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23287" w14:textId="77777777" w:rsidR="0025139C" w:rsidRPr="00E63910" w:rsidRDefault="0025139C" w:rsidP="00A11A2F">
      <w:pPr>
        <w:pStyle w:val="CoverTitle"/>
        <w:rPr>
          <w:color w:val="FFFFFF" w:themeColor="background1"/>
        </w:rPr>
      </w:pPr>
    </w:p>
    <w:p w14:paraId="3D6E6149" w14:textId="77777777" w:rsidR="0025139C" w:rsidRPr="00E63910" w:rsidRDefault="0025139C" w:rsidP="00A11A2F">
      <w:pPr>
        <w:pStyle w:val="CoverTitle"/>
        <w:rPr>
          <w:color w:val="FFFFFF" w:themeColor="background1"/>
        </w:rPr>
      </w:pPr>
    </w:p>
    <w:p w14:paraId="106A23F9" w14:textId="77777777" w:rsidR="0025139C" w:rsidRPr="00E63910" w:rsidRDefault="0025139C" w:rsidP="00A11A2F">
      <w:pPr>
        <w:pStyle w:val="CoverTitle"/>
        <w:rPr>
          <w:color w:val="FFFFFF" w:themeColor="background1"/>
        </w:rPr>
      </w:pPr>
    </w:p>
    <w:p w14:paraId="6F9B41BA" w14:textId="64E89830" w:rsidR="000024F5" w:rsidRPr="00A414A0" w:rsidRDefault="000024F5" w:rsidP="00A11A2F">
      <w:pPr>
        <w:pStyle w:val="CoverTitle"/>
        <w:rPr>
          <w:color w:val="1F497D" w:themeColor="text2"/>
        </w:rPr>
      </w:pPr>
      <w:r w:rsidRPr="00A414A0">
        <w:rPr>
          <w:color w:val="1F497D" w:themeColor="text2"/>
        </w:rPr>
        <w:t>Heat Network Zoning Pilot Programme</w:t>
      </w:r>
    </w:p>
    <w:p w14:paraId="7D5FC77B" w14:textId="77777777" w:rsidR="0025139C" w:rsidRDefault="0025139C" w:rsidP="00A11A2F">
      <w:pPr>
        <w:pStyle w:val="CoverSubtitle"/>
        <w:jc w:val="both"/>
      </w:pPr>
    </w:p>
    <w:p w14:paraId="73F92A27" w14:textId="77777777" w:rsidR="00B43E8B" w:rsidRDefault="00BF2E2F" w:rsidP="00A11A2F">
      <w:pPr>
        <w:pStyle w:val="CoverSubtitle"/>
        <w:jc w:val="both"/>
      </w:pPr>
      <w:r>
        <w:t>Zoning Technical Consultant</w:t>
      </w:r>
      <w:r w:rsidR="00B43E8B">
        <w:t xml:space="preserve"> (ZTC)</w:t>
      </w:r>
    </w:p>
    <w:p w14:paraId="548B8F1B" w14:textId="0AC55F06" w:rsidR="000024F5" w:rsidRPr="003A6AD6" w:rsidRDefault="00B43E8B" w:rsidP="00A11A2F">
      <w:pPr>
        <w:pStyle w:val="CoverSubtitle"/>
        <w:jc w:val="both"/>
      </w:pPr>
      <w:r>
        <w:t>Technical S</w:t>
      </w:r>
      <w:r w:rsidR="00A75BD6">
        <w:t>pecification</w:t>
      </w:r>
    </w:p>
    <w:p w14:paraId="4130B5D3" w14:textId="3235786E" w:rsidR="00792F0D" w:rsidRPr="006F02ED" w:rsidRDefault="00792F0D" w:rsidP="00A11A2F">
      <w:pPr>
        <w:jc w:val="both"/>
      </w:pPr>
    </w:p>
    <w:p w14:paraId="3FD19B3A" w14:textId="77777777" w:rsidR="00792F0D" w:rsidRPr="006F02ED" w:rsidRDefault="00792F0D" w:rsidP="00A11A2F">
      <w:pPr>
        <w:jc w:val="both"/>
        <w:rPr>
          <w:rFonts w:cstheme="minorHAnsi"/>
          <w:b/>
          <w:highlight w:val="yellow"/>
        </w:rPr>
      </w:pPr>
    </w:p>
    <w:p w14:paraId="673CDBA1" w14:textId="6D88EA66" w:rsidR="00651486" w:rsidRDefault="00792F0D" w:rsidP="00A11A2F">
      <w:pPr>
        <w:spacing w:line="276" w:lineRule="auto"/>
        <w:rPr>
          <w:rFonts w:cstheme="minorHAnsi"/>
          <w:b/>
          <w:highlight w:val="yellow"/>
        </w:rPr>
      </w:pPr>
      <w:r w:rsidRPr="006F02ED">
        <w:rPr>
          <w:rFonts w:cstheme="minorHAnsi"/>
          <w:b/>
          <w:highlight w:val="yellow"/>
        </w:rPr>
        <w:br w:type="page"/>
      </w:r>
    </w:p>
    <w:p w14:paraId="1CF94CEF" w14:textId="33DDD907" w:rsidR="00834D9D" w:rsidRDefault="007B744A" w:rsidP="00F86EB1">
      <w:pPr>
        <w:pStyle w:val="TOC1"/>
      </w:pPr>
      <w:bookmarkStart w:id="0" w:name="_Toc472352738"/>
      <w:r w:rsidRPr="00613919">
        <w:lastRenderedPageBreak/>
        <w:t xml:space="preserve">Table of </w:t>
      </w:r>
      <w:r w:rsidR="00147C5D" w:rsidRPr="00613919">
        <w:t>C</w:t>
      </w:r>
      <w:r w:rsidR="006F02ED" w:rsidRPr="00613919">
        <w:t>ontents</w:t>
      </w:r>
    </w:p>
    <w:p w14:paraId="0973C20D" w14:textId="4DF08358" w:rsidR="002B4D30" w:rsidRDefault="00834D9D">
      <w:pPr>
        <w:pStyle w:val="TOC1"/>
        <w:rPr>
          <w:rFonts w:cstheme="minorBidi"/>
          <w:b w:val="0"/>
          <w:bCs w:val="0"/>
          <w:caps w:val="0"/>
          <w:sz w:val="22"/>
          <w:szCs w:val="22"/>
        </w:rPr>
      </w:pPr>
      <w:r w:rsidRPr="00613919">
        <w:rPr>
          <w:sz w:val="20"/>
          <w:szCs w:val="20"/>
        </w:rPr>
        <w:fldChar w:fldCharType="begin"/>
      </w:r>
      <w:r w:rsidRPr="00613919">
        <w:rPr>
          <w:sz w:val="20"/>
          <w:szCs w:val="20"/>
        </w:rPr>
        <w:instrText xml:space="preserve"> TOC \o "1-1" \h \z \u </w:instrText>
      </w:r>
      <w:r w:rsidRPr="00613919">
        <w:rPr>
          <w:sz w:val="20"/>
          <w:szCs w:val="20"/>
        </w:rPr>
        <w:fldChar w:fldCharType="separate"/>
      </w:r>
      <w:hyperlink w:anchor="_Toc85701791" w:history="1">
        <w:r w:rsidR="002B4D30" w:rsidRPr="00F32EC3">
          <w:rPr>
            <w:rStyle w:val="Hyperlink"/>
          </w:rPr>
          <w:t>Zoning Technical Consultant Scope of Works Summary</w:t>
        </w:r>
        <w:r w:rsidR="002B4D30">
          <w:rPr>
            <w:webHidden/>
          </w:rPr>
          <w:tab/>
        </w:r>
        <w:r w:rsidR="002B4D30">
          <w:rPr>
            <w:webHidden/>
          </w:rPr>
          <w:fldChar w:fldCharType="begin"/>
        </w:r>
        <w:r w:rsidR="002B4D30">
          <w:rPr>
            <w:webHidden/>
          </w:rPr>
          <w:instrText xml:space="preserve"> PAGEREF _Toc85701791 \h </w:instrText>
        </w:r>
        <w:r w:rsidR="002B4D30">
          <w:rPr>
            <w:webHidden/>
          </w:rPr>
        </w:r>
        <w:r w:rsidR="002B4D30">
          <w:rPr>
            <w:webHidden/>
          </w:rPr>
          <w:fldChar w:fldCharType="separate"/>
        </w:r>
        <w:r w:rsidR="00207B97">
          <w:rPr>
            <w:webHidden/>
          </w:rPr>
          <w:t>3</w:t>
        </w:r>
        <w:r w:rsidR="002B4D30">
          <w:rPr>
            <w:webHidden/>
          </w:rPr>
          <w:fldChar w:fldCharType="end"/>
        </w:r>
      </w:hyperlink>
    </w:p>
    <w:p w14:paraId="38E81FF9" w14:textId="66BFC54E" w:rsidR="002B4D30" w:rsidRDefault="00327E65">
      <w:pPr>
        <w:pStyle w:val="TOC1"/>
        <w:rPr>
          <w:rFonts w:cstheme="minorBidi"/>
          <w:b w:val="0"/>
          <w:bCs w:val="0"/>
          <w:caps w:val="0"/>
          <w:sz w:val="22"/>
          <w:szCs w:val="22"/>
        </w:rPr>
      </w:pPr>
      <w:hyperlink w:anchor="_Toc85701792" w:history="1">
        <w:r w:rsidR="002B4D30" w:rsidRPr="00F32EC3">
          <w:rPr>
            <w:rStyle w:val="Hyperlink"/>
          </w:rPr>
          <w:t>Glossary of key terms and acronyms</w:t>
        </w:r>
        <w:r w:rsidR="002B4D30">
          <w:rPr>
            <w:webHidden/>
          </w:rPr>
          <w:tab/>
        </w:r>
        <w:r w:rsidR="002B4D30">
          <w:rPr>
            <w:webHidden/>
          </w:rPr>
          <w:fldChar w:fldCharType="begin"/>
        </w:r>
        <w:r w:rsidR="002B4D30">
          <w:rPr>
            <w:webHidden/>
          </w:rPr>
          <w:instrText xml:space="preserve"> PAGEREF _Toc85701792 \h </w:instrText>
        </w:r>
        <w:r w:rsidR="002B4D30">
          <w:rPr>
            <w:webHidden/>
          </w:rPr>
        </w:r>
        <w:r w:rsidR="002B4D30">
          <w:rPr>
            <w:webHidden/>
          </w:rPr>
          <w:fldChar w:fldCharType="separate"/>
        </w:r>
        <w:r w:rsidR="00207B97">
          <w:rPr>
            <w:webHidden/>
          </w:rPr>
          <w:t>4</w:t>
        </w:r>
        <w:r w:rsidR="002B4D30">
          <w:rPr>
            <w:webHidden/>
          </w:rPr>
          <w:fldChar w:fldCharType="end"/>
        </w:r>
      </w:hyperlink>
    </w:p>
    <w:p w14:paraId="3C1F7696" w14:textId="374875B5" w:rsidR="002B4D30" w:rsidRDefault="00327E65">
      <w:pPr>
        <w:pStyle w:val="TOC1"/>
        <w:rPr>
          <w:rFonts w:cstheme="minorBidi"/>
          <w:b w:val="0"/>
          <w:bCs w:val="0"/>
          <w:caps w:val="0"/>
          <w:sz w:val="22"/>
          <w:szCs w:val="22"/>
        </w:rPr>
      </w:pPr>
      <w:hyperlink w:anchor="_Toc85701793" w:history="1">
        <w:r w:rsidR="002B4D30" w:rsidRPr="00F32EC3">
          <w:rPr>
            <w:rStyle w:val="Hyperlink"/>
          </w:rPr>
          <w:t>1.</w:t>
        </w:r>
        <w:r w:rsidR="002B4D30">
          <w:rPr>
            <w:rFonts w:cstheme="minorBidi"/>
            <w:b w:val="0"/>
            <w:bCs w:val="0"/>
            <w:caps w:val="0"/>
            <w:sz w:val="22"/>
            <w:szCs w:val="22"/>
          </w:rPr>
          <w:tab/>
        </w:r>
        <w:r w:rsidR="002B4D30" w:rsidRPr="00F32EC3">
          <w:rPr>
            <w:rStyle w:val="Hyperlink"/>
          </w:rPr>
          <w:t>Introduction</w:t>
        </w:r>
        <w:r w:rsidR="002B4D30">
          <w:rPr>
            <w:webHidden/>
          </w:rPr>
          <w:tab/>
        </w:r>
        <w:r w:rsidR="002B4D30">
          <w:rPr>
            <w:webHidden/>
          </w:rPr>
          <w:fldChar w:fldCharType="begin"/>
        </w:r>
        <w:r w:rsidR="002B4D30">
          <w:rPr>
            <w:webHidden/>
          </w:rPr>
          <w:instrText xml:space="preserve"> PAGEREF _Toc85701793 \h </w:instrText>
        </w:r>
        <w:r w:rsidR="002B4D30">
          <w:rPr>
            <w:webHidden/>
          </w:rPr>
        </w:r>
        <w:r w:rsidR="002B4D30">
          <w:rPr>
            <w:webHidden/>
          </w:rPr>
          <w:fldChar w:fldCharType="separate"/>
        </w:r>
        <w:r w:rsidR="00207B97">
          <w:rPr>
            <w:webHidden/>
          </w:rPr>
          <w:t>5</w:t>
        </w:r>
        <w:r w:rsidR="002B4D30">
          <w:rPr>
            <w:webHidden/>
          </w:rPr>
          <w:fldChar w:fldCharType="end"/>
        </w:r>
      </w:hyperlink>
    </w:p>
    <w:p w14:paraId="1E153E3F" w14:textId="1C8188BD" w:rsidR="002B4D30" w:rsidRDefault="00327E65">
      <w:pPr>
        <w:pStyle w:val="TOC1"/>
        <w:rPr>
          <w:rFonts w:cstheme="minorBidi"/>
          <w:b w:val="0"/>
          <w:bCs w:val="0"/>
          <w:caps w:val="0"/>
          <w:sz w:val="22"/>
          <w:szCs w:val="22"/>
        </w:rPr>
      </w:pPr>
      <w:hyperlink w:anchor="_Toc85701794" w:history="1">
        <w:r w:rsidR="002B4D30" w:rsidRPr="00F32EC3">
          <w:rPr>
            <w:rStyle w:val="Hyperlink"/>
          </w:rPr>
          <w:t>2.</w:t>
        </w:r>
        <w:r w:rsidR="002B4D30">
          <w:rPr>
            <w:rFonts w:cstheme="minorBidi"/>
            <w:b w:val="0"/>
            <w:bCs w:val="0"/>
            <w:caps w:val="0"/>
            <w:sz w:val="22"/>
            <w:szCs w:val="22"/>
          </w:rPr>
          <w:tab/>
        </w:r>
        <w:r w:rsidR="002B4D30" w:rsidRPr="00F32EC3">
          <w:rPr>
            <w:rStyle w:val="Hyperlink"/>
          </w:rPr>
          <w:t>Zoning Technical Consultant Specification</w:t>
        </w:r>
        <w:r w:rsidR="002B4D30">
          <w:rPr>
            <w:webHidden/>
          </w:rPr>
          <w:tab/>
        </w:r>
        <w:r w:rsidR="002B4D30">
          <w:rPr>
            <w:webHidden/>
          </w:rPr>
          <w:fldChar w:fldCharType="begin"/>
        </w:r>
        <w:r w:rsidR="002B4D30">
          <w:rPr>
            <w:webHidden/>
          </w:rPr>
          <w:instrText xml:space="preserve"> PAGEREF _Toc85701794 \h </w:instrText>
        </w:r>
        <w:r w:rsidR="002B4D30">
          <w:rPr>
            <w:webHidden/>
          </w:rPr>
        </w:r>
        <w:r w:rsidR="002B4D30">
          <w:rPr>
            <w:webHidden/>
          </w:rPr>
          <w:fldChar w:fldCharType="separate"/>
        </w:r>
        <w:r w:rsidR="00207B97">
          <w:rPr>
            <w:webHidden/>
          </w:rPr>
          <w:t>13</w:t>
        </w:r>
        <w:r w:rsidR="002B4D30">
          <w:rPr>
            <w:webHidden/>
          </w:rPr>
          <w:fldChar w:fldCharType="end"/>
        </w:r>
      </w:hyperlink>
    </w:p>
    <w:p w14:paraId="3001C3FD" w14:textId="2B99CBD9" w:rsidR="002B4D30" w:rsidRDefault="00327E65">
      <w:pPr>
        <w:pStyle w:val="TOC1"/>
        <w:rPr>
          <w:rFonts w:cstheme="minorBidi"/>
          <w:b w:val="0"/>
          <w:bCs w:val="0"/>
          <w:caps w:val="0"/>
          <w:sz w:val="22"/>
          <w:szCs w:val="22"/>
        </w:rPr>
      </w:pPr>
      <w:hyperlink w:anchor="_Toc85701795" w:history="1">
        <w:r w:rsidR="002B4D30" w:rsidRPr="00F32EC3">
          <w:rPr>
            <w:rStyle w:val="Hyperlink"/>
          </w:rPr>
          <w:t>3.</w:t>
        </w:r>
        <w:r w:rsidR="002B4D30">
          <w:rPr>
            <w:rFonts w:cstheme="minorBidi"/>
            <w:b w:val="0"/>
            <w:bCs w:val="0"/>
            <w:caps w:val="0"/>
            <w:sz w:val="22"/>
            <w:szCs w:val="22"/>
          </w:rPr>
          <w:tab/>
        </w:r>
        <w:r w:rsidR="002B4D30" w:rsidRPr="00F32EC3">
          <w:rPr>
            <w:rStyle w:val="Hyperlink"/>
          </w:rPr>
          <w:t>Quality Assurance</w:t>
        </w:r>
        <w:r w:rsidR="002B4D30">
          <w:rPr>
            <w:webHidden/>
          </w:rPr>
          <w:tab/>
        </w:r>
        <w:r w:rsidR="002B4D30">
          <w:rPr>
            <w:webHidden/>
          </w:rPr>
          <w:fldChar w:fldCharType="begin"/>
        </w:r>
        <w:r w:rsidR="002B4D30">
          <w:rPr>
            <w:webHidden/>
          </w:rPr>
          <w:instrText xml:space="preserve"> PAGEREF _Toc85701795 \h </w:instrText>
        </w:r>
        <w:r w:rsidR="002B4D30">
          <w:rPr>
            <w:webHidden/>
          </w:rPr>
        </w:r>
        <w:r w:rsidR="002B4D30">
          <w:rPr>
            <w:webHidden/>
          </w:rPr>
          <w:fldChar w:fldCharType="separate"/>
        </w:r>
        <w:r w:rsidR="00207B97">
          <w:rPr>
            <w:webHidden/>
          </w:rPr>
          <w:t>29</w:t>
        </w:r>
        <w:r w:rsidR="002B4D30">
          <w:rPr>
            <w:webHidden/>
          </w:rPr>
          <w:fldChar w:fldCharType="end"/>
        </w:r>
      </w:hyperlink>
    </w:p>
    <w:p w14:paraId="4EC8973A" w14:textId="2EAAD04B" w:rsidR="002B4D30" w:rsidRDefault="00327E65">
      <w:pPr>
        <w:pStyle w:val="TOC1"/>
        <w:rPr>
          <w:rFonts w:cstheme="minorBidi"/>
          <w:b w:val="0"/>
          <w:bCs w:val="0"/>
          <w:caps w:val="0"/>
          <w:sz w:val="22"/>
          <w:szCs w:val="22"/>
        </w:rPr>
      </w:pPr>
      <w:hyperlink w:anchor="_Toc85701796" w:history="1">
        <w:r w:rsidR="002B4D30" w:rsidRPr="00F32EC3">
          <w:rPr>
            <w:rStyle w:val="Hyperlink"/>
          </w:rPr>
          <w:t>4.</w:t>
        </w:r>
        <w:r w:rsidR="002B4D30">
          <w:rPr>
            <w:rFonts w:cstheme="minorBidi"/>
            <w:b w:val="0"/>
            <w:bCs w:val="0"/>
            <w:caps w:val="0"/>
            <w:sz w:val="22"/>
            <w:szCs w:val="22"/>
          </w:rPr>
          <w:tab/>
        </w:r>
        <w:r w:rsidR="002B4D30" w:rsidRPr="00F32EC3">
          <w:rPr>
            <w:rStyle w:val="Hyperlink"/>
          </w:rPr>
          <w:t>Tender Process and Zoning Pilot Schedule</w:t>
        </w:r>
        <w:r w:rsidR="002B4D30">
          <w:rPr>
            <w:webHidden/>
          </w:rPr>
          <w:tab/>
        </w:r>
        <w:r w:rsidR="002B4D30">
          <w:rPr>
            <w:webHidden/>
          </w:rPr>
          <w:fldChar w:fldCharType="begin"/>
        </w:r>
        <w:r w:rsidR="002B4D30">
          <w:rPr>
            <w:webHidden/>
          </w:rPr>
          <w:instrText xml:space="preserve"> PAGEREF _Toc85701796 \h </w:instrText>
        </w:r>
        <w:r w:rsidR="002B4D30">
          <w:rPr>
            <w:webHidden/>
          </w:rPr>
        </w:r>
        <w:r w:rsidR="002B4D30">
          <w:rPr>
            <w:webHidden/>
          </w:rPr>
          <w:fldChar w:fldCharType="separate"/>
        </w:r>
        <w:r w:rsidR="00207B97">
          <w:rPr>
            <w:webHidden/>
          </w:rPr>
          <w:t>31</w:t>
        </w:r>
        <w:r w:rsidR="002B4D30">
          <w:rPr>
            <w:webHidden/>
          </w:rPr>
          <w:fldChar w:fldCharType="end"/>
        </w:r>
      </w:hyperlink>
    </w:p>
    <w:p w14:paraId="005E6F81" w14:textId="0F7AF8DD" w:rsidR="002B4D30" w:rsidRDefault="00327E65">
      <w:pPr>
        <w:pStyle w:val="TOC1"/>
        <w:rPr>
          <w:rFonts w:cstheme="minorBidi"/>
          <w:b w:val="0"/>
          <w:bCs w:val="0"/>
          <w:caps w:val="0"/>
          <w:sz w:val="22"/>
          <w:szCs w:val="22"/>
        </w:rPr>
      </w:pPr>
      <w:hyperlink w:anchor="_Toc85701797" w:history="1">
        <w:r w:rsidR="002B4D30" w:rsidRPr="00F32EC3">
          <w:rPr>
            <w:rStyle w:val="Hyperlink"/>
          </w:rPr>
          <w:t>5.</w:t>
        </w:r>
        <w:r w:rsidR="002B4D30">
          <w:rPr>
            <w:rFonts w:cstheme="minorBidi"/>
            <w:b w:val="0"/>
            <w:bCs w:val="0"/>
            <w:caps w:val="0"/>
            <w:sz w:val="22"/>
            <w:szCs w:val="22"/>
          </w:rPr>
          <w:tab/>
        </w:r>
        <w:r w:rsidR="002B4D30" w:rsidRPr="00F32EC3">
          <w:rPr>
            <w:rStyle w:val="Hyperlink"/>
          </w:rPr>
          <w:t>Skills and expertise</w:t>
        </w:r>
        <w:r w:rsidR="002B4D30">
          <w:rPr>
            <w:webHidden/>
          </w:rPr>
          <w:tab/>
        </w:r>
        <w:r w:rsidR="002B4D30">
          <w:rPr>
            <w:webHidden/>
          </w:rPr>
          <w:fldChar w:fldCharType="begin"/>
        </w:r>
        <w:r w:rsidR="002B4D30">
          <w:rPr>
            <w:webHidden/>
          </w:rPr>
          <w:instrText xml:space="preserve"> PAGEREF _Toc85701797 \h </w:instrText>
        </w:r>
        <w:r w:rsidR="002B4D30">
          <w:rPr>
            <w:webHidden/>
          </w:rPr>
        </w:r>
        <w:r w:rsidR="002B4D30">
          <w:rPr>
            <w:webHidden/>
          </w:rPr>
          <w:fldChar w:fldCharType="separate"/>
        </w:r>
        <w:r w:rsidR="00207B97">
          <w:rPr>
            <w:webHidden/>
          </w:rPr>
          <w:t>31</w:t>
        </w:r>
        <w:r w:rsidR="002B4D30">
          <w:rPr>
            <w:webHidden/>
          </w:rPr>
          <w:fldChar w:fldCharType="end"/>
        </w:r>
      </w:hyperlink>
    </w:p>
    <w:p w14:paraId="41E85CC3" w14:textId="6FCFDF91" w:rsidR="002B4D30" w:rsidRDefault="00327E65">
      <w:pPr>
        <w:pStyle w:val="TOC1"/>
        <w:rPr>
          <w:rFonts w:cstheme="minorBidi"/>
          <w:b w:val="0"/>
          <w:bCs w:val="0"/>
          <w:caps w:val="0"/>
          <w:sz w:val="22"/>
          <w:szCs w:val="22"/>
        </w:rPr>
      </w:pPr>
      <w:hyperlink w:anchor="_Toc85701798" w:history="1">
        <w:r w:rsidR="002B4D30" w:rsidRPr="00F32EC3">
          <w:rPr>
            <w:rStyle w:val="Hyperlink"/>
          </w:rPr>
          <w:t>6.</w:t>
        </w:r>
        <w:r w:rsidR="002B4D30">
          <w:rPr>
            <w:rFonts w:cstheme="minorBidi"/>
            <w:b w:val="0"/>
            <w:bCs w:val="0"/>
            <w:caps w:val="0"/>
            <w:sz w:val="22"/>
            <w:szCs w:val="22"/>
          </w:rPr>
          <w:tab/>
        </w:r>
        <w:r w:rsidR="002B4D30" w:rsidRPr="00F32EC3">
          <w:rPr>
            <w:rStyle w:val="Hyperlink"/>
          </w:rPr>
          <w:t>Project Management</w:t>
        </w:r>
        <w:r w:rsidR="002B4D30">
          <w:rPr>
            <w:webHidden/>
          </w:rPr>
          <w:tab/>
        </w:r>
        <w:r w:rsidR="002B4D30">
          <w:rPr>
            <w:webHidden/>
          </w:rPr>
          <w:fldChar w:fldCharType="begin"/>
        </w:r>
        <w:r w:rsidR="002B4D30">
          <w:rPr>
            <w:webHidden/>
          </w:rPr>
          <w:instrText xml:space="preserve"> PAGEREF _Toc85701798 \h </w:instrText>
        </w:r>
        <w:r w:rsidR="002B4D30">
          <w:rPr>
            <w:webHidden/>
          </w:rPr>
        </w:r>
        <w:r w:rsidR="002B4D30">
          <w:rPr>
            <w:webHidden/>
          </w:rPr>
          <w:fldChar w:fldCharType="separate"/>
        </w:r>
        <w:r w:rsidR="00207B97">
          <w:rPr>
            <w:webHidden/>
          </w:rPr>
          <w:t>32</w:t>
        </w:r>
        <w:r w:rsidR="002B4D30">
          <w:rPr>
            <w:webHidden/>
          </w:rPr>
          <w:fldChar w:fldCharType="end"/>
        </w:r>
      </w:hyperlink>
    </w:p>
    <w:p w14:paraId="0A3B87D3" w14:textId="0574A112" w:rsidR="002B4D30" w:rsidRDefault="00327E65">
      <w:pPr>
        <w:pStyle w:val="TOC1"/>
        <w:rPr>
          <w:rFonts w:cstheme="minorBidi"/>
          <w:b w:val="0"/>
          <w:bCs w:val="0"/>
          <w:caps w:val="0"/>
          <w:sz w:val="22"/>
          <w:szCs w:val="22"/>
        </w:rPr>
      </w:pPr>
      <w:hyperlink w:anchor="_Toc85701799" w:history="1">
        <w:r w:rsidR="002B4D30" w:rsidRPr="00F32EC3">
          <w:rPr>
            <w:rStyle w:val="Hyperlink"/>
          </w:rPr>
          <w:t>7.</w:t>
        </w:r>
        <w:r w:rsidR="002B4D30">
          <w:rPr>
            <w:rFonts w:cstheme="minorBidi"/>
            <w:b w:val="0"/>
            <w:bCs w:val="0"/>
            <w:caps w:val="0"/>
            <w:sz w:val="22"/>
            <w:szCs w:val="22"/>
          </w:rPr>
          <w:tab/>
        </w:r>
        <w:r w:rsidR="002B4D30" w:rsidRPr="00F32EC3">
          <w:rPr>
            <w:rStyle w:val="Hyperlink"/>
          </w:rPr>
          <w:t>Ethics</w:t>
        </w:r>
        <w:r w:rsidR="002B4D30">
          <w:rPr>
            <w:webHidden/>
          </w:rPr>
          <w:tab/>
        </w:r>
        <w:r w:rsidR="002B4D30">
          <w:rPr>
            <w:webHidden/>
          </w:rPr>
          <w:fldChar w:fldCharType="begin"/>
        </w:r>
        <w:r w:rsidR="002B4D30">
          <w:rPr>
            <w:webHidden/>
          </w:rPr>
          <w:instrText xml:space="preserve"> PAGEREF _Toc85701799 \h </w:instrText>
        </w:r>
        <w:r w:rsidR="002B4D30">
          <w:rPr>
            <w:webHidden/>
          </w:rPr>
        </w:r>
        <w:r w:rsidR="002B4D30">
          <w:rPr>
            <w:webHidden/>
          </w:rPr>
          <w:fldChar w:fldCharType="separate"/>
        </w:r>
        <w:r w:rsidR="00207B97">
          <w:rPr>
            <w:webHidden/>
          </w:rPr>
          <w:t>32</w:t>
        </w:r>
        <w:r w:rsidR="002B4D30">
          <w:rPr>
            <w:webHidden/>
          </w:rPr>
          <w:fldChar w:fldCharType="end"/>
        </w:r>
      </w:hyperlink>
    </w:p>
    <w:p w14:paraId="28D6697E" w14:textId="2C1F5AFB" w:rsidR="002B4D30" w:rsidRDefault="00327E65">
      <w:pPr>
        <w:pStyle w:val="TOC1"/>
        <w:rPr>
          <w:rFonts w:cstheme="minorBidi"/>
          <w:b w:val="0"/>
          <w:bCs w:val="0"/>
          <w:caps w:val="0"/>
          <w:sz w:val="22"/>
          <w:szCs w:val="22"/>
        </w:rPr>
      </w:pPr>
      <w:hyperlink w:anchor="_Toc85701800" w:history="1">
        <w:r w:rsidR="002B4D30" w:rsidRPr="00F32EC3">
          <w:rPr>
            <w:rStyle w:val="Hyperlink"/>
          </w:rPr>
          <w:t>8.</w:t>
        </w:r>
        <w:r w:rsidR="002B4D30">
          <w:rPr>
            <w:rFonts w:cstheme="minorBidi"/>
            <w:b w:val="0"/>
            <w:bCs w:val="0"/>
            <w:caps w:val="0"/>
            <w:sz w:val="22"/>
            <w:szCs w:val="22"/>
          </w:rPr>
          <w:tab/>
        </w:r>
        <w:r w:rsidR="002B4D30" w:rsidRPr="00F32EC3">
          <w:rPr>
            <w:rStyle w:val="Hyperlink"/>
          </w:rPr>
          <w:t>Data Protection</w:t>
        </w:r>
        <w:r w:rsidR="002B4D30">
          <w:rPr>
            <w:webHidden/>
          </w:rPr>
          <w:tab/>
        </w:r>
        <w:r w:rsidR="002B4D30">
          <w:rPr>
            <w:webHidden/>
          </w:rPr>
          <w:fldChar w:fldCharType="begin"/>
        </w:r>
        <w:r w:rsidR="002B4D30">
          <w:rPr>
            <w:webHidden/>
          </w:rPr>
          <w:instrText xml:space="preserve"> PAGEREF _Toc85701800 \h </w:instrText>
        </w:r>
        <w:r w:rsidR="002B4D30">
          <w:rPr>
            <w:webHidden/>
          </w:rPr>
        </w:r>
        <w:r w:rsidR="002B4D30">
          <w:rPr>
            <w:webHidden/>
          </w:rPr>
          <w:fldChar w:fldCharType="separate"/>
        </w:r>
        <w:r w:rsidR="00207B97">
          <w:rPr>
            <w:webHidden/>
          </w:rPr>
          <w:t>33</w:t>
        </w:r>
        <w:r w:rsidR="002B4D30">
          <w:rPr>
            <w:webHidden/>
          </w:rPr>
          <w:fldChar w:fldCharType="end"/>
        </w:r>
      </w:hyperlink>
    </w:p>
    <w:p w14:paraId="4499D752" w14:textId="3A21E75E" w:rsidR="002B4D30" w:rsidRDefault="00327E65">
      <w:pPr>
        <w:pStyle w:val="TOC1"/>
        <w:rPr>
          <w:rFonts w:cstheme="minorBidi"/>
          <w:b w:val="0"/>
          <w:bCs w:val="0"/>
          <w:caps w:val="0"/>
          <w:sz w:val="22"/>
          <w:szCs w:val="22"/>
        </w:rPr>
      </w:pPr>
      <w:hyperlink w:anchor="_Toc85701801" w:history="1">
        <w:r w:rsidR="002B4D30" w:rsidRPr="00F32EC3">
          <w:rPr>
            <w:rStyle w:val="Hyperlink"/>
          </w:rPr>
          <w:t>9.</w:t>
        </w:r>
        <w:r w:rsidR="002B4D30">
          <w:rPr>
            <w:rFonts w:cstheme="minorBidi"/>
            <w:b w:val="0"/>
            <w:bCs w:val="0"/>
            <w:caps w:val="0"/>
            <w:sz w:val="22"/>
            <w:szCs w:val="22"/>
          </w:rPr>
          <w:tab/>
        </w:r>
        <w:r w:rsidR="002B4D30" w:rsidRPr="00F32EC3">
          <w:rPr>
            <w:rStyle w:val="Hyperlink"/>
          </w:rPr>
          <w:t>Consortium Bids</w:t>
        </w:r>
        <w:r w:rsidR="002B4D30">
          <w:rPr>
            <w:webHidden/>
          </w:rPr>
          <w:tab/>
        </w:r>
        <w:r w:rsidR="002B4D30">
          <w:rPr>
            <w:webHidden/>
          </w:rPr>
          <w:fldChar w:fldCharType="begin"/>
        </w:r>
        <w:r w:rsidR="002B4D30">
          <w:rPr>
            <w:webHidden/>
          </w:rPr>
          <w:instrText xml:space="preserve"> PAGEREF _Toc85701801 \h </w:instrText>
        </w:r>
        <w:r w:rsidR="002B4D30">
          <w:rPr>
            <w:webHidden/>
          </w:rPr>
        </w:r>
        <w:r w:rsidR="002B4D30">
          <w:rPr>
            <w:webHidden/>
          </w:rPr>
          <w:fldChar w:fldCharType="separate"/>
        </w:r>
        <w:r w:rsidR="00207B97">
          <w:rPr>
            <w:webHidden/>
          </w:rPr>
          <w:t>33</w:t>
        </w:r>
        <w:r w:rsidR="002B4D30">
          <w:rPr>
            <w:webHidden/>
          </w:rPr>
          <w:fldChar w:fldCharType="end"/>
        </w:r>
      </w:hyperlink>
    </w:p>
    <w:p w14:paraId="5CE648BE" w14:textId="13C0DB76" w:rsidR="002B4D30" w:rsidRDefault="00327E65">
      <w:pPr>
        <w:pStyle w:val="TOC1"/>
        <w:rPr>
          <w:rFonts w:cstheme="minorBidi"/>
          <w:b w:val="0"/>
          <w:bCs w:val="0"/>
          <w:caps w:val="0"/>
          <w:sz w:val="22"/>
          <w:szCs w:val="22"/>
        </w:rPr>
      </w:pPr>
      <w:hyperlink w:anchor="_Toc85701802" w:history="1">
        <w:r w:rsidR="002B4D30" w:rsidRPr="00F32EC3">
          <w:rPr>
            <w:rStyle w:val="Hyperlink"/>
          </w:rPr>
          <w:t>Appendix A: Data Categories</w:t>
        </w:r>
        <w:r w:rsidR="002B4D30">
          <w:rPr>
            <w:webHidden/>
          </w:rPr>
          <w:tab/>
        </w:r>
        <w:r w:rsidR="002B4D30">
          <w:rPr>
            <w:webHidden/>
          </w:rPr>
          <w:fldChar w:fldCharType="begin"/>
        </w:r>
        <w:r w:rsidR="002B4D30">
          <w:rPr>
            <w:webHidden/>
          </w:rPr>
          <w:instrText xml:space="preserve"> PAGEREF _Toc85701802 \h </w:instrText>
        </w:r>
        <w:r w:rsidR="002B4D30">
          <w:rPr>
            <w:webHidden/>
          </w:rPr>
        </w:r>
        <w:r w:rsidR="002B4D30">
          <w:rPr>
            <w:webHidden/>
          </w:rPr>
          <w:fldChar w:fldCharType="separate"/>
        </w:r>
        <w:r w:rsidR="00207B97">
          <w:rPr>
            <w:webHidden/>
          </w:rPr>
          <w:t>34</w:t>
        </w:r>
        <w:r w:rsidR="002B4D30">
          <w:rPr>
            <w:webHidden/>
          </w:rPr>
          <w:fldChar w:fldCharType="end"/>
        </w:r>
      </w:hyperlink>
    </w:p>
    <w:p w14:paraId="098186B4" w14:textId="2DF53880" w:rsidR="002B4D30" w:rsidRDefault="00327E65">
      <w:pPr>
        <w:pStyle w:val="TOC1"/>
        <w:rPr>
          <w:rFonts w:cstheme="minorBidi"/>
          <w:b w:val="0"/>
          <w:bCs w:val="0"/>
          <w:caps w:val="0"/>
          <w:sz w:val="22"/>
          <w:szCs w:val="22"/>
        </w:rPr>
      </w:pPr>
      <w:hyperlink w:anchor="_Toc85701803" w:history="1">
        <w:r w:rsidR="002B4D30" w:rsidRPr="00F32EC3">
          <w:rPr>
            <w:rStyle w:val="Hyperlink"/>
          </w:rPr>
          <w:t>Appendix B: Mandated Building Types options</w:t>
        </w:r>
        <w:r w:rsidR="002B4D30">
          <w:rPr>
            <w:webHidden/>
          </w:rPr>
          <w:tab/>
        </w:r>
        <w:r w:rsidR="002B4D30">
          <w:rPr>
            <w:webHidden/>
          </w:rPr>
          <w:fldChar w:fldCharType="begin"/>
        </w:r>
        <w:r w:rsidR="002B4D30">
          <w:rPr>
            <w:webHidden/>
          </w:rPr>
          <w:instrText xml:space="preserve"> PAGEREF _Toc85701803 \h </w:instrText>
        </w:r>
        <w:r w:rsidR="002B4D30">
          <w:rPr>
            <w:webHidden/>
          </w:rPr>
        </w:r>
        <w:r w:rsidR="002B4D30">
          <w:rPr>
            <w:webHidden/>
          </w:rPr>
          <w:fldChar w:fldCharType="separate"/>
        </w:r>
        <w:r w:rsidR="00207B97">
          <w:rPr>
            <w:webHidden/>
          </w:rPr>
          <w:t>36</w:t>
        </w:r>
        <w:r w:rsidR="002B4D30">
          <w:rPr>
            <w:webHidden/>
          </w:rPr>
          <w:fldChar w:fldCharType="end"/>
        </w:r>
      </w:hyperlink>
    </w:p>
    <w:p w14:paraId="49196D86" w14:textId="69B35AC8" w:rsidR="002B4D30" w:rsidRDefault="00327E65">
      <w:pPr>
        <w:pStyle w:val="TOC1"/>
        <w:rPr>
          <w:rFonts w:cstheme="minorBidi"/>
          <w:b w:val="0"/>
          <w:bCs w:val="0"/>
          <w:caps w:val="0"/>
          <w:sz w:val="22"/>
          <w:szCs w:val="22"/>
        </w:rPr>
      </w:pPr>
      <w:hyperlink w:anchor="_Toc85701804" w:history="1">
        <w:r w:rsidR="002B4D30" w:rsidRPr="00F32EC3">
          <w:rPr>
            <w:rStyle w:val="Hyperlink"/>
          </w:rPr>
          <w:t>Appendix C: Test for lowest cost to the consumer</w:t>
        </w:r>
        <w:r w:rsidR="002B4D30">
          <w:rPr>
            <w:webHidden/>
          </w:rPr>
          <w:tab/>
        </w:r>
        <w:r w:rsidR="002B4D30">
          <w:rPr>
            <w:webHidden/>
          </w:rPr>
          <w:fldChar w:fldCharType="begin"/>
        </w:r>
        <w:r w:rsidR="002B4D30">
          <w:rPr>
            <w:webHidden/>
          </w:rPr>
          <w:instrText xml:space="preserve"> PAGEREF _Toc85701804 \h </w:instrText>
        </w:r>
        <w:r w:rsidR="002B4D30">
          <w:rPr>
            <w:webHidden/>
          </w:rPr>
        </w:r>
        <w:r w:rsidR="002B4D30">
          <w:rPr>
            <w:webHidden/>
          </w:rPr>
          <w:fldChar w:fldCharType="separate"/>
        </w:r>
        <w:r w:rsidR="00207B97">
          <w:rPr>
            <w:webHidden/>
          </w:rPr>
          <w:t>37</w:t>
        </w:r>
        <w:r w:rsidR="002B4D30">
          <w:rPr>
            <w:webHidden/>
          </w:rPr>
          <w:fldChar w:fldCharType="end"/>
        </w:r>
      </w:hyperlink>
    </w:p>
    <w:p w14:paraId="6F8B881E" w14:textId="168A99FC" w:rsidR="002B4D30" w:rsidRDefault="00327E65">
      <w:pPr>
        <w:pStyle w:val="TOC1"/>
      </w:pPr>
      <w:hyperlink w:anchor="_Toc85701805" w:history="1">
        <w:r w:rsidR="002B4D30" w:rsidRPr="00F32EC3">
          <w:rPr>
            <w:rStyle w:val="Hyperlink"/>
          </w:rPr>
          <w:t>Appendix D: Model Development Consultant (MDC) Specification</w:t>
        </w:r>
        <w:r w:rsidR="002B4D30">
          <w:rPr>
            <w:webHidden/>
          </w:rPr>
          <w:tab/>
        </w:r>
        <w:r w:rsidR="002B4D30">
          <w:rPr>
            <w:webHidden/>
          </w:rPr>
          <w:fldChar w:fldCharType="begin"/>
        </w:r>
        <w:r w:rsidR="002B4D30">
          <w:rPr>
            <w:webHidden/>
          </w:rPr>
          <w:instrText xml:space="preserve"> PAGEREF _Toc85701805 \h </w:instrText>
        </w:r>
        <w:r w:rsidR="002B4D30">
          <w:rPr>
            <w:webHidden/>
          </w:rPr>
        </w:r>
        <w:r w:rsidR="002B4D30">
          <w:rPr>
            <w:webHidden/>
          </w:rPr>
          <w:fldChar w:fldCharType="separate"/>
        </w:r>
        <w:r w:rsidR="00207B97">
          <w:rPr>
            <w:webHidden/>
          </w:rPr>
          <w:t>40</w:t>
        </w:r>
        <w:r w:rsidR="002B4D30">
          <w:rPr>
            <w:webHidden/>
          </w:rPr>
          <w:fldChar w:fldCharType="end"/>
        </w:r>
      </w:hyperlink>
    </w:p>
    <w:p w14:paraId="5E420ECB" w14:textId="77777777" w:rsidR="00CB6CFF" w:rsidRPr="00CB6CFF" w:rsidRDefault="00CB6CFF" w:rsidP="00CB6CFF">
      <w:pPr>
        <w:spacing w:after="0"/>
      </w:pPr>
    </w:p>
    <w:p w14:paraId="47405030" w14:textId="2137B98B" w:rsidR="00207B97" w:rsidRPr="00207B97" w:rsidRDefault="00207B97" w:rsidP="00207B97">
      <w:pPr>
        <w:rPr>
          <w:b/>
          <w:bCs/>
          <w:sz w:val="24"/>
          <w:szCs w:val="24"/>
        </w:rPr>
      </w:pPr>
      <w:r w:rsidRPr="00207B97">
        <w:rPr>
          <w:b/>
          <w:bCs/>
          <w:sz w:val="24"/>
          <w:szCs w:val="24"/>
        </w:rPr>
        <w:t>A</w:t>
      </w:r>
      <w:r>
        <w:rPr>
          <w:b/>
          <w:bCs/>
          <w:sz w:val="24"/>
          <w:szCs w:val="24"/>
        </w:rPr>
        <w:t xml:space="preserve">PPENIDX </w:t>
      </w:r>
      <w:r w:rsidRPr="00207B97">
        <w:rPr>
          <w:b/>
          <w:bCs/>
          <w:sz w:val="24"/>
          <w:szCs w:val="24"/>
        </w:rPr>
        <w:t>E:</w:t>
      </w:r>
      <w:r>
        <w:rPr>
          <w:b/>
          <w:bCs/>
          <w:sz w:val="24"/>
          <w:szCs w:val="24"/>
        </w:rPr>
        <w:t xml:space="preserve"> PROCESSING,</w:t>
      </w:r>
      <w:r w:rsidR="00CB6CFF">
        <w:rPr>
          <w:b/>
          <w:bCs/>
          <w:sz w:val="24"/>
          <w:szCs w:val="24"/>
        </w:rPr>
        <w:t xml:space="preserve"> PERSONAL DATA AND DATA SUBJECTS…………………………………41</w:t>
      </w:r>
    </w:p>
    <w:p w14:paraId="0A4E7132" w14:textId="7DF01420" w:rsidR="00EE4CF6" w:rsidRDefault="00834D9D" w:rsidP="003F6A34">
      <w:pPr>
        <w:pStyle w:val="TOC1"/>
        <w:rPr>
          <w:b w:val="0"/>
          <w:bCs w:val="0"/>
          <w:caps w:val="0"/>
        </w:rPr>
      </w:pPr>
      <w:r w:rsidRPr="00613919">
        <w:rPr>
          <w:b w:val="0"/>
          <w:bCs w:val="0"/>
          <w:caps w:val="0"/>
        </w:rPr>
        <w:fldChar w:fldCharType="end"/>
      </w:r>
      <w:r w:rsidR="00EE4CF6">
        <w:br w:type="page"/>
      </w:r>
    </w:p>
    <w:p w14:paraId="17DCFEAC" w14:textId="06677377" w:rsidR="002D2CD9" w:rsidRPr="00181423" w:rsidRDefault="00181423" w:rsidP="00A11A2F">
      <w:pPr>
        <w:pStyle w:val="Heading1"/>
        <w:spacing w:after="240"/>
      </w:pPr>
      <w:bookmarkStart w:id="1" w:name="_Toc85701791"/>
      <w:bookmarkStart w:id="2" w:name="_Toc82524460"/>
      <w:bookmarkStart w:id="3" w:name="_Toc83136421"/>
      <w:r w:rsidRPr="00181423">
        <w:rPr>
          <w:rFonts w:cstheme="minorBidi"/>
        </w:rPr>
        <w:lastRenderedPageBreak/>
        <w:t xml:space="preserve">Zoning Technical </w:t>
      </w:r>
      <w:r w:rsidR="002D2CD9" w:rsidRPr="00181423">
        <w:rPr>
          <w:rFonts w:cstheme="minorBidi"/>
        </w:rPr>
        <w:t>Consultant Scope of Works Summary</w:t>
      </w:r>
      <w:bookmarkEnd w:id="1"/>
      <w:r w:rsidR="002D2CD9" w:rsidRPr="00181423">
        <w:rPr>
          <w:rFonts w:cstheme="minorBidi"/>
        </w:rPr>
        <w:t xml:space="preserve"> </w:t>
      </w:r>
      <w:bookmarkEnd w:id="2"/>
      <w:bookmarkEnd w:id="3"/>
    </w:p>
    <w:p w14:paraId="321444F4" w14:textId="77777777" w:rsidR="00583801" w:rsidRDefault="00583801" w:rsidP="00A11A2F">
      <w:pPr>
        <w:pStyle w:val="MainText"/>
      </w:pPr>
      <w:r w:rsidRPr="00F928A0">
        <w:t xml:space="preserve">The Department for Business Energy and Industrial Strategy (BEIS) invites </w:t>
      </w:r>
      <w:r>
        <w:t>bidders</w:t>
      </w:r>
      <w:r w:rsidRPr="00F928A0">
        <w:t xml:space="preserve"> to respond to this Invitation to Tender (ITT) in support of the BEIS Heat Network Zoning Pilot Programme</w:t>
      </w:r>
      <w:r>
        <w:t xml:space="preserve">. </w:t>
      </w:r>
    </w:p>
    <w:p w14:paraId="4EA6163D" w14:textId="77777777" w:rsidR="00583801" w:rsidRDefault="00583801" w:rsidP="00A11A2F">
      <w:pPr>
        <w:pStyle w:val="MainText"/>
      </w:pPr>
      <w:r>
        <w:t xml:space="preserve">BEIS are undertaking two simultaneous procurements in relation to the Programme: </w:t>
      </w:r>
    </w:p>
    <w:p w14:paraId="54AFF495" w14:textId="77777777" w:rsidR="00583801" w:rsidRDefault="00583801" w:rsidP="0053157C">
      <w:pPr>
        <w:pStyle w:val="MainText"/>
        <w:numPr>
          <w:ilvl w:val="0"/>
          <w:numId w:val="16"/>
        </w:numPr>
        <w:ind w:left="851"/>
      </w:pPr>
      <w:r w:rsidRPr="00BD1767">
        <w:rPr>
          <w:b/>
          <w:bCs w:val="0"/>
        </w:rPr>
        <w:t>Model Development Consultant(s)</w:t>
      </w:r>
      <w:r>
        <w:t xml:space="preserve"> to develop model(s) to identify heat network zones</w:t>
      </w:r>
    </w:p>
    <w:p w14:paraId="7D46CA79" w14:textId="77777777" w:rsidR="00583801" w:rsidRPr="00583801" w:rsidRDefault="00583801" w:rsidP="0053157C">
      <w:pPr>
        <w:pStyle w:val="MainText"/>
        <w:numPr>
          <w:ilvl w:val="0"/>
          <w:numId w:val="16"/>
        </w:numPr>
        <w:ind w:left="851"/>
      </w:pPr>
      <w:r>
        <w:rPr>
          <w:b/>
          <w:bCs w:val="0"/>
        </w:rPr>
        <w:t xml:space="preserve">Zoning Technical Consultant(s) </w:t>
      </w:r>
      <w:r>
        <w:t xml:space="preserve">to work with local stakeholders to improve and refine the </w:t>
      </w:r>
      <w:r w:rsidRPr="00583801">
        <w:t>identification of heat network zones and undertake more detailed feasibility studies</w:t>
      </w:r>
    </w:p>
    <w:p w14:paraId="1FD275B3" w14:textId="5F8B7377" w:rsidR="00583801" w:rsidRPr="00583801" w:rsidRDefault="00583801" w:rsidP="005F53B5">
      <w:pPr>
        <w:pStyle w:val="MainText"/>
      </w:pPr>
      <w:r w:rsidRPr="00583801">
        <w:t>The key requirements within this tender are summarised below:</w:t>
      </w:r>
    </w:p>
    <w:tbl>
      <w:tblPr>
        <w:tblStyle w:val="PlainTable2"/>
        <w:tblW w:w="9064" w:type="dxa"/>
        <w:tblCellMar>
          <w:top w:w="85" w:type="dxa"/>
          <w:left w:w="57" w:type="dxa"/>
          <w:bottom w:w="85" w:type="dxa"/>
          <w:right w:w="57" w:type="dxa"/>
        </w:tblCellMar>
        <w:tblLook w:val="04A0" w:firstRow="1" w:lastRow="0" w:firstColumn="1" w:lastColumn="0" w:noHBand="0" w:noVBand="1"/>
      </w:tblPr>
      <w:tblGrid>
        <w:gridCol w:w="843"/>
        <w:gridCol w:w="8221"/>
      </w:tblGrid>
      <w:tr w:rsidR="00583801" w:rsidRPr="00583801" w14:paraId="023780EA" w14:textId="77777777" w:rsidTr="00C26E5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9064" w:type="dxa"/>
            <w:gridSpan w:val="2"/>
            <w:tcBorders>
              <w:left w:val="single" w:sz="6" w:space="0" w:color="FFFFFF" w:themeColor="background1"/>
              <w:right w:val="single" w:sz="6" w:space="0" w:color="FFFFFF" w:themeColor="background1"/>
            </w:tcBorders>
            <w:shd w:val="clear" w:color="auto" w:fill="F2F2F2" w:themeFill="background1" w:themeFillShade="F2"/>
            <w:vAlign w:val="center"/>
          </w:tcPr>
          <w:p w14:paraId="67FA23AD" w14:textId="25B7DFD6" w:rsidR="00583801" w:rsidRPr="00583801" w:rsidRDefault="00583801" w:rsidP="00A11A2F">
            <w:pPr>
              <w:rPr>
                <w:rFonts w:cstheme="minorHAnsi"/>
                <w:color w:val="000000"/>
                <w:sz w:val="24"/>
                <w:szCs w:val="24"/>
              </w:rPr>
            </w:pPr>
            <w:r w:rsidRPr="00583801">
              <w:rPr>
                <w:rFonts w:cstheme="minorHAnsi"/>
                <w:color w:val="000000"/>
              </w:rPr>
              <w:t>Key Requirements</w:t>
            </w:r>
          </w:p>
        </w:tc>
      </w:tr>
      <w:tr w:rsidR="00583801" w:rsidRPr="00583801" w14:paraId="2155BFC3" w14:textId="77777777" w:rsidTr="00C26E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3" w:type="dxa"/>
            <w:tcBorders>
              <w:left w:val="single" w:sz="6" w:space="0" w:color="FFFFFF" w:themeColor="background1"/>
            </w:tcBorders>
            <w:vAlign w:val="center"/>
          </w:tcPr>
          <w:p w14:paraId="2659350D" w14:textId="1818E9DC" w:rsidR="00583801" w:rsidRPr="00583801" w:rsidRDefault="00353A6B" w:rsidP="00A11A2F">
            <w:pPr>
              <w:spacing w:line="276" w:lineRule="auto"/>
              <w:jc w:val="center"/>
              <w:rPr>
                <w:rFonts w:cstheme="minorHAnsi"/>
                <w:color w:val="000000"/>
                <w:highlight w:val="yellow"/>
              </w:rPr>
            </w:pPr>
            <w:r>
              <w:rPr>
                <w:noProof/>
              </w:rPr>
              <w:drawing>
                <wp:inline distT="0" distB="0" distL="0" distR="0" wp14:anchorId="579789AA" wp14:editId="33C24474">
                  <wp:extent cx="299640" cy="376555"/>
                  <wp:effectExtent l="0" t="0" r="5715" b="4445"/>
                  <wp:docPr id="21" name="Picture 21" descr="Business location icon Royalty Free Vecto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siness location icon Royalty Free Vector Image"/>
                          <pic:cNvPicPr>
                            <a:picLocks noChangeAspect="1" noChangeArrowheads="1"/>
                          </pic:cNvPicPr>
                        </pic:nvPicPr>
                        <pic:blipFill rotWithShape="1">
                          <a:blip r:embed="rId12">
                            <a:extLst>
                              <a:ext uri="{28A0092B-C50C-407E-A947-70E740481C1C}">
                                <a14:useLocalDpi xmlns:a14="http://schemas.microsoft.com/office/drawing/2010/main" val="0"/>
                              </a:ext>
                            </a:extLst>
                          </a:blip>
                          <a:srcRect l="26683" t="14059" r="22846" b="24094"/>
                          <a:stretch/>
                        </pic:blipFill>
                        <pic:spPr bwMode="auto">
                          <a:xfrm flipH="1">
                            <a:off x="0" y="0"/>
                            <a:ext cx="310631" cy="39036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221" w:type="dxa"/>
            <w:tcBorders>
              <w:right w:val="single" w:sz="6" w:space="0" w:color="FFFFFF" w:themeColor="background1"/>
            </w:tcBorders>
            <w:vAlign w:val="center"/>
          </w:tcPr>
          <w:p w14:paraId="4754F55D" w14:textId="501B6707" w:rsidR="00583801" w:rsidRPr="00583801" w:rsidRDefault="00DC55CD"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highlight w:val="yellow"/>
              </w:rPr>
            </w:pPr>
            <w:r>
              <w:t>A framework of Zoning Technical Consultants</w:t>
            </w:r>
            <w:r w:rsidR="00E7012C">
              <w:t xml:space="preserve"> (ZTCs)</w:t>
            </w:r>
            <w:r>
              <w:t xml:space="preserve"> shall ensure the identification of Heat Network Zones (HNZs) </w:t>
            </w:r>
            <w:r w:rsidRPr="00D47486">
              <w:rPr>
                <w:b/>
                <w:bCs/>
              </w:rPr>
              <w:t>are locally relevant to participating cities and towns</w:t>
            </w:r>
          </w:p>
        </w:tc>
      </w:tr>
      <w:tr w:rsidR="00583801" w:rsidRPr="00583801" w14:paraId="3034FB7A" w14:textId="77777777" w:rsidTr="00C26E56">
        <w:tc>
          <w:tcPr>
            <w:cnfStyle w:val="001000000000" w:firstRow="0" w:lastRow="0" w:firstColumn="1" w:lastColumn="0" w:oddVBand="0" w:evenVBand="0" w:oddHBand="0" w:evenHBand="0" w:firstRowFirstColumn="0" w:firstRowLastColumn="0" w:lastRowFirstColumn="0" w:lastRowLastColumn="0"/>
            <w:tcW w:w="843" w:type="dxa"/>
            <w:tcBorders>
              <w:left w:val="single" w:sz="6" w:space="0" w:color="FFFFFF" w:themeColor="background1"/>
            </w:tcBorders>
            <w:vAlign w:val="center"/>
          </w:tcPr>
          <w:p w14:paraId="3ECB1ED2" w14:textId="77777777" w:rsidR="00583801" w:rsidRPr="00D7674E" w:rsidRDefault="00583801" w:rsidP="00A11A2F">
            <w:pPr>
              <w:spacing w:line="276" w:lineRule="auto"/>
              <w:jc w:val="center"/>
              <w:rPr>
                <w:rFonts w:cstheme="minorHAnsi"/>
                <w:color w:val="000000"/>
              </w:rPr>
            </w:pPr>
            <w:r w:rsidRPr="00D7674E">
              <w:rPr>
                <w:noProof/>
              </w:rPr>
              <w:drawing>
                <wp:inline distT="0" distB="0" distL="0" distR="0" wp14:anchorId="772E42AF" wp14:editId="44C13E31">
                  <wp:extent cx="432000" cy="432000"/>
                  <wp:effectExtent l="0" t="0" r="6350" b="6350"/>
                  <wp:docPr id="31" name="Graphic 31" descr="Connections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phic 17" descr="Connections with solid fil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32000" cy="432000"/>
                          </a:xfrm>
                          <a:prstGeom prst="rect">
                            <a:avLst/>
                          </a:prstGeom>
                        </pic:spPr>
                      </pic:pic>
                    </a:graphicData>
                  </a:graphic>
                </wp:inline>
              </w:drawing>
            </w:r>
          </w:p>
        </w:tc>
        <w:tc>
          <w:tcPr>
            <w:tcW w:w="8221" w:type="dxa"/>
            <w:tcBorders>
              <w:right w:val="single" w:sz="6" w:space="0" w:color="FFFFFF" w:themeColor="background1"/>
            </w:tcBorders>
            <w:vAlign w:val="center"/>
          </w:tcPr>
          <w:p w14:paraId="116A25B3" w14:textId="317B4163" w:rsidR="00583801" w:rsidRPr="00D7674E" w:rsidRDefault="00583801"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rPr>
            </w:pPr>
            <w:r w:rsidRPr="00D7674E">
              <w:rPr>
                <w:rFonts w:cstheme="minorHAnsi"/>
                <w:color w:val="000000"/>
              </w:rPr>
              <w:t xml:space="preserve">The </w:t>
            </w:r>
            <w:r w:rsidR="000941B7">
              <w:rPr>
                <w:rFonts w:cstheme="minorHAnsi"/>
                <w:color w:val="000000"/>
              </w:rPr>
              <w:t>ZTCs</w:t>
            </w:r>
            <w:r w:rsidRPr="00D7674E">
              <w:rPr>
                <w:rFonts w:cstheme="minorHAnsi"/>
                <w:color w:val="000000"/>
              </w:rPr>
              <w:t xml:space="preserve"> </w:t>
            </w:r>
            <w:r w:rsidRPr="00D7674E">
              <w:rPr>
                <w:rFonts w:cstheme="minorHAnsi"/>
                <w:b/>
                <w:bCs/>
                <w:color w:val="000000"/>
              </w:rPr>
              <w:t>will work in collaboration</w:t>
            </w:r>
            <w:r w:rsidRPr="00D7674E">
              <w:rPr>
                <w:rFonts w:cstheme="minorHAnsi"/>
                <w:color w:val="000000"/>
              </w:rPr>
              <w:t xml:space="preserve"> with </w:t>
            </w:r>
            <w:r w:rsidR="00FA4277">
              <w:rPr>
                <w:rFonts w:cstheme="minorHAnsi"/>
                <w:color w:val="000000"/>
              </w:rPr>
              <w:t>M</w:t>
            </w:r>
            <w:r w:rsidRPr="00D7674E">
              <w:rPr>
                <w:rFonts w:cstheme="minorHAnsi"/>
                <w:color w:val="000000"/>
              </w:rPr>
              <w:t>odel Development Consultant</w:t>
            </w:r>
            <w:r w:rsidR="00FA4277">
              <w:rPr>
                <w:rFonts w:cstheme="minorHAnsi"/>
                <w:color w:val="000000"/>
              </w:rPr>
              <w:t>s (MDCs</w:t>
            </w:r>
            <w:r w:rsidR="00D7674E" w:rsidRPr="00D7674E">
              <w:rPr>
                <w:rFonts w:cstheme="minorHAnsi"/>
                <w:color w:val="000000"/>
              </w:rPr>
              <w:t>)</w:t>
            </w:r>
            <w:r w:rsidRPr="00D7674E">
              <w:rPr>
                <w:rFonts w:cstheme="minorHAnsi"/>
                <w:color w:val="000000"/>
              </w:rPr>
              <w:t>, Local Authorities, BEIS and their Client Support Team and data suppliers</w:t>
            </w:r>
          </w:p>
        </w:tc>
      </w:tr>
      <w:tr w:rsidR="00583801" w:rsidRPr="00583801" w14:paraId="62B27404" w14:textId="77777777" w:rsidTr="00C26E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3" w:type="dxa"/>
            <w:tcBorders>
              <w:left w:val="single" w:sz="6" w:space="0" w:color="FFFFFF" w:themeColor="background1"/>
            </w:tcBorders>
            <w:vAlign w:val="center"/>
          </w:tcPr>
          <w:p w14:paraId="7BA03AAD" w14:textId="6AF21FD6" w:rsidR="00583801" w:rsidRPr="00583801" w:rsidRDefault="000941B7" w:rsidP="00A11A2F">
            <w:pPr>
              <w:spacing w:line="276" w:lineRule="auto"/>
              <w:jc w:val="center"/>
              <w:rPr>
                <w:rFonts w:cstheme="minorHAnsi"/>
                <w:color w:val="000000"/>
                <w:highlight w:val="yellow"/>
              </w:rPr>
            </w:pPr>
            <w:r>
              <w:rPr>
                <w:noProof/>
              </w:rPr>
              <w:drawing>
                <wp:inline distT="0" distB="0" distL="0" distR="0" wp14:anchorId="511A8EC8" wp14:editId="02E46640">
                  <wp:extent cx="461433" cy="461433"/>
                  <wp:effectExtent l="0" t="0" r="0" b="0"/>
                  <wp:docPr id="24" name="Graphic 24" descr="Cha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descr="Chat with solid fill"/>
                          <pic:cNvPicPr/>
                        </pic:nvPicPr>
                        <pic:blipFill>
                          <a:blip r:embed="rId15">
                            <a:extLst>
                              <a:ext uri="{96DAC541-7B7A-43D3-8B79-37D633B846F1}">
                                <asvg:svgBlip xmlns:asvg="http://schemas.microsoft.com/office/drawing/2016/SVG/main" r:embed="rId16"/>
                              </a:ext>
                            </a:extLst>
                          </a:blip>
                          <a:stretch>
                            <a:fillRect/>
                          </a:stretch>
                        </pic:blipFill>
                        <pic:spPr>
                          <a:xfrm>
                            <a:off x="0" y="0"/>
                            <a:ext cx="462294" cy="462294"/>
                          </a:xfrm>
                          <a:prstGeom prst="rect">
                            <a:avLst/>
                          </a:prstGeom>
                        </pic:spPr>
                      </pic:pic>
                    </a:graphicData>
                  </a:graphic>
                </wp:inline>
              </w:drawing>
            </w:r>
          </w:p>
        </w:tc>
        <w:tc>
          <w:tcPr>
            <w:tcW w:w="8221" w:type="dxa"/>
            <w:tcBorders>
              <w:right w:val="single" w:sz="6" w:space="0" w:color="FFFFFF" w:themeColor="background1"/>
            </w:tcBorders>
            <w:vAlign w:val="center"/>
          </w:tcPr>
          <w:p w14:paraId="4CF80A5D" w14:textId="5B963E12" w:rsidR="00583801" w:rsidRPr="00583801" w:rsidRDefault="000941B7"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highlight w:val="yellow"/>
              </w:rPr>
            </w:pPr>
            <w:r>
              <w:t xml:space="preserve">ZTCs shall </w:t>
            </w:r>
            <w:r w:rsidRPr="000941B7">
              <w:rPr>
                <w:b/>
                <w:bCs/>
              </w:rPr>
              <w:t>lead local engagement</w:t>
            </w:r>
            <w:r>
              <w:t xml:space="preserve"> with Local Authorities and other key local stakeholders using standardised RFIs and communications, provided by the client</w:t>
            </w:r>
          </w:p>
        </w:tc>
      </w:tr>
      <w:tr w:rsidR="00583801" w:rsidRPr="00583801" w14:paraId="4E016C82" w14:textId="77777777" w:rsidTr="00092559">
        <w:tc>
          <w:tcPr>
            <w:cnfStyle w:val="001000000000" w:firstRow="0" w:lastRow="0" w:firstColumn="1" w:lastColumn="0" w:oddVBand="0" w:evenVBand="0" w:oddHBand="0" w:evenHBand="0" w:firstRowFirstColumn="0" w:firstRowLastColumn="0" w:lastRowFirstColumn="0" w:lastRowLastColumn="0"/>
            <w:tcW w:w="843" w:type="dxa"/>
            <w:tcBorders>
              <w:left w:val="single" w:sz="6" w:space="0" w:color="FFFFFF" w:themeColor="background1"/>
              <w:bottom w:val="single" w:sz="6" w:space="0" w:color="BFBFBF" w:themeColor="background1" w:themeShade="BF"/>
            </w:tcBorders>
            <w:vAlign w:val="center"/>
          </w:tcPr>
          <w:p w14:paraId="73199C4F" w14:textId="10F13E44" w:rsidR="00583801" w:rsidRPr="00583801" w:rsidRDefault="00912C0B" w:rsidP="00A11A2F">
            <w:pPr>
              <w:spacing w:line="276" w:lineRule="auto"/>
              <w:jc w:val="center"/>
              <w:rPr>
                <w:rFonts w:cstheme="minorHAnsi"/>
                <w:color w:val="000000"/>
                <w:highlight w:val="yellow"/>
              </w:rPr>
            </w:pPr>
            <w:r w:rsidRPr="00912C0B">
              <w:rPr>
                <w:noProof/>
              </w:rPr>
              <w:drawing>
                <wp:inline distT="0" distB="0" distL="0" distR="0" wp14:anchorId="11EE73FF" wp14:editId="03E4C772">
                  <wp:extent cx="360000" cy="360000"/>
                  <wp:effectExtent l="0" t="0" r="2540" b="254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duotone>
                              <a:schemeClr val="accent1">
                                <a:shade val="45000"/>
                                <a:satMod val="135000"/>
                              </a:schemeClr>
                              <a:prstClr val="white"/>
                            </a:duotone>
                            <a:extLst>
                              <a:ext uri="{BEBA8EAE-BF5A-486C-A8C5-ECC9F3942E4B}">
                                <a14:imgProps xmlns:a14="http://schemas.microsoft.com/office/drawing/2010/main">
                                  <a14:imgLayer r:embed="rId18">
                                    <a14:imgEffect>
                                      <a14:saturation sat="40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solidFill>
                            <a:schemeClr val="accent1">
                              <a:lumMod val="50000"/>
                            </a:schemeClr>
                          </a:solidFill>
                          <a:ln>
                            <a:noFill/>
                          </a:ln>
                        </pic:spPr>
                      </pic:pic>
                    </a:graphicData>
                  </a:graphic>
                </wp:inline>
              </w:drawing>
            </w:r>
          </w:p>
        </w:tc>
        <w:tc>
          <w:tcPr>
            <w:tcW w:w="8221" w:type="dxa"/>
            <w:tcBorders>
              <w:bottom w:val="single" w:sz="6" w:space="0" w:color="BFBFBF" w:themeColor="background1" w:themeShade="BF"/>
              <w:right w:val="single" w:sz="6" w:space="0" w:color="FFFFFF" w:themeColor="background1"/>
            </w:tcBorders>
            <w:vAlign w:val="center"/>
          </w:tcPr>
          <w:p w14:paraId="388E8141" w14:textId="4B36764F" w:rsidR="00583801" w:rsidRPr="00A262CB" w:rsidRDefault="00CC3CB0" w:rsidP="00A11A2F">
            <w:pPr>
              <w:spacing w:line="276" w:lineRule="auto"/>
              <w:ind w:left="-55"/>
              <w:cnfStyle w:val="000000000000" w:firstRow="0" w:lastRow="0" w:firstColumn="0" w:lastColumn="0" w:oddVBand="0" w:evenVBand="0" w:oddHBand="0" w:evenHBand="0" w:firstRowFirstColumn="0" w:firstRowLastColumn="0" w:lastRowFirstColumn="0" w:lastRowLastColumn="0"/>
              <w:rPr>
                <w:color w:val="000000" w:themeColor="text1"/>
              </w:rPr>
            </w:pPr>
            <w:r w:rsidRPr="00A262CB">
              <w:rPr>
                <w:color w:val="000000" w:themeColor="text1"/>
              </w:rPr>
              <w:t>ZTCs</w:t>
            </w:r>
            <w:r w:rsidR="00583801" w:rsidRPr="00A262CB">
              <w:rPr>
                <w:color w:val="000000" w:themeColor="text1"/>
              </w:rPr>
              <w:t xml:space="preserve"> </w:t>
            </w:r>
            <w:r w:rsidR="00BF4354" w:rsidRPr="00A262CB">
              <w:rPr>
                <w:color w:val="000000" w:themeColor="text1"/>
              </w:rPr>
              <w:t>shall</w:t>
            </w:r>
            <w:r w:rsidRPr="00A262CB">
              <w:rPr>
                <w:color w:val="000000" w:themeColor="text1"/>
              </w:rPr>
              <w:t xml:space="preserve"> </w:t>
            </w:r>
            <w:r w:rsidRPr="00A262CB">
              <w:rPr>
                <w:b/>
                <w:bCs/>
                <w:color w:val="000000" w:themeColor="text1"/>
              </w:rPr>
              <w:t>gather</w:t>
            </w:r>
            <w:r w:rsidR="006A6F41">
              <w:rPr>
                <w:b/>
                <w:bCs/>
                <w:color w:val="000000" w:themeColor="text1"/>
              </w:rPr>
              <w:t xml:space="preserve"> necessary</w:t>
            </w:r>
            <w:r w:rsidRPr="00A262CB">
              <w:rPr>
                <w:b/>
                <w:bCs/>
                <w:color w:val="000000" w:themeColor="text1"/>
              </w:rPr>
              <w:t xml:space="preserve"> data</w:t>
            </w:r>
            <w:r w:rsidRPr="00A262CB">
              <w:rPr>
                <w:color w:val="000000" w:themeColor="text1"/>
              </w:rPr>
              <w:t xml:space="preserve"> (</w:t>
            </w:r>
            <w:r w:rsidR="006A6F41">
              <w:rPr>
                <w:color w:val="000000" w:themeColor="text1"/>
              </w:rPr>
              <w:t xml:space="preserve"> inc. </w:t>
            </w:r>
            <w:r w:rsidRPr="00A262CB">
              <w:rPr>
                <w:color w:val="000000" w:themeColor="text1"/>
              </w:rPr>
              <w:t>demand, supply, distribution, and constraints)</w:t>
            </w:r>
            <w:r w:rsidR="0028211A" w:rsidRPr="00A262CB">
              <w:rPr>
                <w:color w:val="000000" w:themeColor="text1"/>
              </w:rPr>
              <w:t xml:space="preserve"> and information pertaining to </w:t>
            </w:r>
            <w:r w:rsidR="28E53E18" w:rsidRPr="00A262CB">
              <w:rPr>
                <w:color w:val="000000" w:themeColor="text1"/>
              </w:rPr>
              <w:t xml:space="preserve">heat network relevant </w:t>
            </w:r>
            <w:r w:rsidR="0028211A" w:rsidRPr="00A262CB">
              <w:rPr>
                <w:color w:val="000000" w:themeColor="text1"/>
              </w:rPr>
              <w:t>socio-economic and environmental factors</w:t>
            </w:r>
            <w:r w:rsidR="00FA632E">
              <w:rPr>
                <w:color w:val="000000" w:themeColor="text1"/>
              </w:rPr>
              <w:t xml:space="preserve"> and shall process gathered data to a consistent format for input to the Model.</w:t>
            </w:r>
          </w:p>
        </w:tc>
      </w:tr>
      <w:tr w:rsidR="00583801" w:rsidRPr="00583801" w14:paraId="0D31EC60" w14:textId="77777777" w:rsidTr="000925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3" w:type="dxa"/>
            <w:tcBorders>
              <w:top w:val="single" w:sz="6" w:space="0" w:color="BFBFBF" w:themeColor="background1" w:themeShade="BF"/>
              <w:left w:val="single" w:sz="6" w:space="0" w:color="FFFFFF" w:themeColor="background1"/>
              <w:bottom w:val="single" w:sz="6" w:space="0" w:color="BFBFBF" w:themeColor="background1" w:themeShade="BF"/>
            </w:tcBorders>
            <w:vAlign w:val="center"/>
          </w:tcPr>
          <w:p w14:paraId="27ACA586" w14:textId="4C452185" w:rsidR="00583801" w:rsidRPr="00583801" w:rsidRDefault="00092559" w:rsidP="00A11A2F">
            <w:pPr>
              <w:spacing w:line="276" w:lineRule="auto"/>
              <w:jc w:val="center"/>
              <w:rPr>
                <w:rFonts w:cstheme="minorHAnsi"/>
                <w:color w:val="000000"/>
                <w:highlight w:val="yellow"/>
              </w:rPr>
            </w:pPr>
            <w:r>
              <w:rPr>
                <w:rFonts w:cstheme="minorHAnsi"/>
                <w:noProof/>
                <w:color w:val="000000"/>
              </w:rPr>
              <w:drawing>
                <wp:inline distT="0" distB="0" distL="0" distR="0" wp14:anchorId="1323C1F0" wp14:editId="75CE9C45">
                  <wp:extent cx="328246" cy="328246"/>
                  <wp:effectExtent l="0" t="0" r="0" b="0"/>
                  <wp:docPr id="26" name="Graphic 26" descr="Pi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phic 26" descr="Pin with solid fill"/>
                          <pic:cNvPicPr/>
                        </pic:nvPicPr>
                        <pic:blipFill>
                          <a:blip r:embed="rId19">
                            <a:extLst>
                              <a:ext uri="{96DAC541-7B7A-43D3-8B79-37D633B846F1}">
                                <asvg:svgBlip xmlns:asvg="http://schemas.microsoft.com/office/drawing/2016/SVG/main" r:embed="rId20"/>
                              </a:ext>
                            </a:extLst>
                          </a:blip>
                          <a:stretch>
                            <a:fillRect/>
                          </a:stretch>
                        </pic:blipFill>
                        <pic:spPr>
                          <a:xfrm>
                            <a:off x="0" y="0"/>
                            <a:ext cx="330528" cy="330528"/>
                          </a:xfrm>
                          <a:prstGeom prst="rect">
                            <a:avLst/>
                          </a:prstGeom>
                        </pic:spPr>
                      </pic:pic>
                    </a:graphicData>
                  </a:graphic>
                </wp:inline>
              </w:drawing>
            </w:r>
          </w:p>
        </w:tc>
        <w:tc>
          <w:tcPr>
            <w:tcW w:w="8221" w:type="dxa"/>
            <w:tcBorders>
              <w:top w:val="single" w:sz="6" w:space="0" w:color="BFBFBF" w:themeColor="background1" w:themeShade="BF"/>
              <w:bottom w:val="single" w:sz="6" w:space="0" w:color="BFBFBF" w:themeColor="background1" w:themeShade="BF"/>
              <w:right w:val="single" w:sz="6" w:space="0" w:color="FFFFFF" w:themeColor="background1"/>
            </w:tcBorders>
            <w:vAlign w:val="center"/>
          </w:tcPr>
          <w:p w14:paraId="2556C78B" w14:textId="7E44A6F9" w:rsidR="00583801" w:rsidRPr="00A262CB" w:rsidRDefault="00BF4354" w:rsidP="00A11A2F">
            <w:pPr>
              <w:spacing w:line="276" w:lineRule="auto"/>
              <w:cnfStyle w:val="000000100000" w:firstRow="0" w:lastRow="0" w:firstColumn="0" w:lastColumn="0" w:oddVBand="0" w:evenVBand="0" w:oddHBand="1" w:evenHBand="0" w:firstRowFirstColumn="0" w:firstRowLastColumn="0" w:lastRowFirstColumn="0" w:lastRowLastColumn="0"/>
              <w:rPr>
                <w:color w:val="000000" w:themeColor="text1"/>
                <w:highlight w:val="yellow"/>
              </w:rPr>
            </w:pPr>
            <w:r w:rsidRPr="00A262CB">
              <w:rPr>
                <w:color w:val="000000" w:themeColor="text1"/>
              </w:rPr>
              <w:t xml:space="preserve">ZTCs shall </w:t>
            </w:r>
            <w:r w:rsidR="0028211A" w:rsidRPr="007C0A6C">
              <w:rPr>
                <w:b/>
                <w:color w:val="000000" w:themeColor="text1"/>
              </w:rPr>
              <w:t xml:space="preserve">identify potential </w:t>
            </w:r>
            <w:r w:rsidR="004E6780" w:rsidRPr="007C0A6C">
              <w:rPr>
                <w:b/>
                <w:color w:val="000000" w:themeColor="text1"/>
              </w:rPr>
              <w:t>sites</w:t>
            </w:r>
            <w:r w:rsidR="004E6780" w:rsidRPr="00A262CB">
              <w:rPr>
                <w:color w:val="000000" w:themeColor="text1"/>
              </w:rPr>
              <w:t xml:space="preserve"> for the </w:t>
            </w:r>
            <w:r w:rsidR="00363ADA" w:rsidRPr="00A262CB">
              <w:rPr>
                <w:color w:val="000000" w:themeColor="text1"/>
              </w:rPr>
              <w:t xml:space="preserve">installation of </w:t>
            </w:r>
            <w:r w:rsidR="0024490D" w:rsidRPr="007C0A6C">
              <w:rPr>
                <w:b/>
                <w:color w:val="000000" w:themeColor="text1"/>
              </w:rPr>
              <w:t>location agnostic heat sources</w:t>
            </w:r>
          </w:p>
        </w:tc>
      </w:tr>
      <w:tr w:rsidR="00FC763E" w:rsidRPr="00583801" w14:paraId="36536C1F" w14:textId="77777777" w:rsidTr="00092559">
        <w:tc>
          <w:tcPr>
            <w:cnfStyle w:val="001000000000" w:firstRow="0" w:lastRow="0" w:firstColumn="1" w:lastColumn="0" w:oddVBand="0" w:evenVBand="0" w:oddHBand="0" w:evenHBand="0" w:firstRowFirstColumn="0" w:firstRowLastColumn="0" w:lastRowFirstColumn="0" w:lastRowLastColumn="0"/>
            <w:tcW w:w="843" w:type="dxa"/>
            <w:tcBorders>
              <w:top w:val="single" w:sz="6" w:space="0" w:color="BFBFBF" w:themeColor="background1" w:themeShade="BF"/>
              <w:left w:val="single" w:sz="6" w:space="0" w:color="FFFFFF" w:themeColor="background1"/>
              <w:bottom w:val="single" w:sz="6" w:space="0" w:color="BFBFBF" w:themeColor="background1" w:themeShade="BF"/>
            </w:tcBorders>
            <w:vAlign w:val="center"/>
          </w:tcPr>
          <w:p w14:paraId="3E3975A9" w14:textId="0F95C525" w:rsidR="00FC763E" w:rsidRPr="00D7674E" w:rsidRDefault="00FC763E" w:rsidP="00A11A2F">
            <w:pPr>
              <w:spacing w:line="276" w:lineRule="auto"/>
              <w:jc w:val="center"/>
              <w:rPr>
                <w:noProof/>
              </w:rPr>
            </w:pPr>
            <w:r>
              <w:rPr>
                <w:noProof/>
              </w:rPr>
              <w:drawing>
                <wp:inline distT="0" distB="0" distL="0" distR="0" wp14:anchorId="7FB8E21F" wp14:editId="72C7BC9D">
                  <wp:extent cx="458293" cy="403508"/>
                  <wp:effectExtent l="0" t="0" r="0" b="0"/>
                  <wp:docPr id="40" name="Graphic 40" descr="Programmer 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Programmer male with solid fill"/>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485446" cy="427415"/>
                          </a:xfrm>
                          <a:prstGeom prst="rect">
                            <a:avLst/>
                          </a:prstGeom>
                        </pic:spPr>
                      </pic:pic>
                    </a:graphicData>
                  </a:graphic>
                </wp:inline>
              </w:drawing>
            </w:r>
          </w:p>
        </w:tc>
        <w:tc>
          <w:tcPr>
            <w:tcW w:w="8221" w:type="dxa"/>
            <w:tcBorders>
              <w:top w:val="single" w:sz="6" w:space="0" w:color="BFBFBF" w:themeColor="background1" w:themeShade="BF"/>
              <w:bottom w:val="single" w:sz="6" w:space="0" w:color="BFBFBF" w:themeColor="background1" w:themeShade="BF"/>
              <w:right w:val="single" w:sz="6" w:space="0" w:color="FFFFFF" w:themeColor="background1"/>
            </w:tcBorders>
            <w:vAlign w:val="center"/>
          </w:tcPr>
          <w:p w14:paraId="3D63BCEC" w14:textId="2350C314" w:rsidR="00FC763E" w:rsidRPr="00A262CB" w:rsidRDefault="00FC763E" w:rsidP="00A11A2F">
            <w:pPr>
              <w:spacing w:line="276"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ZTCs </w:t>
            </w:r>
            <w:r w:rsidR="004110FD">
              <w:rPr>
                <w:color w:val="000000" w:themeColor="text1"/>
              </w:rPr>
              <w:t>will r</w:t>
            </w:r>
            <w:r w:rsidRPr="00A262CB">
              <w:rPr>
                <w:color w:val="000000" w:themeColor="text1"/>
              </w:rPr>
              <w:t>eceive training from MDC(s) to utilise the model(s)</w:t>
            </w:r>
            <w:r w:rsidR="005131F0">
              <w:rPr>
                <w:color w:val="000000" w:themeColor="text1"/>
              </w:rPr>
              <w:t xml:space="preserve">, </w:t>
            </w:r>
            <w:r w:rsidR="00245A8B">
              <w:rPr>
                <w:color w:val="000000" w:themeColor="text1"/>
              </w:rPr>
              <w:t xml:space="preserve">receive </w:t>
            </w:r>
            <w:r w:rsidR="005131F0">
              <w:rPr>
                <w:color w:val="000000" w:themeColor="text1"/>
              </w:rPr>
              <w:t>technical support from the MDC</w:t>
            </w:r>
            <w:r w:rsidR="00245A8B">
              <w:rPr>
                <w:color w:val="000000" w:themeColor="text1"/>
              </w:rPr>
              <w:t xml:space="preserve"> in use of the model,</w:t>
            </w:r>
            <w:r w:rsidR="005131F0">
              <w:rPr>
                <w:color w:val="000000" w:themeColor="text1"/>
              </w:rPr>
              <w:t xml:space="preserve"> and shall</w:t>
            </w:r>
            <w:r w:rsidRPr="00A262CB">
              <w:rPr>
                <w:color w:val="000000" w:themeColor="text1"/>
              </w:rPr>
              <w:t xml:space="preserve"> participate in the Model Development User Group</w:t>
            </w:r>
            <w:r w:rsidR="004110FD">
              <w:rPr>
                <w:color w:val="000000" w:themeColor="text1"/>
              </w:rPr>
              <w:t>.</w:t>
            </w:r>
          </w:p>
        </w:tc>
      </w:tr>
      <w:tr w:rsidR="00D26674" w:rsidRPr="00583801" w14:paraId="1F4F6C06" w14:textId="77777777" w:rsidTr="001D03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3" w:type="dxa"/>
            <w:tcBorders>
              <w:top w:val="single" w:sz="6" w:space="0" w:color="BFBFBF" w:themeColor="background1" w:themeShade="BF"/>
              <w:left w:val="single" w:sz="6" w:space="0" w:color="FFFFFF" w:themeColor="background1"/>
              <w:bottom w:val="single" w:sz="6" w:space="0" w:color="BFBFBF" w:themeColor="background1" w:themeShade="BF"/>
            </w:tcBorders>
            <w:vAlign w:val="center"/>
          </w:tcPr>
          <w:p w14:paraId="62C3F0B2" w14:textId="77777777" w:rsidR="00D26674" w:rsidRDefault="00D26674" w:rsidP="001D03A1">
            <w:pPr>
              <w:spacing w:line="276" w:lineRule="auto"/>
              <w:jc w:val="center"/>
              <w:rPr>
                <w:noProof/>
              </w:rPr>
            </w:pPr>
            <w:r w:rsidRPr="000941B7">
              <w:rPr>
                <w:noProof/>
              </w:rPr>
              <w:drawing>
                <wp:inline distT="0" distB="0" distL="0" distR="0" wp14:anchorId="44EFD761" wp14:editId="40267CBB">
                  <wp:extent cx="415687" cy="348817"/>
                  <wp:effectExtent l="0" t="0" r="0" b="0"/>
                  <wp:docPr id="38" name="Graphic 38" descr="Route (Two Pins With A Path)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Route (Two Pins With A Path) with solid fill"/>
                          <pic:cNvPicPr/>
                        </pic:nvPicPr>
                        <pic:blipFill rotWithShape="1">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rcRect t="6323" b="9765"/>
                          <a:stretch/>
                        </pic:blipFill>
                        <pic:spPr bwMode="auto">
                          <a:xfrm>
                            <a:off x="0" y="0"/>
                            <a:ext cx="424101" cy="355878"/>
                          </a:xfrm>
                          <a:prstGeom prst="rect">
                            <a:avLst/>
                          </a:prstGeom>
                          <a:ln>
                            <a:noFill/>
                          </a:ln>
                          <a:extLst>
                            <a:ext uri="{53640926-AAD7-44D8-BBD7-CCE9431645EC}">
                              <a14:shadowObscured xmlns:a14="http://schemas.microsoft.com/office/drawing/2010/main"/>
                            </a:ext>
                          </a:extLst>
                        </pic:spPr>
                      </pic:pic>
                    </a:graphicData>
                  </a:graphic>
                </wp:inline>
              </w:drawing>
            </w:r>
          </w:p>
        </w:tc>
        <w:tc>
          <w:tcPr>
            <w:tcW w:w="8221" w:type="dxa"/>
            <w:tcBorders>
              <w:top w:val="single" w:sz="6" w:space="0" w:color="BFBFBF" w:themeColor="background1" w:themeShade="BF"/>
              <w:bottom w:val="single" w:sz="6" w:space="0" w:color="BFBFBF" w:themeColor="background1" w:themeShade="BF"/>
              <w:right w:val="single" w:sz="6" w:space="0" w:color="FFFFFF" w:themeColor="background1"/>
            </w:tcBorders>
            <w:vAlign w:val="center"/>
          </w:tcPr>
          <w:p w14:paraId="11F5D740" w14:textId="77777777" w:rsidR="00D26674" w:rsidRDefault="00D26674" w:rsidP="001D03A1">
            <w:pPr>
              <w:spacing w:line="276" w:lineRule="auto"/>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 xml:space="preserve">ZTCs shall receive  a zoning model populated with an initial data set provided to the MDC by the client and will refine this data set with locally gathered knowledge </w:t>
            </w:r>
          </w:p>
        </w:tc>
      </w:tr>
      <w:tr w:rsidR="00D87DC1" w:rsidRPr="00583801" w14:paraId="71D6A45C" w14:textId="77777777" w:rsidTr="001D03A1">
        <w:tc>
          <w:tcPr>
            <w:cnfStyle w:val="001000000000" w:firstRow="0" w:lastRow="0" w:firstColumn="1" w:lastColumn="0" w:oddVBand="0" w:evenVBand="0" w:oddHBand="0" w:evenHBand="0" w:firstRowFirstColumn="0" w:firstRowLastColumn="0" w:lastRowFirstColumn="0" w:lastRowLastColumn="0"/>
            <w:tcW w:w="843" w:type="dxa"/>
            <w:tcBorders>
              <w:top w:val="single" w:sz="6" w:space="0" w:color="BFBFBF" w:themeColor="background1" w:themeShade="BF"/>
              <w:left w:val="single" w:sz="6" w:space="0" w:color="FFFFFF" w:themeColor="background1"/>
              <w:bottom w:val="single" w:sz="6" w:space="0" w:color="BFBFBF" w:themeColor="background1" w:themeShade="BF"/>
            </w:tcBorders>
            <w:vAlign w:val="center"/>
          </w:tcPr>
          <w:p w14:paraId="0CC8725B" w14:textId="28B2C428" w:rsidR="00D87DC1" w:rsidRPr="00583801" w:rsidRDefault="00D87DC1" w:rsidP="001D03A1">
            <w:pPr>
              <w:spacing w:line="276" w:lineRule="auto"/>
              <w:jc w:val="center"/>
              <w:rPr>
                <w:rFonts w:cstheme="minorHAnsi"/>
                <w:color w:val="000000"/>
                <w:highlight w:val="yellow"/>
              </w:rPr>
            </w:pPr>
            <w:r w:rsidRPr="00D7674E">
              <w:rPr>
                <w:noProof/>
              </w:rPr>
              <w:drawing>
                <wp:inline distT="0" distB="0" distL="0" distR="0" wp14:anchorId="6D1BF3DE" wp14:editId="64677479">
                  <wp:extent cx="375994" cy="375994"/>
                  <wp:effectExtent l="0" t="0" r="5080" b="5080"/>
                  <wp:docPr id="41" name="Picture 41" descr="Area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ea Icons - Download Free Vector Icons | Noun Project"/>
                          <pic:cNvPicPr>
                            <a:picLocks noChangeAspect="1" noChangeArrowheads="1"/>
                          </pic:cNvPicPr>
                        </pic:nvPicPr>
                        <pic:blipFill>
                          <a:blip r:embed="rId25"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76913" cy="376913"/>
                          </a:xfrm>
                          <a:prstGeom prst="rect">
                            <a:avLst/>
                          </a:prstGeom>
                          <a:noFill/>
                          <a:ln>
                            <a:noFill/>
                          </a:ln>
                        </pic:spPr>
                      </pic:pic>
                    </a:graphicData>
                  </a:graphic>
                </wp:inline>
              </w:drawing>
            </w:r>
          </w:p>
        </w:tc>
        <w:tc>
          <w:tcPr>
            <w:tcW w:w="8221" w:type="dxa"/>
            <w:tcBorders>
              <w:top w:val="single" w:sz="6" w:space="0" w:color="BFBFBF" w:themeColor="background1" w:themeShade="BF"/>
              <w:bottom w:val="single" w:sz="6" w:space="0" w:color="BFBFBF" w:themeColor="background1" w:themeShade="BF"/>
              <w:right w:val="single" w:sz="6" w:space="0" w:color="FFFFFF" w:themeColor="background1"/>
            </w:tcBorders>
            <w:vAlign w:val="center"/>
          </w:tcPr>
          <w:p w14:paraId="00D7CCC0" w14:textId="3B360E6F" w:rsidR="00D87DC1" w:rsidRPr="00A262CB" w:rsidRDefault="00CA11DD" w:rsidP="001D03A1">
            <w:pPr>
              <w:spacing w:line="276"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Using the Model</w:t>
            </w:r>
            <w:r w:rsidR="00D26674">
              <w:rPr>
                <w:color w:val="000000" w:themeColor="text1"/>
              </w:rPr>
              <w:t>,</w:t>
            </w:r>
            <w:r>
              <w:rPr>
                <w:color w:val="000000" w:themeColor="text1"/>
              </w:rPr>
              <w:t xml:space="preserve"> z</w:t>
            </w:r>
            <w:r w:rsidR="00D87DC1" w:rsidRPr="00A262CB">
              <w:rPr>
                <w:color w:val="000000" w:themeColor="text1"/>
              </w:rPr>
              <w:t>ones shall be identified where heat networks provide the</w:t>
            </w:r>
            <w:r w:rsidR="00D87DC1" w:rsidRPr="00A262CB">
              <w:rPr>
                <w:b/>
                <w:bCs/>
                <w:color w:val="000000" w:themeColor="text1"/>
              </w:rPr>
              <w:t xml:space="preserve"> lowest cost to the consumer </w:t>
            </w:r>
            <w:r w:rsidR="00D87DC1" w:rsidRPr="00A262CB">
              <w:rPr>
                <w:color w:val="000000" w:themeColor="text1"/>
              </w:rPr>
              <w:t>as well as the extent to which there may be commercially investable heat network opportunities within these zones, which shall be sensitivity tested.</w:t>
            </w:r>
          </w:p>
        </w:tc>
      </w:tr>
      <w:tr w:rsidR="00BF4354" w:rsidRPr="00583801" w14:paraId="3327BBD6" w14:textId="77777777" w:rsidTr="000925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3" w:type="dxa"/>
            <w:tcBorders>
              <w:top w:val="single" w:sz="6" w:space="0" w:color="BFBFBF" w:themeColor="background1" w:themeShade="BF"/>
              <w:left w:val="single" w:sz="6" w:space="0" w:color="FFFFFF" w:themeColor="background1"/>
              <w:bottom w:val="single" w:sz="6" w:space="0" w:color="BFBFBF" w:themeColor="background1" w:themeShade="BF"/>
            </w:tcBorders>
            <w:shd w:val="clear" w:color="auto" w:fill="auto"/>
            <w:vAlign w:val="center"/>
          </w:tcPr>
          <w:p w14:paraId="3309724F" w14:textId="3EC9299C" w:rsidR="00BF4354" w:rsidRPr="000941B7" w:rsidRDefault="00BF4354" w:rsidP="00A11A2F">
            <w:pPr>
              <w:spacing w:line="276" w:lineRule="auto"/>
              <w:jc w:val="center"/>
              <w:rPr>
                <w:noProof/>
              </w:rPr>
            </w:pPr>
            <w:r>
              <w:rPr>
                <w:noProof/>
              </w:rPr>
              <w:drawing>
                <wp:inline distT="0" distB="0" distL="0" distR="0" wp14:anchorId="464E0BF4" wp14:editId="3B2D7804">
                  <wp:extent cx="389255" cy="389255"/>
                  <wp:effectExtent l="0" t="0" r="0" b="0"/>
                  <wp:docPr id="23" name="Graphic 23" descr="Apertur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Aperture with solid fill"/>
                          <pic:cNvPicPr/>
                        </pic:nvPicPr>
                        <pic:blipFill>
                          <a:blip r:embed="rId26">
                            <a:extLst>
                              <a:ext uri="{96DAC541-7B7A-43D3-8B79-37D633B846F1}">
                                <asvg:svgBlip xmlns:asvg="http://schemas.microsoft.com/office/drawing/2016/SVG/main" r:embed="rId27"/>
                              </a:ext>
                            </a:extLst>
                          </a:blip>
                          <a:stretch>
                            <a:fillRect/>
                          </a:stretch>
                        </pic:blipFill>
                        <pic:spPr>
                          <a:xfrm>
                            <a:off x="0" y="0"/>
                            <a:ext cx="392186" cy="392186"/>
                          </a:xfrm>
                          <a:prstGeom prst="rect">
                            <a:avLst/>
                          </a:prstGeom>
                        </pic:spPr>
                      </pic:pic>
                    </a:graphicData>
                  </a:graphic>
                </wp:inline>
              </w:drawing>
            </w:r>
          </w:p>
        </w:tc>
        <w:tc>
          <w:tcPr>
            <w:tcW w:w="8221" w:type="dxa"/>
            <w:tcBorders>
              <w:top w:val="single" w:sz="6" w:space="0" w:color="BFBFBF" w:themeColor="background1" w:themeShade="BF"/>
              <w:bottom w:val="single" w:sz="6" w:space="0" w:color="BFBFBF" w:themeColor="background1" w:themeShade="BF"/>
              <w:right w:val="single" w:sz="6" w:space="0" w:color="FFFFFF" w:themeColor="background1"/>
            </w:tcBorders>
            <w:vAlign w:val="center"/>
          </w:tcPr>
          <w:p w14:paraId="0C730231" w14:textId="7628AF70" w:rsidR="00BF4354" w:rsidRPr="00A262CB" w:rsidRDefault="00BF4354" w:rsidP="000941B7">
            <w:pPr>
              <w:spacing w:line="276" w:lineRule="auto"/>
              <w:cnfStyle w:val="000000100000" w:firstRow="0" w:lastRow="0" w:firstColumn="0" w:lastColumn="0" w:oddVBand="0" w:evenVBand="0" w:oddHBand="1" w:evenHBand="0" w:firstRowFirstColumn="0" w:firstRowLastColumn="0" w:lastRowFirstColumn="0" w:lastRowLastColumn="0"/>
              <w:rPr>
                <w:color w:val="000000" w:themeColor="text1"/>
              </w:rPr>
            </w:pPr>
            <w:r w:rsidRPr="00A262CB">
              <w:rPr>
                <w:color w:val="000000" w:themeColor="text1"/>
              </w:rPr>
              <w:t xml:space="preserve">ZTCs are required to contribute to </w:t>
            </w:r>
            <w:r w:rsidR="00307E02" w:rsidRPr="00A262CB">
              <w:rPr>
                <w:color w:val="000000" w:themeColor="text1"/>
              </w:rPr>
              <w:t xml:space="preserve">pilot evaluation activities that will be led by the client or their appointed </w:t>
            </w:r>
            <w:r w:rsidR="00354AD8" w:rsidRPr="00A262CB">
              <w:rPr>
                <w:color w:val="000000" w:themeColor="text1"/>
              </w:rPr>
              <w:t>body.</w:t>
            </w:r>
          </w:p>
        </w:tc>
      </w:tr>
      <w:tr w:rsidR="00583801" w14:paraId="6DA44012" w14:textId="77777777" w:rsidTr="00092559">
        <w:tc>
          <w:tcPr>
            <w:cnfStyle w:val="001000000000" w:firstRow="0" w:lastRow="0" w:firstColumn="1" w:lastColumn="0" w:oddVBand="0" w:evenVBand="0" w:oddHBand="0" w:evenHBand="0" w:firstRowFirstColumn="0" w:firstRowLastColumn="0" w:lastRowFirstColumn="0" w:lastRowLastColumn="0"/>
            <w:tcW w:w="843" w:type="dxa"/>
            <w:tcBorders>
              <w:top w:val="single" w:sz="6" w:space="0" w:color="BFBFBF" w:themeColor="background1" w:themeShade="BF"/>
              <w:left w:val="single" w:sz="6" w:space="0" w:color="FFFFFF" w:themeColor="background1"/>
              <w:bottom w:val="nil"/>
            </w:tcBorders>
            <w:vAlign w:val="center"/>
          </w:tcPr>
          <w:p w14:paraId="31291BF5" w14:textId="1588BB77" w:rsidR="00583801" w:rsidRPr="00583801" w:rsidRDefault="002D3A7D" w:rsidP="00A11A2F">
            <w:pPr>
              <w:spacing w:line="276" w:lineRule="auto"/>
              <w:jc w:val="center"/>
              <w:rPr>
                <w:rFonts w:cstheme="minorHAnsi"/>
                <w:color w:val="000000"/>
                <w:highlight w:val="yellow"/>
              </w:rPr>
            </w:pPr>
            <w:r>
              <w:rPr>
                <w:rFonts w:cstheme="minorHAnsi"/>
                <w:noProof/>
                <w:color w:val="000000"/>
              </w:rPr>
              <w:drawing>
                <wp:inline distT="0" distB="0" distL="0" distR="0" wp14:anchorId="398C81BF" wp14:editId="5E5A5B18">
                  <wp:extent cx="338368" cy="338368"/>
                  <wp:effectExtent l="0" t="0" r="5080" b="5080"/>
                  <wp:docPr id="3" name="Graphic 3" descr="Topography Map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Topography Map with solid fill"/>
                          <pic:cNvPicPr/>
                        </pic:nvPicPr>
                        <pic:blipFill>
                          <a:blip r:embed="rId28">
                            <a:extLst>
                              <a:ext uri="{96DAC541-7B7A-43D3-8B79-37D633B846F1}">
                                <asvg:svgBlip xmlns:asvg="http://schemas.microsoft.com/office/drawing/2016/SVG/main" r:embed="rId29"/>
                              </a:ext>
                            </a:extLst>
                          </a:blip>
                          <a:stretch>
                            <a:fillRect/>
                          </a:stretch>
                        </pic:blipFill>
                        <pic:spPr>
                          <a:xfrm>
                            <a:off x="0" y="0"/>
                            <a:ext cx="345952" cy="345952"/>
                          </a:xfrm>
                          <a:prstGeom prst="rect">
                            <a:avLst/>
                          </a:prstGeom>
                        </pic:spPr>
                      </pic:pic>
                    </a:graphicData>
                  </a:graphic>
                </wp:inline>
              </w:drawing>
            </w:r>
          </w:p>
        </w:tc>
        <w:tc>
          <w:tcPr>
            <w:tcW w:w="8221" w:type="dxa"/>
            <w:tcBorders>
              <w:top w:val="single" w:sz="6" w:space="0" w:color="BFBFBF" w:themeColor="background1" w:themeShade="BF"/>
              <w:bottom w:val="nil"/>
              <w:right w:val="single" w:sz="6" w:space="0" w:color="FFFFFF" w:themeColor="background1"/>
            </w:tcBorders>
          </w:tcPr>
          <w:p w14:paraId="1122585A" w14:textId="486AE415" w:rsidR="00583801" w:rsidRPr="002F05C6" w:rsidRDefault="002D3A7D" w:rsidP="00A11A2F">
            <w:pPr>
              <w:spacing w:line="276" w:lineRule="auto"/>
              <w:cnfStyle w:val="000000000000" w:firstRow="0" w:lastRow="0" w:firstColumn="0" w:lastColumn="0" w:oddVBand="0" w:evenVBand="0" w:oddHBand="0" w:evenHBand="0" w:firstRowFirstColumn="0" w:firstRowLastColumn="0" w:lastRowFirstColumn="0" w:lastRowLastColumn="0"/>
              <w:rPr>
                <w:color w:val="000000"/>
              </w:rPr>
            </w:pPr>
            <w:r w:rsidRPr="108AE773">
              <w:rPr>
                <w:b/>
                <w:color w:val="000000" w:themeColor="text1"/>
              </w:rPr>
              <w:t>O</w:t>
            </w:r>
            <w:r w:rsidR="004E325B" w:rsidRPr="108AE773">
              <w:rPr>
                <w:b/>
                <w:color w:val="000000" w:themeColor="text1"/>
              </w:rPr>
              <w:t>utputs sh</w:t>
            </w:r>
            <w:r w:rsidR="00B0191D" w:rsidRPr="108AE773">
              <w:rPr>
                <w:b/>
                <w:color w:val="000000" w:themeColor="text1"/>
              </w:rPr>
              <w:t>all</w:t>
            </w:r>
            <w:r w:rsidR="004E325B" w:rsidRPr="108AE773">
              <w:rPr>
                <w:b/>
                <w:color w:val="000000" w:themeColor="text1"/>
              </w:rPr>
              <w:t xml:space="preserve"> be highly visual </w:t>
            </w:r>
            <w:r w:rsidR="64F91491" w:rsidRPr="108AE773">
              <w:rPr>
                <w:b/>
                <w:bCs/>
                <w:color w:val="000000" w:themeColor="text1"/>
              </w:rPr>
              <w:t>and suitable for</w:t>
            </w:r>
            <w:r w:rsidR="004E325B" w:rsidRPr="108AE773">
              <w:rPr>
                <w:b/>
                <w:color w:val="000000" w:themeColor="text1"/>
              </w:rPr>
              <w:t xml:space="preserve"> a non-technical audience, </w:t>
            </w:r>
            <w:r w:rsidR="004E325B" w:rsidRPr="108AE773">
              <w:rPr>
                <w:color w:val="000000" w:themeColor="text1"/>
              </w:rPr>
              <w:t>utilising easily understood maps and graphical outputs to illustrate potential heat network zones</w:t>
            </w:r>
          </w:p>
        </w:tc>
      </w:tr>
    </w:tbl>
    <w:p w14:paraId="5BF2869E" w14:textId="77777777" w:rsidR="00583801" w:rsidRDefault="00583801" w:rsidP="00A11A2F">
      <w:pPr>
        <w:spacing w:line="276" w:lineRule="auto"/>
        <w:rPr>
          <w:rFonts w:ascii="Verdana" w:eastAsia="MS Mincho" w:hAnsi="Verdana" w:cstheme="minorHAnsi"/>
          <w:b/>
          <w:sz w:val="32"/>
          <w:szCs w:val="20"/>
        </w:rPr>
      </w:pPr>
      <w:r>
        <w:rPr>
          <w:rFonts w:cstheme="minorHAnsi"/>
        </w:rPr>
        <w:br w:type="page"/>
      </w:r>
    </w:p>
    <w:p w14:paraId="1EDD7694" w14:textId="20E29821" w:rsidR="002D2CD9" w:rsidRPr="00DD1351" w:rsidRDefault="002D2CD9" w:rsidP="00A11A2F">
      <w:pPr>
        <w:pStyle w:val="Heading1"/>
        <w:spacing w:after="240"/>
        <w:rPr>
          <w:rFonts w:eastAsiaTheme="minorHAnsi"/>
        </w:rPr>
      </w:pPr>
      <w:bookmarkStart w:id="4" w:name="_Toc82524461"/>
      <w:bookmarkStart w:id="5" w:name="_Toc83136422"/>
      <w:bookmarkStart w:id="6" w:name="_Toc85701792"/>
      <w:r>
        <w:rPr>
          <w:rFonts w:cstheme="minorHAnsi"/>
        </w:rPr>
        <w:lastRenderedPageBreak/>
        <w:t>G</w:t>
      </w:r>
      <w:r w:rsidRPr="003B6632">
        <w:rPr>
          <w:rFonts w:cstheme="minorHAnsi"/>
        </w:rPr>
        <w:t>lossary</w:t>
      </w:r>
      <w:r>
        <w:rPr>
          <w:rFonts w:cstheme="minorHAnsi"/>
        </w:rPr>
        <w:t xml:space="preserve"> of key terms</w:t>
      </w:r>
      <w:r w:rsidRPr="003B6632">
        <w:rPr>
          <w:rFonts w:cstheme="minorHAnsi"/>
        </w:rPr>
        <w:t xml:space="preserve"> and acronyms</w:t>
      </w:r>
      <w:bookmarkEnd w:id="4"/>
      <w:bookmarkEnd w:id="5"/>
      <w:bookmarkEnd w:id="6"/>
    </w:p>
    <w:tbl>
      <w:tblPr>
        <w:tblStyle w:val="PlainTable2"/>
        <w:tblW w:w="9588" w:type="dxa"/>
        <w:tblCellMar>
          <w:top w:w="28" w:type="dxa"/>
          <w:left w:w="57" w:type="dxa"/>
          <w:bottom w:w="28" w:type="dxa"/>
          <w:right w:w="57" w:type="dxa"/>
        </w:tblCellMar>
        <w:tblLook w:val="04A0" w:firstRow="1" w:lastRow="0" w:firstColumn="1" w:lastColumn="0" w:noHBand="0" w:noVBand="1"/>
      </w:tblPr>
      <w:tblGrid>
        <w:gridCol w:w="2410"/>
        <w:gridCol w:w="7178"/>
      </w:tblGrid>
      <w:tr w:rsidR="002D2CD9" w:rsidRPr="00BB5F12" w14:paraId="78368E4B" w14:textId="77777777" w:rsidTr="00D12BC8">
        <w:trPr>
          <w:cnfStyle w:val="100000000000" w:firstRow="1" w:lastRow="0" w:firstColumn="0" w:lastColumn="0" w:oddVBand="0" w:evenVBand="0" w:oddHBand="0" w:evenHBand="0" w:firstRowFirstColumn="0" w:firstRowLastColumn="0" w:lastRowFirstColumn="0" w:lastRowLastColumn="0"/>
          <w:trHeight w:val="151"/>
          <w:tblHeader/>
        </w:trPr>
        <w:tc>
          <w:tcPr>
            <w:cnfStyle w:val="001000000000" w:firstRow="0" w:lastRow="0" w:firstColumn="1" w:lastColumn="0" w:oddVBand="0" w:evenVBand="0" w:oddHBand="0" w:evenHBand="0" w:firstRowFirstColumn="0" w:firstRowLastColumn="0" w:lastRowFirstColumn="0" w:lastRowLastColumn="0"/>
            <w:tcW w:w="2410" w:type="dxa"/>
            <w:shd w:val="clear" w:color="auto" w:fill="F2F2F2" w:themeFill="background1" w:themeFillShade="F2"/>
            <w:vAlign w:val="center"/>
          </w:tcPr>
          <w:p w14:paraId="311ACBC1" w14:textId="77777777" w:rsidR="002D2CD9" w:rsidRPr="00BB5F12" w:rsidRDefault="002D2CD9" w:rsidP="00A11A2F">
            <w:pPr>
              <w:rPr>
                <w:rFonts w:cstheme="minorHAnsi"/>
                <w:color w:val="000000"/>
              </w:rPr>
            </w:pPr>
            <w:r>
              <w:rPr>
                <w:rFonts w:cstheme="minorHAnsi"/>
                <w:color w:val="000000"/>
              </w:rPr>
              <w:t>Acronym/Term</w:t>
            </w:r>
          </w:p>
        </w:tc>
        <w:tc>
          <w:tcPr>
            <w:tcW w:w="7178" w:type="dxa"/>
            <w:shd w:val="clear" w:color="auto" w:fill="F2F2F2" w:themeFill="background1" w:themeFillShade="F2"/>
            <w:vAlign w:val="center"/>
          </w:tcPr>
          <w:p w14:paraId="6C078998" w14:textId="77777777" w:rsidR="002D2CD9" w:rsidRPr="00244042" w:rsidRDefault="002D2CD9" w:rsidP="00A11A2F">
            <w:pPr>
              <w:cnfStyle w:val="100000000000" w:firstRow="1" w:lastRow="0" w:firstColumn="0" w:lastColumn="0" w:oddVBand="0" w:evenVBand="0" w:oddHBand="0"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Description</w:t>
            </w:r>
          </w:p>
        </w:tc>
      </w:tr>
      <w:tr w:rsidR="002D2CD9" w14:paraId="6C6D0EA6"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5FFDB9AC" w14:textId="77777777" w:rsidR="002D2CD9" w:rsidRDefault="002D2CD9" w:rsidP="00A11A2F">
            <w:pPr>
              <w:spacing w:line="276" w:lineRule="auto"/>
              <w:rPr>
                <w:rFonts w:cstheme="minorHAnsi"/>
                <w:color w:val="000000"/>
              </w:rPr>
            </w:pPr>
            <w:r>
              <w:rPr>
                <w:rFonts w:cstheme="minorHAnsi"/>
                <w:color w:val="000000"/>
              </w:rPr>
              <w:t>ASHP</w:t>
            </w:r>
          </w:p>
        </w:tc>
        <w:tc>
          <w:tcPr>
            <w:tcW w:w="7178" w:type="dxa"/>
            <w:vAlign w:val="center"/>
          </w:tcPr>
          <w:p w14:paraId="23C8E104" w14:textId="77777777" w:rsidR="002D2CD9" w:rsidRPr="00244042" w:rsidRDefault="002D2CD9"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Air Source Heat Pump</w:t>
            </w:r>
          </w:p>
        </w:tc>
      </w:tr>
      <w:tr w:rsidR="002D2CD9" w14:paraId="4B04F9E5"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2ED7D8FD" w14:textId="77777777" w:rsidR="002D2CD9" w:rsidRDefault="002D2CD9" w:rsidP="00A11A2F">
            <w:pPr>
              <w:spacing w:line="276" w:lineRule="auto"/>
              <w:rPr>
                <w:rFonts w:cstheme="minorHAnsi"/>
                <w:color w:val="000000"/>
              </w:rPr>
            </w:pPr>
            <w:r>
              <w:rPr>
                <w:rFonts w:cstheme="minorHAnsi"/>
                <w:color w:val="000000"/>
              </w:rPr>
              <w:t>BEIS</w:t>
            </w:r>
          </w:p>
        </w:tc>
        <w:tc>
          <w:tcPr>
            <w:tcW w:w="7178" w:type="dxa"/>
            <w:vAlign w:val="center"/>
          </w:tcPr>
          <w:p w14:paraId="29AC1DEE" w14:textId="77777777" w:rsidR="002D2CD9" w:rsidRPr="00244042" w:rsidRDefault="002D2CD9"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Department for Business, Energy &amp; Industrial Strategy</w:t>
            </w:r>
          </w:p>
        </w:tc>
      </w:tr>
      <w:tr w:rsidR="002D2CD9" w14:paraId="7BEC8196"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18F39625" w14:textId="77777777" w:rsidR="002D2CD9" w:rsidRDefault="002D2CD9" w:rsidP="00A11A2F">
            <w:pPr>
              <w:spacing w:line="276" w:lineRule="auto"/>
              <w:rPr>
                <w:rFonts w:cstheme="minorHAnsi"/>
                <w:color w:val="000000"/>
              </w:rPr>
            </w:pPr>
            <w:r>
              <w:rPr>
                <w:rFonts w:cstheme="minorHAnsi"/>
                <w:color w:val="000000"/>
              </w:rPr>
              <w:t>CAPEX</w:t>
            </w:r>
          </w:p>
        </w:tc>
        <w:tc>
          <w:tcPr>
            <w:tcW w:w="7178" w:type="dxa"/>
            <w:vAlign w:val="center"/>
          </w:tcPr>
          <w:p w14:paraId="53D3B5A6" w14:textId="77777777" w:rsidR="002D2CD9" w:rsidRPr="00244042" w:rsidRDefault="002D2CD9"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Capital Expenditure</w:t>
            </w:r>
          </w:p>
        </w:tc>
      </w:tr>
      <w:tr w:rsidR="002D2CD9" w14:paraId="59227CC2"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3B3440FE" w14:textId="77777777" w:rsidR="002D2CD9" w:rsidRDefault="002D2CD9" w:rsidP="00A11A2F">
            <w:pPr>
              <w:spacing w:line="276" w:lineRule="auto"/>
              <w:rPr>
                <w:rFonts w:cstheme="minorHAnsi"/>
                <w:color w:val="000000"/>
              </w:rPr>
            </w:pPr>
            <w:r>
              <w:rPr>
                <w:rFonts w:cstheme="minorHAnsi"/>
                <w:color w:val="000000"/>
              </w:rPr>
              <w:t>CDDP</w:t>
            </w:r>
          </w:p>
        </w:tc>
        <w:tc>
          <w:tcPr>
            <w:tcW w:w="7178" w:type="dxa"/>
            <w:vAlign w:val="center"/>
          </w:tcPr>
          <w:p w14:paraId="5EAE2085" w14:textId="77777777" w:rsidR="002D2CD9" w:rsidRPr="00244042" w:rsidRDefault="002D2CD9"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City Decarbonisation Delivery Programme</w:t>
            </w:r>
          </w:p>
        </w:tc>
      </w:tr>
      <w:tr w:rsidR="002D2CD9" w14:paraId="392AAC25"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1B1914A4" w14:textId="77777777" w:rsidR="002D2CD9" w:rsidRDefault="002D2CD9" w:rsidP="00A11A2F">
            <w:pPr>
              <w:spacing w:line="276" w:lineRule="auto"/>
              <w:rPr>
                <w:rFonts w:cstheme="minorHAnsi"/>
                <w:color w:val="000000"/>
              </w:rPr>
            </w:pPr>
            <w:r>
              <w:rPr>
                <w:rFonts w:cstheme="minorHAnsi"/>
                <w:color w:val="000000"/>
              </w:rPr>
              <w:t>Condoc</w:t>
            </w:r>
          </w:p>
        </w:tc>
        <w:tc>
          <w:tcPr>
            <w:tcW w:w="7178" w:type="dxa"/>
            <w:vAlign w:val="center"/>
          </w:tcPr>
          <w:p w14:paraId="2C399C37" w14:textId="77777777" w:rsidR="002D2CD9" w:rsidRPr="00244042" w:rsidRDefault="002D2CD9"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Consultation Document</w:t>
            </w:r>
          </w:p>
        </w:tc>
      </w:tr>
      <w:tr w:rsidR="002D2CD9" w14:paraId="08E21EA2"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351AC9D4" w14:textId="77777777" w:rsidR="002D2CD9" w:rsidRDefault="002D2CD9" w:rsidP="00A11A2F">
            <w:pPr>
              <w:spacing w:line="276" w:lineRule="auto"/>
              <w:rPr>
                <w:rFonts w:cstheme="minorHAnsi"/>
                <w:color w:val="000000"/>
              </w:rPr>
            </w:pPr>
            <w:r>
              <w:rPr>
                <w:rFonts w:cstheme="minorHAnsi"/>
                <w:color w:val="000000"/>
              </w:rPr>
              <w:t>CoP</w:t>
            </w:r>
          </w:p>
        </w:tc>
        <w:tc>
          <w:tcPr>
            <w:tcW w:w="7178" w:type="dxa"/>
            <w:vAlign w:val="center"/>
          </w:tcPr>
          <w:p w14:paraId="5FBDA14E" w14:textId="77777777" w:rsidR="002D2CD9" w:rsidRPr="00244042" w:rsidRDefault="002D2CD9"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Coefficient of Performance</w:t>
            </w:r>
          </w:p>
        </w:tc>
      </w:tr>
      <w:tr w:rsidR="002D2CD9" w14:paraId="269796F2"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65BDD28A" w14:textId="77777777" w:rsidR="002D2CD9" w:rsidRDefault="002D2CD9" w:rsidP="00A11A2F">
            <w:pPr>
              <w:spacing w:line="276" w:lineRule="auto"/>
              <w:rPr>
                <w:rFonts w:cstheme="minorHAnsi"/>
                <w:color w:val="000000"/>
              </w:rPr>
            </w:pPr>
            <w:r w:rsidRPr="002470E0">
              <w:rPr>
                <w:rFonts w:cstheme="minorHAnsi"/>
                <w:color w:val="000000"/>
              </w:rPr>
              <w:t>kgCO</w:t>
            </w:r>
            <w:r w:rsidRPr="00030EAB">
              <w:rPr>
                <w:rFonts w:cstheme="minorHAnsi"/>
                <w:color w:val="000000"/>
                <w:vertAlign w:val="subscript"/>
              </w:rPr>
              <w:t>2</w:t>
            </w:r>
            <w:r w:rsidRPr="002470E0">
              <w:rPr>
                <w:rFonts w:cstheme="minorHAnsi"/>
                <w:color w:val="000000"/>
              </w:rPr>
              <w:t>e</w:t>
            </w:r>
          </w:p>
        </w:tc>
        <w:tc>
          <w:tcPr>
            <w:tcW w:w="7178" w:type="dxa"/>
            <w:vAlign w:val="center"/>
          </w:tcPr>
          <w:p w14:paraId="3E42DFFC" w14:textId="77777777" w:rsidR="002D2CD9" w:rsidRPr="00244042" w:rsidRDefault="002D2CD9"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 xml:space="preserve">Kilograms of carbon dioxide equivalent </w:t>
            </w:r>
          </w:p>
        </w:tc>
      </w:tr>
      <w:tr w:rsidR="002D2CD9" w14:paraId="427A3BFC"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208697EF" w14:textId="77777777" w:rsidR="002D2CD9" w:rsidRDefault="002D2CD9" w:rsidP="00A11A2F">
            <w:pPr>
              <w:spacing w:line="276" w:lineRule="auto"/>
              <w:rPr>
                <w:rFonts w:cstheme="minorHAnsi"/>
                <w:color w:val="000000"/>
              </w:rPr>
            </w:pPr>
            <w:r>
              <w:rPr>
                <w:rFonts w:cstheme="minorHAnsi"/>
                <w:color w:val="000000"/>
              </w:rPr>
              <w:t>DNO</w:t>
            </w:r>
          </w:p>
        </w:tc>
        <w:tc>
          <w:tcPr>
            <w:tcW w:w="7178" w:type="dxa"/>
            <w:vAlign w:val="center"/>
          </w:tcPr>
          <w:p w14:paraId="667F7361" w14:textId="77777777" w:rsidR="002D2CD9" w:rsidRPr="00244042" w:rsidRDefault="002D2CD9"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Distribution Network Operator</w:t>
            </w:r>
          </w:p>
        </w:tc>
      </w:tr>
      <w:tr w:rsidR="002D2CD9" w14:paraId="462A8E74"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665C1407" w14:textId="77777777" w:rsidR="002D2CD9" w:rsidRDefault="002D2CD9" w:rsidP="00A11A2F">
            <w:pPr>
              <w:spacing w:line="276" w:lineRule="auto"/>
              <w:rPr>
                <w:rFonts w:cstheme="minorHAnsi"/>
                <w:color w:val="000000"/>
              </w:rPr>
            </w:pPr>
            <w:r>
              <w:rPr>
                <w:rFonts w:cstheme="minorHAnsi"/>
                <w:color w:val="000000"/>
              </w:rPr>
              <w:t>GIS</w:t>
            </w:r>
          </w:p>
        </w:tc>
        <w:tc>
          <w:tcPr>
            <w:tcW w:w="7178" w:type="dxa"/>
            <w:vAlign w:val="center"/>
          </w:tcPr>
          <w:p w14:paraId="75793671" w14:textId="77777777" w:rsidR="002D2CD9" w:rsidRPr="00244042" w:rsidRDefault="002D2CD9"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Geographical Information System</w:t>
            </w:r>
          </w:p>
        </w:tc>
      </w:tr>
      <w:tr w:rsidR="002D2CD9" w:rsidRPr="00306873" w14:paraId="0EFB3302"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69A7C64A" w14:textId="77777777" w:rsidR="002D2CD9" w:rsidRDefault="002D2CD9" w:rsidP="00A11A2F">
            <w:pPr>
              <w:spacing w:line="276" w:lineRule="auto"/>
              <w:rPr>
                <w:rFonts w:cstheme="minorHAnsi"/>
                <w:color w:val="000000"/>
              </w:rPr>
            </w:pPr>
            <w:r>
              <w:rPr>
                <w:rFonts w:cstheme="minorHAnsi"/>
                <w:color w:val="000000"/>
              </w:rPr>
              <w:t>GSR</w:t>
            </w:r>
          </w:p>
        </w:tc>
        <w:tc>
          <w:tcPr>
            <w:tcW w:w="7178" w:type="dxa"/>
            <w:vAlign w:val="center"/>
          </w:tcPr>
          <w:p w14:paraId="646EF007" w14:textId="77777777" w:rsidR="002D2CD9" w:rsidRPr="00244042" w:rsidRDefault="002D2CD9"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Government Social Research Code</w:t>
            </w:r>
          </w:p>
        </w:tc>
      </w:tr>
      <w:tr w:rsidR="00F82AB0" w:rsidRPr="00306873" w14:paraId="5DAEC125"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7A28EE24" w14:textId="45FFBA1F" w:rsidR="00F82AB0" w:rsidRDefault="00F82AB0" w:rsidP="00A11A2F">
            <w:pPr>
              <w:spacing w:line="276" w:lineRule="auto"/>
              <w:rPr>
                <w:rFonts w:cstheme="minorHAnsi"/>
                <w:color w:val="000000"/>
              </w:rPr>
            </w:pPr>
            <w:r>
              <w:rPr>
                <w:rFonts w:cstheme="minorHAnsi"/>
                <w:color w:val="000000"/>
              </w:rPr>
              <w:t>GHNF</w:t>
            </w:r>
          </w:p>
        </w:tc>
        <w:tc>
          <w:tcPr>
            <w:tcW w:w="7178" w:type="dxa"/>
            <w:vAlign w:val="center"/>
          </w:tcPr>
          <w:p w14:paraId="0F44CE65" w14:textId="61AF772F" w:rsidR="00F82AB0" w:rsidRPr="00244042" w:rsidRDefault="00F82AB0"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Pr>
                <w:rFonts w:cstheme="minorHAnsi"/>
                <w:color w:val="000000"/>
                <w:sz w:val="20"/>
                <w:szCs w:val="20"/>
              </w:rPr>
              <w:t>Green Heat Network Fund</w:t>
            </w:r>
          </w:p>
        </w:tc>
      </w:tr>
      <w:tr w:rsidR="002D2CD9" w:rsidRPr="00306873" w14:paraId="4136E8F9"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55E08DDF" w14:textId="77777777" w:rsidR="002D2CD9" w:rsidRPr="00306873" w:rsidRDefault="002D2CD9" w:rsidP="00A11A2F">
            <w:pPr>
              <w:spacing w:line="276" w:lineRule="auto"/>
              <w:rPr>
                <w:rFonts w:cstheme="minorHAnsi"/>
                <w:b w:val="0"/>
                <w:color w:val="000000"/>
              </w:rPr>
            </w:pPr>
            <w:r>
              <w:rPr>
                <w:rFonts w:cstheme="minorHAnsi"/>
                <w:color w:val="000000"/>
              </w:rPr>
              <w:t>HNZ</w:t>
            </w:r>
          </w:p>
        </w:tc>
        <w:tc>
          <w:tcPr>
            <w:tcW w:w="7178" w:type="dxa"/>
            <w:vAlign w:val="center"/>
          </w:tcPr>
          <w:p w14:paraId="22AF7C0E" w14:textId="77777777" w:rsidR="002D2CD9" w:rsidRPr="00244042" w:rsidRDefault="002D2CD9"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Heat Network Zoning</w:t>
            </w:r>
          </w:p>
        </w:tc>
      </w:tr>
      <w:tr w:rsidR="002D2CD9" w:rsidRPr="00306873" w14:paraId="066892D3"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729461A9" w14:textId="77777777" w:rsidR="002D2CD9" w:rsidRDefault="002D2CD9" w:rsidP="00A11A2F">
            <w:pPr>
              <w:spacing w:line="276" w:lineRule="auto"/>
              <w:rPr>
                <w:rFonts w:cstheme="minorHAnsi"/>
                <w:color w:val="000000"/>
              </w:rPr>
            </w:pPr>
            <w:r>
              <w:rPr>
                <w:rFonts w:cstheme="minorHAnsi"/>
                <w:color w:val="000000"/>
              </w:rPr>
              <w:t>HN</w:t>
            </w:r>
          </w:p>
        </w:tc>
        <w:tc>
          <w:tcPr>
            <w:tcW w:w="7178" w:type="dxa"/>
            <w:vAlign w:val="center"/>
          </w:tcPr>
          <w:p w14:paraId="41737BFE" w14:textId="77777777" w:rsidR="002D2CD9" w:rsidRPr="00244042" w:rsidRDefault="002D2CD9"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Heat Network</w:t>
            </w:r>
          </w:p>
        </w:tc>
      </w:tr>
      <w:tr w:rsidR="005E7430" w:rsidRPr="00306873" w14:paraId="2E8A71B0"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40DE3DED" w14:textId="3F7D9573" w:rsidR="005E7430" w:rsidRDefault="005E7430" w:rsidP="00A11A2F">
            <w:pPr>
              <w:spacing w:line="276" w:lineRule="auto"/>
              <w:rPr>
                <w:rFonts w:cstheme="minorHAnsi"/>
                <w:color w:val="000000"/>
              </w:rPr>
            </w:pPr>
            <w:r>
              <w:rPr>
                <w:rFonts w:cstheme="minorHAnsi"/>
                <w:color w:val="000000"/>
              </w:rPr>
              <w:t>HNDU</w:t>
            </w:r>
          </w:p>
        </w:tc>
        <w:tc>
          <w:tcPr>
            <w:tcW w:w="7178" w:type="dxa"/>
            <w:vAlign w:val="center"/>
          </w:tcPr>
          <w:p w14:paraId="28FA89EF" w14:textId="2FB9EDE8" w:rsidR="005E7430" w:rsidRPr="00244042" w:rsidRDefault="005E7430"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Pr>
                <w:rFonts w:cstheme="minorHAnsi"/>
                <w:color w:val="000000"/>
                <w:sz w:val="20"/>
                <w:szCs w:val="20"/>
              </w:rPr>
              <w:t>Heat Network Delivery Unit (Part of BEIS)</w:t>
            </w:r>
          </w:p>
        </w:tc>
      </w:tr>
      <w:tr w:rsidR="00296529" w:rsidRPr="00306873" w14:paraId="5C472855"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28B21E35" w14:textId="12824B7C" w:rsidR="00296529" w:rsidRDefault="00296529" w:rsidP="00A11A2F">
            <w:pPr>
              <w:spacing w:line="276" w:lineRule="auto"/>
              <w:rPr>
                <w:rFonts w:cstheme="minorHAnsi"/>
                <w:color w:val="000000"/>
              </w:rPr>
            </w:pPr>
            <w:r>
              <w:rPr>
                <w:rFonts w:cstheme="minorHAnsi"/>
                <w:color w:val="000000"/>
              </w:rPr>
              <w:t>HNIP</w:t>
            </w:r>
          </w:p>
        </w:tc>
        <w:tc>
          <w:tcPr>
            <w:tcW w:w="7178" w:type="dxa"/>
            <w:vAlign w:val="center"/>
          </w:tcPr>
          <w:p w14:paraId="543DA747" w14:textId="4DF8C039" w:rsidR="00296529" w:rsidRPr="00244042" w:rsidRDefault="00296529"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Pr>
                <w:rFonts w:cstheme="minorHAnsi"/>
                <w:color w:val="000000"/>
                <w:sz w:val="20"/>
                <w:szCs w:val="20"/>
              </w:rPr>
              <w:t>Heat Network Investment Project (</w:t>
            </w:r>
            <w:r w:rsidR="00F82AB0">
              <w:rPr>
                <w:rFonts w:cstheme="minorHAnsi"/>
                <w:color w:val="000000"/>
                <w:sz w:val="20"/>
                <w:szCs w:val="20"/>
              </w:rPr>
              <w:t>to be replaced by GHNF)</w:t>
            </w:r>
          </w:p>
        </w:tc>
      </w:tr>
      <w:tr w:rsidR="002D2CD9" w:rsidRPr="00306873" w14:paraId="27B39036"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74D54A11" w14:textId="77777777" w:rsidR="002D2CD9" w:rsidRDefault="002D2CD9" w:rsidP="00A11A2F">
            <w:pPr>
              <w:spacing w:line="276" w:lineRule="auto"/>
              <w:rPr>
                <w:rFonts w:cstheme="minorHAnsi"/>
                <w:color w:val="000000"/>
              </w:rPr>
            </w:pPr>
            <w:r>
              <w:rPr>
                <w:rFonts w:cstheme="minorHAnsi"/>
                <w:color w:val="000000"/>
              </w:rPr>
              <w:t>HNZ</w:t>
            </w:r>
          </w:p>
        </w:tc>
        <w:tc>
          <w:tcPr>
            <w:tcW w:w="7178" w:type="dxa"/>
            <w:vAlign w:val="center"/>
          </w:tcPr>
          <w:p w14:paraId="35876ED4" w14:textId="77777777" w:rsidR="002D2CD9" w:rsidRPr="00244042" w:rsidRDefault="002D2CD9"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Heat Network Zoning</w:t>
            </w:r>
          </w:p>
        </w:tc>
      </w:tr>
      <w:tr w:rsidR="002D2CD9" w:rsidRPr="00306873" w14:paraId="10FFCF4F"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2EB02F40" w14:textId="77777777" w:rsidR="002D2CD9" w:rsidRDefault="002D2CD9" w:rsidP="00A11A2F">
            <w:pPr>
              <w:spacing w:line="276" w:lineRule="auto"/>
              <w:rPr>
                <w:rFonts w:cstheme="minorHAnsi"/>
                <w:color w:val="000000"/>
              </w:rPr>
            </w:pPr>
            <w:r>
              <w:rPr>
                <w:rFonts w:cstheme="minorHAnsi"/>
                <w:color w:val="000000"/>
              </w:rPr>
              <w:t>Infill</w:t>
            </w:r>
          </w:p>
        </w:tc>
        <w:tc>
          <w:tcPr>
            <w:tcW w:w="7178" w:type="dxa"/>
            <w:vAlign w:val="center"/>
          </w:tcPr>
          <w:p w14:paraId="3811769A" w14:textId="77777777" w:rsidR="002D2CD9" w:rsidRPr="00244042" w:rsidRDefault="002D2CD9"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Buildings which are not mandated to connected to a HN by the proposed policy, but which may choose to connect to a HN anyway.</w:t>
            </w:r>
          </w:p>
        </w:tc>
      </w:tr>
      <w:tr w:rsidR="002D2CD9" w:rsidRPr="00306873" w14:paraId="000EF80F"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40C0C99D" w14:textId="77777777" w:rsidR="002D2CD9" w:rsidRDefault="002D2CD9" w:rsidP="00A11A2F">
            <w:pPr>
              <w:spacing w:line="276" w:lineRule="auto"/>
              <w:rPr>
                <w:rFonts w:cstheme="minorHAnsi"/>
                <w:color w:val="000000"/>
              </w:rPr>
            </w:pPr>
            <w:r>
              <w:rPr>
                <w:rFonts w:cstheme="minorHAnsi"/>
                <w:color w:val="000000"/>
              </w:rPr>
              <w:t>IRR</w:t>
            </w:r>
          </w:p>
        </w:tc>
        <w:tc>
          <w:tcPr>
            <w:tcW w:w="7178" w:type="dxa"/>
            <w:vAlign w:val="center"/>
          </w:tcPr>
          <w:p w14:paraId="3F03638D" w14:textId="77777777" w:rsidR="002D2CD9" w:rsidRPr="00244042" w:rsidRDefault="002D2CD9" w:rsidP="00A11A2F">
            <w:pPr>
              <w:spacing w:line="276" w:lineRule="auto"/>
              <w:cnfStyle w:val="000000000000" w:firstRow="0" w:lastRow="0" w:firstColumn="0" w:lastColumn="0" w:oddVBand="0" w:evenVBand="0" w:oddHBand="0" w:evenHBand="0" w:firstRowFirstColumn="0" w:firstRowLastColumn="0" w:lastRowFirstColumn="0" w:lastRowLastColumn="0"/>
              <w:rPr>
                <w:sz w:val="20"/>
                <w:szCs w:val="20"/>
              </w:rPr>
            </w:pPr>
            <w:r w:rsidRPr="00244042">
              <w:rPr>
                <w:sz w:val="20"/>
                <w:szCs w:val="20"/>
              </w:rPr>
              <w:t>Internal Rate of Return</w:t>
            </w:r>
          </w:p>
        </w:tc>
      </w:tr>
      <w:tr w:rsidR="002D2CD9" w:rsidRPr="00306873" w14:paraId="4E9D93C5"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594F1723" w14:textId="77777777" w:rsidR="002D2CD9" w:rsidRPr="00306873" w:rsidRDefault="002D2CD9" w:rsidP="00A11A2F">
            <w:pPr>
              <w:spacing w:line="276" w:lineRule="auto"/>
              <w:rPr>
                <w:rFonts w:cstheme="minorHAnsi"/>
                <w:b w:val="0"/>
              </w:rPr>
            </w:pPr>
            <w:r>
              <w:rPr>
                <w:rFonts w:cstheme="minorHAnsi"/>
                <w:color w:val="000000"/>
              </w:rPr>
              <w:t>ITT</w:t>
            </w:r>
          </w:p>
        </w:tc>
        <w:tc>
          <w:tcPr>
            <w:tcW w:w="7178" w:type="dxa"/>
            <w:vAlign w:val="center"/>
          </w:tcPr>
          <w:p w14:paraId="4A3782B1" w14:textId="77777777" w:rsidR="002D2CD9" w:rsidRPr="00244042" w:rsidRDefault="002D2CD9"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4042">
              <w:rPr>
                <w:rFonts w:cstheme="minorHAnsi"/>
                <w:color w:val="000000"/>
                <w:sz w:val="20"/>
                <w:szCs w:val="20"/>
              </w:rPr>
              <w:t>Invitation to Tender</w:t>
            </w:r>
          </w:p>
        </w:tc>
      </w:tr>
      <w:tr w:rsidR="002D2CD9" w:rsidRPr="00306873" w14:paraId="2302BD12"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0E3AD3BF" w14:textId="77777777" w:rsidR="002D2CD9" w:rsidRDefault="002D2CD9" w:rsidP="00A11A2F">
            <w:pPr>
              <w:spacing w:line="276" w:lineRule="auto"/>
              <w:rPr>
                <w:rFonts w:cstheme="minorHAnsi"/>
                <w:color w:val="000000"/>
              </w:rPr>
            </w:pPr>
            <w:r>
              <w:rPr>
                <w:rFonts w:cstheme="minorHAnsi"/>
                <w:color w:val="000000"/>
              </w:rPr>
              <w:t>kW</w:t>
            </w:r>
          </w:p>
        </w:tc>
        <w:tc>
          <w:tcPr>
            <w:tcW w:w="7178" w:type="dxa"/>
            <w:vAlign w:val="center"/>
          </w:tcPr>
          <w:p w14:paraId="01D9FE70" w14:textId="77777777" w:rsidR="002D2CD9" w:rsidRPr="00244042" w:rsidRDefault="002D2CD9"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 xml:space="preserve">Kilowatt </w:t>
            </w:r>
          </w:p>
        </w:tc>
      </w:tr>
      <w:tr w:rsidR="002D2CD9" w:rsidRPr="00306873" w14:paraId="50B700EE"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3B1C1FBA" w14:textId="77777777" w:rsidR="002D2CD9" w:rsidRDefault="002D2CD9" w:rsidP="00A11A2F">
            <w:pPr>
              <w:spacing w:line="276" w:lineRule="auto"/>
              <w:rPr>
                <w:rFonts w:cstheme="minorHAnsi"/>
                <w:color w:val="000000"/>
              </w:rPr>
            </w:pPr>
            <w:r>
              <w:rPr>
                <w:rFonts w:cstheme="minorHAnsi"/>
                <w:color w:val="000000"/>
              </w:rPr>
              <w:t>kWh</w:t>
            </w:r>
          </w:p>
        </w:tc>
        <w:tc>
          <w:tcPr>
            <w:tcW w:w="7178" w:type="dxa"/>
            <w:vAlign w:val="center"/>
          </w:tcPr>
          <w:p w14:paraId="40F9F84A" w14:textId="77777777" w:rsidR="002D2CD9" w:rsidRPr="00244042" w:rsidRDefault="002D2CD9"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Kilowatt hour</w:t>
            </w:r>
          </w:p>
        </w:tc>
      </w:tr>
      <w:tr w:rsidR="002D2CD9" w:rsidRPr="00306873" w14:paraId="6E0B5A20"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17AB8055" w14:textId="77777777" w:rsidR="002D2CD9" w:rsidRDefault="002D2CD9" w:rsidP="00A11A2F">
            <w:pPr>
              <w:spacing w:line="276" w:lineRule="auto"/>
              <w:rPr>
                <w:rFonts w:cstheme="minorHAnsi"/>
                <w:color w:val="000000"/>
              </w:rPr>
            </w:pPr>
            <w:r>
              <w:rPr>
                <w:rFonts w:cstheme="minorHAnsi"/>
                <w:color w:val="000000"/>
              </w:rPr>
              <w:t>kWt</w:t>
            </w:r>
          </w:p>
        </w:tc>
        <w:tc>
          <w:tcPr>
            <w:tcW w:w="7178" w:type="dxa"/>
            <w:vAlign w:val="center"/>
          </w:tcPr>
          <w:p w14:paraId="2966F680" w14:textId="77777777" w:rsidR="002D2CD9" w:rsidRPr="00244042" w:rsidRDefault="002D2CD9"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Kilowatt of thermal energy</w:t>
            </w:r>
          </w:p>
        </w:tc>
      </w:tr>
      <w:tr w:rsidR="002D2CD9" w:rsidRPr="00306873" w14:paraId="387B021F"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448D5E5C" w14:textId="77777777" w:rsidR="002D2CD9" w:rsidRDefault="002D2CD9" w:rsidP="00A11A2F">
            <w:pPr>
              <w:spacing w:line="276" w:lineRule="auto"/>
              <w:rPr>
                <w:rFonts w:cstheme="minorHAnsi"/>
                <w:color w:val="000000"/>
              </w:rPr>
            </w:pPr>
            <w:r>
              <w:rPr>
                <w:rFonts w:cstheme="minorHAnsi"/>
                <w:color w:val="000000"/>
              </w:rPr>
              <w:t>LCoH</w:t>
            </w:r>
          </w:p>
        </w:tc>
        <w:tc>
          <w:tcPr>
            <w:tcW w:w="7178" w:type="dxa"/>
            <w:vAlign w:val="center"/>
          </w:tcPr>
          <w:p w14:paraId="7E69B613" w14:textId="77777777" w:rsidR="002D2CD9" w:rsidRPr="00244042" w:rsidRDefault="002D2CD9"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Levelised Cost of Heat</w:t>
            </w:r>
          </w:p>
        </w:tc>
      </w:tr>
      <w:tr w:rsidR="002D2CD9" w:rsidRPr="00306873" w14:paraId="324108B7"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620D259E" w14:textId="77777777" w:rsidR="002D2CD9" w:rsidRDefault="002D2CD9" w:rsidP="00A11A2F">
            <w:pPr>
              <w:spacing w:line="276" w:lineRule="auto"/>
              <w:rPr>
                <w:rFonts w:cstheme="minorHAnsi"/>
                <w:color w:val="000000"/>
              </w:rPr>
            </w:pPr>
            <w:r>
              <w:rPr>
                <w:rFonts w:cstheme="minorHAnsi"/>
                <w:color w:val="000000"/>
              </w:rPr>
              <w:t>MDC</w:t>
            </w:r>
          </w:p>
        </w:tc>
        <w:tc>
          <w:tcPr>
            <w:tcW w:w="7178" w:type="dxa"/>
            <w:vAlign w:val="center"/>
          </w:tcPr>
          <w:p w14:paraId="2D690DBE" w14:textId="77777777" w:rsidR="002D2CD9" w:rsidRPr="00244042" w:rsidRDefault="002D2CD9"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Model Development Consultant</w:t>
            </w:r>
          </w:p>
        </w:tc>
      </w:tr>
      <w:tr w:rsidR="002D2CD9" w:rsidRPr="00306873" w14:paraId="3B58F667"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03F83465" w14:textId="77777777" w:rsidR="002D2CD9" w:rsidRDefault="002D2CD9" w:rsidP="00A11A2F">
            <w:pPr>
              <w:spacing w:line="276" w:lineRule="auto"/>
              <w:rPr>
                <w:rFonts w:cstheme="minorHAnsi"/>
                <w:color w:val="000000"/>
              </w:rPr>
            </w:pPr>
            <w:r>
              <w:rPr>
                <w:rFonts w:cstheme="minorHAnsi"/>
                <w:color w:val="000000"/>
              </w:rPr>
              <w:t>MVP</w:t>
            </w:r>
          </w:p>
        </w:tc>
        <w:tc>
          <w:tcPr>
            <w:tcW w:w="7178" w:type="dxa"/>
            <w:vAlign w:val="center"/>
          </w:tcPr>
          <w:p w14:paraId="63FEA6FC" w14:textId="77777777" w:rsidR="002D2CD9" w:rsidRPr="00244042" w:rsidRDefault="002D2CD9"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Minimum Viable Product</w:t>
            </w:r>
          </w:p>
        </w:tc>
      </w:tr>
      <w:tr w:rsidR="002D2CD9" w:rsidRPr="00306873" w14:paraId="023A3A58"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5EF193A0" w14:textId="77777777" w:rsidR="002D2CD9" w:rsidRDefault="002D2CD9" w:rsidP="00A11A2F">
            <w:pPr>
              <w:spacing w:line="276" w:lineRule="auto"/>
              <w:rPr>
                <w:rFonts w:cstheme="minorHAnsi"/>
                <w:color w:val="000000"/>
              </w:rPr>
            </w:pPr>
            <w:r>
              <w:rPr>
                <w:rFonts w:cstheme="minorHAnsi"/>
                <w:color w:val="000000"/>
              </w:rPr>
              <w:t>NPC</w:t>
            </w:r>
          </w:p>
        </w:tc>
        <w:tc>
          <w:tcPr>
            <w:tcW w:w="7178" w:type="dxa"/>
            <w:vAlign w:val="center"/>
          </w:tcPr>
          <w:p w14:paraId="74B94287" w14:textId="77777777" w:rsidR="002D2CD9" w:rsidRPr="00244042" w:rsidRDefault="002D2CD9"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Net Present Cost</w:t>
            </w:r>
          </w:p>
        </w:tc>
      </w:tr>
      <w:tr w:rsidR="002D2CD9" w:rsidRPr="00306873" w14:paraId="00624C84"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0EDCFAD8" w14:textId="77777777" w:rsidR="002D2CD9" w:rsidRDefault="002D2CD9" w:rsidP="00A11A2F">
            <w:pPr>
              <w:spacing w:line="276" w:lineRule="auto"/>
              <w:rPr>
                <w:rFonts w:cstheme="minorHAnsi"/>
                <w:color w:val="000000"/>
              </w:rPr>
            </w:pPr>
            <w:r>
              <w:rPr>
                <w:rFonts w:cstheme="minorHAnsi"/>
                <w:color w:val="000000"/>
              </w:rPr>
              <w:t>NPV</w:t>
            </w:r>
          </w:p>
        </w:tc>
        <w:tc>
          <w:tcPr>
            <w:tcW w:w="7178" w:type="dxa"/>
            <w:vAlign w:val="center"/>
          </w:tcPr>
          <w:p w14:paraId="4E8FDEC7" w14:textId="77777777" w:rsidR="002D2CD9" w:rsidRPr="00244042" w:rsidRDefault="002D2CD9"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Net Present Value</w:t>
            </w:r>
          </w:p>
        </w:tc>
      </w:tr>
      <w:tr w:rsidR="002D2CD9" w:rsidRPr="00306873" w14:paraId="7AEDF571"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561E1DB9" w14:textId="77777777" w:rsidR="002D2CD9" w:rsidRDefault="002D2CD9" w:rsidP="00A11A2F">
            <w:pPr>
              <w:spacing w:line="276" w:lineRule="auto"/>
              <w:rPr>
                <w:rFonts w:cstheme="minorHAnsi"/>
                <w:color w:val="000000"/>
              </w:rPr>
            </w:pPr>
            <w:r>
              <w:rPr>
                <w:rFonts w:cstheme="minorHAnsi"/>
                <w:color w:val="000000"/>
              </w:rPr>
              <w:t>OPEX</w:t>
            </w:r>
          </w:p>
        </w:tc>
        <w:tc>
          <w:tcPr>
            <w:tcW w:w="7178" w:type="dxa"/>
            <w:vAlign w:val="center"/>
          </w:tcPr>
          <w:p w14:paraId="5C671DC5" w14:textId="77777777" w:rsidR="002D2CD9" w:rsidRPr="00244042" w:rsidRDefault="002D2CD9"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Operational Expenditure</w:t>
            </w:r>
          </w:p>
        </w:tc>
      </w:tr>
      <w:tr w:rsidR="002D2CD9" w:rsidRPr="00306873" w14:paraId="45FA88EA"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15EDD8F4" w14:textId="77777777" w:rsidR="002D2CD9" w:rsidRDefault="002D2CD9" w:rsidP="00A11A2F">
            <w:pPr>
              <w:spacing w:line="276" w:lineRule="auto"/>
              <w:rPr>
                <w:rFonts w:cstheme="minorHAnsi"/>
                <w:color w:val="000000"/>
              </w:rPr>
            </w:pPr>
            <w:r>
              <w:rPr>
                <w:rFonts w:cstheme="minorHAnsi"/>
                <w:color w:val="000000"/>
              </w:rPr>
              <w:t>Programme</w:t>
            </w:r>
          </w:p>
        </w:tc>
        <w:tc>
          <w:tcPr>
            <w:tcW w:w="7178" w:type="dxa"/>
            <w:vAlign w:val="center"/>
          </w:tcPr>
          <w:p w14:paraId="60A8C781" w14:textId="77777777" w:rsidR="002D2CD9" w:rsidRPr="00244042" w:rsidRDefault="002D2CD9"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The BEIS Heat Network Zoning Pilot Programme</w:t>
            </w:r>
          </w:p>
        </w:tc>
      </w:tr>
      <w:tr w:rsidR="005E7430" w:rsidRPr="00306873" w14:paraId="75A3DF94"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2E9F97CA" w14:textId="6F18B537" w:rsidR="005E7430" w:rsidRPr="0037716E" w:rsidRDefault="005E7430" w:rsidP="00A11A2F">
            <w:pPr>
              <w:spacing w:line="276" w:lineRule="auto"/>
              <w:rPr>
                <w:rFonts w:cstheme="minorHAnsi"/>
                <w:color w:val="000000"/>
              </w:rPr>
            </w:pPr>
            <w:r>
              <w:rPr>
                <w:rFonts w:cstheme="minorHAnsi"/>
                <w:color w:val="000000"/>
              </w:rPr>
              <w:t>PSDS</w:t>
            </w:r>
          </w:p>
        </w:tc>
        <w:tc>
          <w:tcPr>
            <w:tcW w:w="7178" w:type="dxa"/>
            <w:vAlign w:val="center"/>
          </w:tcPr>
          <w:p w14:paraId="3B8EF042" w14:textId="3A13B2B6" w:rsidR="005E7430" w:rsidRDefault="005E7430"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Pr>
                <w:rFonts w:cstheme="minorHAnsi"/>
                <w:color w:val="000000"/>
                <w:sz w:val="20"/>
                <w:szCs w:val="20"/>
              </w:rPr>
              <w:t>Public Sector Decarbonisation Scheme</w:t>
            </w:r>
          </w:p>
        </w:tc>
      </w:tr>
      <w:tr w:rsidR="00A22D3E" w:rsidRPr="00306873" w14:paraId="0A1EDE0E" w14:textId="77777777" w:rsidTr="00D12B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1E40B881" w14:textId="312246CA" w:rsidR="00A22D3E" w:rsidRPr="0037716E" w:rsidRDefault="00A22D3E" w:rsidP="00A11A2F">
            <w:pPr>
              <w:spacing w:line="276" w:lineRule="auto"/>
              <w:rPr>
                <w:rFonts w:cstheme="minorHAnsi"/>
                <w:color w:val="000000"/>
              </w:rPr>
            </w:pPr>
            <w:r w:rsidRPr="0037716E">
              <w:rPr>
                <w:rFonts w:cstheme="minorHAnsi"/>
                <w:color w:val="000000"/>
              </w:rPr>
              <w:t>Reference Heat Network</w:t>
            </w:r>
          </w:p>
        </w:tc>
        <w:tc>
          <w:tcPr>
            <w:tcW w:w="7178" w:type="dxa"/>
            <w:vAlign w:val="center"/>
          </w:tcPr>
          <w:p w14:paraId="33F2F146" w14:textId="765072BC" w:rsidR="00A22D3E" w:rsidRPr="0037716E" w:rsidRDefault="006E509C" w:rsidP="00A11A2F">
            <w:pPr>
              <w:spacing w:line="276" w:lineRule="auto"/>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rPr>
            </w:pPr>
            <w:r>
              <w:rPr>
                <w:rFonts w:cstheme="minorHAnsi"/>
                <w:color w:val="000000"/>
                <w:sz w:val="20"/>
                <w:szCs w:val="20"/>
              </w:rPr>
              <w:t>H</w:t>
            </w:r>
            <w:r w:rsidR="00E7428A" w:rsidRPr="0037716E">
              <w:rPr>
                <w:rFonts w:cstheme="minorHAnsi"/>
                <w:color w:val="000000"/>
                <w:sz w:val="20"/>
                <w:szCs w:val="20"/>
              </w:rPr>
              <w:t xml:space="preserve">eat network identified by </w:t>
            </w:r>
            <w:r w:rsidR="006B221F">
              <w:rPr>
                <w:rFonts w:cstheme="minorHAnsi"/>
                <w:color w:val="000000"/>
                <w:sz w:val="20"/>
                <w:szCs w:val="20"/>
              </w:rPr>
              <w:t xml:space="preserve">the </w:t>
            </w:r>
            <w:r w:rsidR="00E7428A" w:rsidRPr="0037716E">
              <w:rPr>
                <w:rFonts w:cstheme="minorHAnsi"/>
                <w:color w:val="000000"/>
                <w:sz w:val="20"/>
                <w:szCs w:val="20"/>
              </w:rPr>
              <w:t xml:space="preserve">Model as basis for calculation of lowest cost </w:t>
            </w:r>
            <w:r w:rsidR="009A747B" w:rsidRPr="0037716E">
              <w:rPr>
                <w:rFonts w:cstheme="minorHAnsi"/>
                <w:color w:val="000000"/>
                <w:sz w:val="20"/>
                <w:szCs w:val="20"/>
              </w:rPr>
              <w:t>to consumer and identification of extent of heat zone</w:t>
            </w:r>
            <w:r w:rsidR="00E7428A" w:rsidRPr="0037716E">
              <w:rPr>
                <w:rFonts w:cstheme="minorHAnsi"/>
                <w:color w:val="000000"/>
                <w:sz w:val="20"/>
                <w:szCs w:val="20"/>
              </w:rPr>
              <w:t xml:space="preserve"> </w:t>
            </w:r>
          </w:p>
        </w:tc>
      </w:tr>
      <w:tr w:rsidR="002D2CD9" w:rsidRPr="00306873" w14:paraId="4005D547" w14:textId="77777777" w:rsidTr="00D12BC8">
        <w:tc>
          <w:tcPr>
            <w:cnfStyle w:val="001000000000" w:firstRow="0" w:lastRow="0" w:firstColumn="1" w:lastColumn="0" w:oddVBand="0" w:evenVBand="0" w:oddHBand="0" w:evenHBand="0" w:firstRowFirstColumn="0" w:firstRowLastColumn="0" w:lastRowFirstColumn="0" w:lastRowLastColumn="0"/>
            <w:tcW w:w="2410" w:type="dxa"/>
            <w:vAlign w:val="center"/>
          </w:tcPr>
          <w:p w14:paraId="376345CF" w14:textId="77777777" w:rsidR="002D2CD9" w:rsidRPr="00306873" w:rsidRDefault="002D2CD9" w:rsidP="00A11A2F">
            <w:pPr>
              <w:spacing w:line="276" w:lineRule="auto"/>
              <w:rPr>
                <w:rFonts w:cstheme="minorHAnsi"/>
                <w:b w:val="0"/>
                <w:color w:val="000000"/>
              </w:rPr>
            </w:pPr>
            <w:r>
              <w:rPr>
                <w:rFonts w:cstheme="minorHAnsi"/>
                <w:color w:val="000000"/>
              </w:rPr>
              <w:t>ZTC</w:t>
            </w:r>
          </w:p>
        </w:tc>
        <w:tc>
          <w:tcPr>
            <w:tcW w:w="7178" w:type="dxa"/>
            <w:vAlign w:val="center"/>
          </w:tcPr>
          <w:p w14:paraId="7679F701" w14:textId="77777777" w:rsidR="002D2CD9" w:rsidRPr="00244042" w:rsidRDefault="002D2CD9" w:rsidP="00A11A2F">
            <w:pPr>
              <w:spacing w:line="276"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244042">
              <w:rPr>
                <w:rFonts w:cstheme="minorHAnsi"/>
                <w:color w:val="000000"/>
                <w:sz w:val="20"/>
                <w:szCs w:val="20"/>
              </w:rPr>
              <w:t>Zoning Technical Consultant</w:t>
            </w:r>
          </w:p>
        </w:tc>
      </w:tr>
      <w:bookmarkEnd w:id="0"/>
    </w:tbl>
    <w:p w14:paraId="64EAFFBF" w14:textId="77777777" w:rsidR="00E26548" w:rsidRDefault="00E26548">
      <w:pPr>
        <w:spacing w:line="276" w:lineRule="auto"/>
        <w:rPr>
          <w:highlight w:val="yellow"/>
        </w:rPr>
      </w:pPr>
      <w:r>
        <w:rPr>
          <w:highlight w:val="yellow"/>
        </w:rPr>
        <w:br w:type="page"/>
      </w:r>
    </w:p>
    <w:p w14:paraId="719BA222" w14:textId="77777777" w:rsidR="00B32CA2" w:rsidRDefault="00B32CA2" w:rsidP="0053157C">
      <w:pPr>
        <w:pStyle w:val="Heading1"/>
        <w:numPr>
          <w:ilvl w:val="0"/>
          <w:numId w:val="13"/>
        </w:numPr>
        <w:spacing w:after="240"/>
        <w:ind w:left="851" w:hanging="851"/>
      </w:pPr>
      <w:bookmarkStart w:id="7" w:name="_Toc472352741"/>
      <w:bookmarkStart w:id="8" w:name="_Toc82524462"/>
      <w:bookmarkStart w:id="9" w:name="_Toc83136423"/>
      <w:bookmarkStart w:id="10" w:name="_Toc85701793"/>
      <w:bookmarkStart w:id="11" w:name="_Hlk529260716"/>
      <w:r>
        <w:lastRenderedPageBreak/>
        <w:t>Introduction</w:t>
      </w:r>
      <w:bookmarkEnd w:id="7"/>
      <w:bookmarkEnd w:id="8"/>
      <w:bookmarkEnd w:id="9"/>
      <w:bookmarkEnd w:id="10"/>
    </w:p>
    <w:p w14:paraId="09B6B1D8" w14:textId="2180C39E" w:rsidR="2DEA7387" w:rsidRPr="00915C75" w:rsidRDefault="2DEA7387" w:rsidP="00A11A2F">
      <w:pPr>
        <w:pStyle w:val="Heading2"/>
        <w:spacing w:before="360" w:after="120"/>
        <w:ind w:left="851" w:hanging="851"/>
      </w:pPr>
      <w:r>
        <w:t>Introduction</w:t>
      </w:r>
    </w:p>
    <w:p w14:paraId="45D75739" w14:textId="07421C4F" w:rsidR="785B800F" w:rsidRPr="00496DFE" w:rsidRDefault="785B800F" w:rsidP="0053157C">
      <w:pPr>
        <w:pStyle w:val="MainText"/>
        <w:numPr>
          <w:ilvl w:val="1"/>
          <w:numId w:val="15"/>
        </w:numPr>
        <w:rPr>
          <w:rStyle w:val="Style2Char"/>
          <w:bCs/>
        </w:rPr>
      </w:pPr>
      <w:r w:rsidRPr="009115F2">
        <w:rPr>
          <w:rStyle w:val="Style2Char"/>
        </w:rPr>
        <w:t xml:space="preserve">The Department for Business Energy and Industrial Strategy (BEIS) invites </w:t>
      </w:r>
      <w:r w:rsidR="00400CEC" w:rsidRPr="009115F2">
        <w:rPr>
          <w:rStyle w:val="Style2Char"/>
        </w:rPr>
        <w:t>consultants</w:t>
      </w:r>
      <w:r w:rsidRPr="009115F2">
        <w:rPr>
          <w:rStyle w:val="Style2Char"/>
        </w:rPr>
        <w:t xml:space="preserve"> to respond to this Invitation to Tender (ITT) </w:t>
      </w:r>
      <w:r w:rsidR="0E2C1206" w:rsidRPr="009115F2">
        <w:rPr>
          <w:rStyle w:val="Style2Char"/>
        </w:rPr>
        <w:t xml:space="preserve">in support of </w:t>
      </w:r>
      <w:r w:rsidR="6D058035" w:rsidRPr="009115F2">
        <w:rPr>
          <w:rStyle w:val="Style2Char"/>
        </w:rPr>
        <w:t xml:space="preserve">the BEIS Heat Network Zoning Pilot Programme. </w:t>
      </w:r>
    </w:p>
    <w:p w14:paraId="4636BC93" w14:textId="77777777" w:rsidR="00B82F25" w:rsidRDefault="00B82F25" w:rsidP="0053157C">
      <w:pPr>
        <w:pStyle w:val="Style2"/>
        <w:numPr>
          <w:ilvl w:val="1"/>
          <w:numId w:val="15"/>
        </w:numPr>
      </w:pPr>
      <w:r>
        <w:t xml:space="preserve">BEIS are undertaking two simultaneous procurements in relation to the Programme: </w:t>
      </w:r>
    </w:p>
    <w:p w14:paraId="3CED2347" w14:textId="28E95338" w:rsidR="00B82F25" w:rsidRDefault="00B82F25" w:rsidP="007B56B9">
      <w:pPr>
        <w:pStyle w:val="ListBullet"/>
        <w:numPr>
          <w:ilvl w:val="0"/>
          <w:numId w:val="34"/>
        </w:numPr>
      </w:pPr>
      <w:r w:rsidRPr="00B82F25">
        <w:rPr>
          <w:b/>
          <w:bCs/>
        </w:rPr>
        <w:t>Model Development Consultant(s</w:t>
      </w:r>
      <w:r w:rsidRPr="00353996">
        <w:rPr>
          <w:b/>
          <w:bCs/>
        </w:rPr>
        <w:t xml:space="preserve">) </w:t>
      </w:r>
      <w:r w:rsidR="00243099" w:rsidRPr="00353996">
        <w:rPr>
          <w:b/>
          <w:bCs/>
        </w:rPr>
        <w:t>(MDC)</w:t>
      </w:r>
      <w:r w:rsidR="00243099">
        <w:t xml:space="preserve"> </w:t>
      </w:r>
      <w:r>
        <w:t>to develop model(s) to identify heat network zones</w:t>
      </w:r>
    </w:p>
    <w:p w14:paraId="706F2665" w14:textId="32BDECBA" w:rsidR="00B82F25" w:rsidRDefault="00B82F25" w:rsidP="007B56B9">
      <w:pPr>
        <w:pStyle w:val="ListBullet"/>
        <w:numPr>
          <w:ilvl w:val="0"/>
          <w:numId w:val="34"/>
        </w:numPr>
        <w:spacing w:after="120" w:line="240" w:lineRule="auto"/>
        <w:ind w:left="1208" w:hanging="357"/>
      </w:pPr>
      <w:r w:rsidRPr="00B82F25">
        <w:rPr>
          <w:b/>
          <w:bCs/>
        </w:rPr>
        <w:t>Zoning Technical Consultant(s</w:t>
      </w:r>
      <w:r w:rsidRPr="00353996">
        <w:rPr>
          <w:b/>
          <w:bCs/>
        </w:rPr>
        <w:t xml:space="preserve">) </w:t>
      </w:r>
      <w:r w:rsidR="00243099" w:rsidRPr="00353996">
        <w:rPr>
          <w:b/>
          <w:bCs/>
        </w:rPr>
        <w:t>(ZT</w:t>
      </w:r>
      <w:r w:rsidR="00A36B2D" w:rsidRPr="00353996">
        <w:rPr>
          <w:b/>
          <w:bCs/>
        </w:rPr>
        <w:t>C</w:t>
      </w:r>
      <w:r w:rsidR="00353996" w:rsidRPr="00353996">
        <w:rPr>
          <w:b/>
          <w:bCs/>
        </w:rPr>
        <w:t>)</w:t>
      </w:r>
      <w:r w:rsidR="00A36B2D">
        <w:t xml:space="preserve"> </w:t>
      </w:r>
      <w:r>
        <w:t>to work with local stakeholders to improve and refine the identification of heat network zones and undertake more detailed feasibility studies</w:t>
      </w:r>
    </w:p>
    <w:p w14:paraId="7320D518" w14:textId="3C2A5DDF" w:rsidR="00B82F25" w:rsidRDefault="00B82F25" w:rsidP="0053157C">
      <w:pPr>
        <w:pStyle w:val="Style2"/>
        <w:numPr>
          <w:ilvl w:val="1"/>
          <w:numId w:val="15"/>
        </w:numPr>
      </w:pPr>
      <w:r>
        <w:t>MDCs are required to develop a standardised model capable of identifying heat network zones across Client-appointed cities and towns in England. Should</w:t>
      </w:r>
      <w:r w:rsidR="00AF1104">
        <w:t>,</w:t>
      </w:r>
      <w:r>
        <w:t xml:space="preserve"> </w:t>
      </w:r>
      <w:r w:rsidR="00AF1104">
        <w:t xml:space="preserve">following initial evaluation by BEIS, </w:t>
      </w:r>
      <w:r>
        <w:t xml:space="preserve">the resulting model(s) be considered fit for purpose, </w:t>
      </w:r>
      <w:r w:rsidR="28171A90">
        <w:t>the</w:t>
      </w:r>
      <w:r w:rsidR="49C70742">
        <w:t>n up to 2 models may be</w:t>
      </w:r>
      <w:r>
        <w:t xml:space="preserve"> progressed to </w:t>
      </w:r>
      <w:r w:rsidR="0CD20FA7">
        <w:t>initial application by the MDC(s) on the Client-appointed towns and cities.</w:t>
      </w:r>
      <w:r>
        <w:t xml:space="preserve"> </w:t>
      </w:r>
      <w:r w:rsidR="694B4168">
        <w:t>Subject to BEIS sign-off of this stage</w:t>
      </w:r>
      <w:r w:rsidR="00144312">
        <w:t xml:space="preserve"> (1a)</w:t>
      </w:r>
      <w:r>
        <w:t xml:space="preserve">, the relevant MDC(s) will </w:t>
      </w:r>
      <w:r w:rsidR="69A5099B">
        <w:t>then</w:t>
      </w:r>
      <w:r>
        <w:t xml:space="preserve"> be required to provide training to ZTCs </w:t>
      </w:r>
      <w:r w:rsidR="1FD35560">
        <w:t>(who will undertake local refinement of the model outputs</w:t>
      </w:r>
      <w:r w:rsidR="006750AD">
        <w:t xml:space="preserve"> in Stage 1b</w:t>
      </w:r>
      <w:r w:rsidR="1FD35560">
        <w:t>)</w:t>
      </w:r>
      <w:r>
        <w:t xml:space="preserve"> a</w:t>
      </w:r>
      <w:r w:rsidR="006750AD">
        <w:t>s well as</w:t>
      </w:r>
      <w:r>
        <w:t xml:space="preserve"> ongoing model support and maintenance throughout the Programme. </w:t>
      </w:r>
    </w:p>
    <w:p w14:paraId="4D9BE2D8" w14:textId="77777777" w:rsidR="00B82F25" w:rsidRDefault="00B82F25" w:rsidP="0053157C">
      <w:pPr>
        <w:pStyle w:val="Style2"/>
        <w:numPr>
          <w:ilvl w:val="1"/>
          <w:numId w:val="15"/>
        </w:numPr>
      </w:pPr>
      <w:r>
        <w:t>ZTCs are required to: engage with key stakeholders in allocated cities and towns; undertake heat network related data collection and analysis; update preliminary model outputs for the successful pilot implementation model using local data and information; and undertake more detailed heat network assessments and project development work, where required, to help progress identified heat network opportunities within zones.</w:t>
      </w:r>
    </w:p>
    <w:p w14:paraId="705A4C50" w14:textId="60C5987C" w:rsidR="00B82F25" w:rsidRDefault="00B82F25" w:rsidP="001F4BB0">
      <w:pPr>
        <w:pStyle w:val="Style2"/>
        <w:numPr>
          <w:ilvl w:val="1"/>
          <w:numId w:val="15"/>
        </w:numPr>
        <w:spacing w:after="0"/>
      </w:pPr>
      <w:r w:rsidRPr="00A36B44">
        <w:rPr>
          <w:b/>
          <w:bCs w:val="0"/>
        </w:rPr>
        <w:t>This document outlines the ZTC Scope of Works only</w:t>
      </w:r>
      <w:r>
        <w:t>. BEIS welcomes bids from individual organisations and/or consortia for this tender. Organisations may bid for both tenders if able to meet the requirements of both.</w:t>
      </w:r>
    </w:p>
    <w:p w14:paraId="44C5806E" w14:textId="39DCC6FC" w:rsidR="009A3B22" w:rsidRPr="00915C75" w:rsidRDefault="009A3B22" w:rsidP="00A11A2F">
      <w:pPr>
        <w:pStyle w:val="Heading2"/>
        <w:spacing w:before="360" w:after="120"/>
        <w:ind w:left="851" w:hanging="851"/>
      </w:pPr>
      <w:r>
        <w:t>Context</w:t>
      </w:r>
    </w:p>
    <w:p w14:paraId="490DFE70" w14:textId="77777777" w:rsidR="000930ED" w:rsidRPr="00400CEC" w:rsidRDefault="000930ED" w:rsidP="0053157C">
      <w:pPr>
        <w:pStyle w:val="MainText"/>
        <w:numPr>
          <w:ilvl w:val="1"/>
          <w:numId w:val="15"/>
        </w:numPr>
      </w:pPr>
      <w:r w:rsidRPr="00400CEC">
        <w:t>In 2019 the UK government set a legally binding target to achieve net zero greenhouse gas emissions from across the UK economy by 2050. Meeting our net-zero target will require virtually all heat in buildings to be decarbonised</w:t>
      </w:r>
      <w:r>
        <w:t>.</w:t>
      </w:r>
    </w:p>
    <w:p w14:paraId="06FA1150" w14:textId="77777777" w:rsidR="00AD765B" w:rsidRPr="00614AE3" w:rsidRDefault="0575AFCC" w:rsidP="0053157C">
      <w:pPr>
        <w:pStyle w:val="MainText"/>
        <w:numPr>
          <w:ilvl w:val="1"/>
          <w:numId w:val="15"/>
        </w:numPr>
      </w:pPr>
      <w:r w:rsidRPr="00614AE3">
        <w:t xml:space="preserve">Decarbonising heat is a key part of the Government’s strategy and underpins the </w:t>
      </w:r>
      <w:hyperlink r:id="rId30" w:history="1">
        <w:r w:rsidR="006C2A60" w:rsidRPr="00EC5B1C">
          <w:rPr>
            <w:rStyle w:val="Hyperlink"/>
          </w:rPr>
          <w:t>Prime Minister’s Ten Point Plan for a Green Industrial Revolution</w:t>
        </w:r>
      </w:hyperlink>
      <w:r w:rsidR="006C2A60" w:rsidRPr="00400CEC">
        <w:t>.</w:t>
      </w:r>
      <w:r w:rsidRPr="00614AE3">
        <w:t xml:space="preserve"> It will also be a focal point of </w:t>
      </w:r>
      <w:r w:rsidR="5BABF6EC" w:rsidRPr="00614AE3">
        <w:t>the</w:t>
      </w:r>
      <w:r w:rsidRPr="00614AE3">
        <w:t xml:space="preserve"> forthcoming Heat and Buildings Strategy</w:t>
      </w:r>
      <w:r w:rsidR="5BDE982D" w:rsidRPr="00614AE3">
        <w:t>.</w:t>
      </w:r>
      <w:r w:rsidRPr="00614AE3">
        <w:t xml:space="preserve"> It is a challenging undertaking that has no single solution and will require a combination of leading-edge technologies and increased customer options to </w:t>
      </w:r>
      <w:r w:rsidR="6851EB92" w:rsidRPr="00614AE3">
        <w:t>implement</w:t>
      </w:r>
      <w:r w:rsidRPr="00614AE3">
        <w:t xml:space="preserve">. However, it is certain that heat networks, delivered in the right location, will be vital </w:t>
      </w:r>
      <w:r w:rsidR="006C2A60">
        <w:t xml:space="preserve">in a </w:t>
      </w:r>
      <w:r w:rsidRPr="00614AE3">
        <w:t xml:space="preserve">net zero </w:t>
      </w:r>
      <w:r w:rsidR="006C2A60">
        <w:t>future</w:t>
      </w:r>
      <w:r w:rsidR="006C2A60" w:rsidRPr="00400CEC">
        <w:t>.</w:t>
      </w:r>
      <w:r w:rsidRPr="00614AE3">
        <w:t xml:space="preserve"> They are a proven, cost-effective way of providing reliable, low carbon heat at a fair price to consumers, while supporting local regeneration.</w:t>
      </w:r>
    </w:p>
    <w:p w14:paraId="49C21D98" w14:textId="77777777" w:rsidR="00F82C84" w:rsidRPr="00F82C84" w:rsidRDefault="00F82C84" w:rsidP="0053157C">
      <w:pPr>
        <w:pStyle w:val="MainText"/>
        <w:numPr>
          <w:ilvl w:val="1"/>
          <w:numId w:val="15"/>
        </w:numPr>
      </w:pPr>
      <w:r w:rsidRPr="00F82C84">
        <w:t xml:space="preserve">Historically, approaches to undertaking heat network feasibility studies have been limited to determining the economic viability of a handful of buildings at a time. Scaling up this manual approach would be time intensive and costly. To understand the full potential for heat networks, and to deliver these at the scale and pace required to meet our net zero </w:t>
      </w:r>
      <w:r w:rsidRPr="00F82C84">
        <w:lastRenderedPageBreak/>
        <w:t>targets, we need to develop a more cost effective and efficient approach to determine both where, and the extent to which, heat networks should be deployed, in both the short and long-term.</w:t>
      </w:r>
    </w:p>
    <w:p w14:paraId="52421408" w14:textId="3A983E8C" w:rsidR="41BE11D2" w:rsidRDefault="42DDE79E" w:rsidP="00A11A2F">
      <w:pPr>
        <w:pStyle w:val="Heading2"/>
        <w:spacing w:before="360" w:after="120"/>
        <w:ind w:left="851" w:hanging="851"/>
      </w:pPr>
      <w:r>
        <w:t>Heat Network Zoning Policy</w:t>
      </w:r>
    </w:p>
    <w:p w14:paraId="1DDCB7C4" w14:textId="77777777" w:rsidR="00520B32" w:rsidRPr="00520B32" w:rsidRDefault="00CF6F34" w:rsidP="0053157C">
      <w:pPr>
        <w:pStyle w:val="MainText"/>
        <w:numPr>
          <w:ilvl w:val="1"/>
          <w:numId w:val="15"/>
        </w:numPr>
      </w:pPr>
      <w:r w:rsidRPr="00520B32">
        <w:t xml:space="preserve">In 2020, BEIS committed to both consult on a heat network zoning policy and trial an approach to identifying heat network zones in cities and towns across England. </w:t>
      </w:r>
      <w:r w:rsidR="3BB42AE5" w:rsidRPr="00400CEC">
        <w:t xml:space="preserve">The </w:t>
      </w:r>
      <w:hyperlink r:id="rId31" w:history="1">
        <w:r w:rsidR="0024630A" w:rsidRPr="00206196">
          <w:rPr>
            <w:rStyle w:val="Hyperlink"/>
          </w:rPr>
          <w:t>Government’s Energy White Paper</w:t>
        </w:r>
      </w:hyperlink>
      <w:r w:rsidR="0024630A">
        <w:t xml:space="preserve"> </w:t>
      </w:r>
      <w:r w:rsidR="00520B32" w:rsidRPr="00520B32">
        <w:t>committed to supporting Local Authorities to designate new heat network zones by no later than 2025. Primary legislation will be needed to implement a zoning policy in full, however BEIS is committed to supporting the progression of heat network zoning as far as possible ahead of such a statutory framework.</w:t>
      </w:r>
    </w:p>
    <w:p w14:paraId="679A32C2" w14:textId="07042051" w:rsidR="00AD765B" w:rsidRPr="00400CEC" w:rsidRDefault="2617B0AA" w:rsidP="0053157C">
      <w:pPr>
        <w:pStyle w:val="Style2"/>
        <w:numPr>
          <w:ilvl w:val="1"/>
          <w:numId w:val="15"/>
        </w:numPr>
      </w:pPr>
      <w:r w:rsidRPr="00400CEC">
        <w:t xml:space="preserve">Since January 2021 BEIS has been developing an evidence base to support the development of </w:t>
      </w:r>
      <w:r w:rsidR="50B76812" w:rsidRPr="00400CEC">
        <w:t xml:space="preserve">the </w:t>
      </w:r>
      <w:r w:rsidR="63B06083" w:rsidRPr="00400CEC">
        <w:t xml:space="preserve">heat network </w:t>
      </w:r>
      <w:r w:rsidRPr="00400CEC">
        <w:t>zoning policy.</w:t>
      </w:r>
      <w:r w:rsidR="0F88E77C" w:rsidRPr="00400CEC">
        <w:t xml:space="preserve"> The overall aim of the zoning policy is to enable the growth of heat networks in England through regulation, mandating </w:t>
      </w:r>
      <w:r w:rsidR="57A4B10D" w:rsidRPr="00400CEC">
        <w:t>powers</w:t>
      </w:r>
      <w:r w:rsidR="7CFFB91A" w:rsidRPr="00400CEC">
        <w:t xml:space="preserve"> </w:t>
      </w:r>
      <w:r w:rsidR="0F88E77C" w:rsidRPr="00400CEC">
        <w:t>and market support to develop heat networks in zones where they can provide the lowest cost, low carbon heat to the end-consumer.</w:t>
      </w:r>
      <w:r w:rsidRPr="00400CEC">
        <w:t xml:space="preserve"> </w:t>
      </w:r>
    </w:p>
    <w:p w14:paraId="2BDCBF27" w14:textId="4A230F52" w:rsidR="50390920" w:rsidRPr="00400CEC" w:rsidRDefault="08B62E36" w:rsidP="0053157C">
      <w:pPr>
        <w:pStyle w:val="Style2"/>
        <w:numPr>
          <w:ilvl w:val="1"/>
          <w:numId w:val="15"/>
        </w:numPr>
      </w:pPr>
      <w:r w:rsidRPr="00400CEC">
        <w:t>Wider heat network policy objectives include:</w:t>
      </w:r>
    </w:p>
    <w:p w14:paraId="6A9CACD2" w14:textId="121404D1" w:rsidR="50390920" w:rsidRDefault="62E7F47E" w:rsidP="007B56B9">
      <w:pPr>
        <w:pStyle w:val="ListBullet"/>
        <w:numPr>
          <w:ilvl w:val="0"/>
          <w:numId w:val="25"/>
        </w:numPr>
      </w:pPr>
      <w:r w:rsidRPr="2A39CC88">
        <w:t>Identify the full optimum potential for heat networks across England</w:t>
      </w:r>
      <w:r w:rsidR="11FE7AEE" w:rsidRPr="2A39CC88">
        <w:t>;</w:t>
      </w:r>
    </w:p>
    <w:p w14:paraId="5F025898" w14:textId="45C013AD" w:rsidR="50390920" w:rsidRDefault="62E7F47E" w:rsidP="007B56B9">
      <w:pPr>
        <w:pStyle w:val="ListBullet"/>
        <w:numPr>
          <w:ilvl w:val="0"/>
          <w:numId w:val="25"/>
        </w:numPr>
      </w:pPr>
      <w:r w:rsidRPr="1073BF90">
        <w:rPr>
          <w:bCs/>
        </w:rPr>
        <w:t>Determine</w:t>
      </w:r>
      <w:r>
        <w:t xml:space="preserve"> </w:t>
      </w:r>
      <w:r w:rsidRPr="1073BF90">
        <w:rPr>
          <w:bCs/>
        </w:rPr>
        <w:t xml:space="preserve">where </w:t>
      </w:r>
      <w:r>
        <w:t>heat networks offer the lowest cost solution to consumers [and the extent to which zoning can impact on this?]</w:t>
      </w:r>
      <w:r w:rsidR="019C43E5">
        <w:t>;</w:t>
      </w:r>
    </w:p>
    <w:p w14:paraId="439326F2" w14:textId="2E515C11" w:rsidR="50390920" w:rsidRDefault="62E7F47E" w:rsidP="007B56B9">
      <w:pPr>
        <w:pStyle w:val="ListBullet"/>
        <w:numPr>
          <w:ilvl w:val="0"/>
          <w:numId w:val="25"/>
        </w:numPr>
      </w:pPr>
      <w:r w:rsidRPr="1073BF90">
        <w:rPr>
          <w:bCs/>
        </w:rPr>
        <w:t xml:space="preserve">Remove barriers, </w:t>
      </w:r>
      <w:r>
        <w:t>thus enabling the delivery of heat networks within designated zones</w:t>
      </w:r>
      <w:r w:rsidR="02E69746">
        <w:t>; and</w:t>
      </w:r>
    </w:p>
    <w:p w14:paraId="24662012" w14:textId="0F411050" w:rsidR="50390920" w:rsidRPr="001D7C2A" w:rsidRDefault="62E7F47E" w:rsidP="007B56B9">
      <w:pPr>
        <w:pStyle w:val="ListBullet"/>
        <w:numPr>
          <w:ilvl w:val="0"/>
          <w:numId w:val="25"/>
        </w:numPr>
      </w:pPr>
      <w:r w:rsidRPr="1073BF90">
        <w:rPr>
          <w:bCs/>
        </w:rPr>
        <w:t xml:space="preserve">Deliver carbon savings at a scale </w:t>
      </w:r>
      <w:r w:rsidR="520023F7" w:rsidRPr="79193E3C">
        <w:rPr>
          <w:bCs/>
        </w:rPr>
        <w:t>and</w:t>
      </w:r>
      <w:r w:rsidRPr="1073BF90">
        <w:rPr>
          <w:bCs/>
        </w:rPr>
        <w:t xml:space="preserve"> pace </w:t>
      </w:r>
      <w:r>
        <w:t xml:space="preserve">consistent with our carbon budget and </w:t>
      </w:r>
      <w:r w:rsidRPr="001D7C2A">
        <w:t>net-zero commitments</w:t>
      </w:r>
      <w:r w:rsidR="7CBCDDDC" w:rsidRPr="001D7C2A">
        <w:t>.</w:t>
      </w:r>
    </w:p>
    <w:p w14:paraId="12FA7E9C" w14:textId="0893423C" w:rsidR="008B6CB6" w:rsidRPr="00BD14D6" w:rsidRDefault="00BD14D6" w:rsidP="00F13BEB">
      <w:pPr>
        <w:pStyle w:val="Style2"/>
        <w:numPr>
          <w:ilvl w:val="1"/>
          <w:numId w:val="15"/>
        </w:numPr>
      </w:pPr>
      <w:r w:rsidRPr="00BD14D6">
        <w:t xml:space="preserve">A public consultation sets out the potential options for the policy and how this might be implemented. Please </w:t>
      </w:r>
      <w:r w:rsidRPr="006D2272">
        <w:t xml:space="preserve">refer to the </w:t>
      </w:r>
      <w:hyperlink r:id="rId32" w:history="1">
        <w:r w:rsidRPr="006D2272">
          <w:rPr>
            <w:rStyle w:val="Hyperlink"/>
          </w:rPr>
          <w:t>BEIS Heat Network Zoning Consultation</w:t>
        </w:r>
      </w:hyperlink>
      <w:r w:rsidRPr="006D2272">
        <w:t xml:space="preserve"> ('Condoc'</w:t>
      </w:r>
      <w:r w:rsidRPr="00BD14D6">
        <w:t>).</w:t>
      </w:r>
    </w:p>
    <w:p w14:paraId="42E75CD0" w14:textId="7658DABB" w:rsidR="4B7F6972" w:rsidRPr="00DF6FF0" w:rsidRDefault="11ADF8A5" w:rsidP="00A11A2F">
      <w:pPr>
        <w:pStyle w:val="Heading2"/>
        <w:spacing w:before="360" w:after="120"/>
        <w:ind w:left="851" w:hanging="851"/>
      </w:pPr>
      <w:r w:rsidRPr="00DF6FF0">
        <w:t xml:space="preserve">Heat </w:t>
      </w:r>
      <w:r w:rsidR="00AA432A" w:rsidRPr="00DF6FF0">
        <w:t>n</w:t>
      </w:r>
      <w:r w:rsidRPr="00DF6FF0">
        <w:t xml:space="preserve">etwork </w:t>
      </w:r>
      <w:r w:rsidR="00AA432A" w:rsidRPr="00DF6FF0">
        <w:t>z</w:t>
      </w:r>
      <w:r w:rsidRPr="00DF6FF0">
        <w:t>oning trials and Pilot Programme</w:t>
      </w:r>
    </w:p>
    <w:p w14:paraId="1BD802D0" w14:textId="569018EA" w:rsidR="49CA67BB" w:rsidRPr="00400CEC" w:rsidRDefault="08370122" w:rsidP="0053157C">
      <w:pPr>
        <w:pStyle w:val="Style2"/>
        <w:numPr>
          <w:ilvl w:val="1"/>
          <w:numId w:val="15"/>
        </w:numPr>
      </w:pPr>
      <w:r w:rsidRPr="00400CEC">
        <w:t>Alongside the development of the Condoc, BEIS h</w:t>
      </w:r>
      <w:r w:rsidR="6031FB7E" w:rsidRPr="00400CEC">
        <w:t>as</w:t>
      </w:r>
      <w:r w:rsidRPr="00400CEC">
        <w:t xml:space="preserve"> trialled an initial approach to heat network zoning as part of the Cities Decarbonisation Delivery Programme (CDDP). </w:t>
      </w:r>
    </w:p>
    <w:p w14:paraId="29C02507" w14:textId="77777777" w:rsidR="00F201C4" w:rsidRDefault="00F201C4" w:rsidP="0053157C">
      <w:pPr>
        <w:pStyle w:val="MainText"/>
        <w:numPr>
          <w:ilvl w:val="1"/>
          <w:numId w:val="15"/>
        </w:numPr>
      </w:pPr>
      <w:r w:rsidRPr="00400CEC">
        <w:t>This work, which began in September 2020 and conclude</w:t>
      </w:r>
      <w:r>
        <w:t>d</w:t>
      </w:r>
      <w:r w:rsidRPr="00400CEC">
        <w:t xml:space="preserve"> in Summer</w:t>
      </w:r>
      <w:r>
        <w:t>/Autumn</w:t>
      </w:r>
      <w:r w:rsidRPr="00400CEC">
        <w:t xml:space="preserve"> 2021, has identified potential zones in six cities across England (Birmingham, Bristol, Greater Manchester, Leeds, Newcastle </w:t>
      </w:r>
      <w:r>
        <w:t>and</w:t>
      </w:r>
      <w:r w:rsidRPr="00400CEC">
        <w:t xml:space="preserve"> Nottingham)</w:t>
      </w:r>
      <w:r>
        <w:t xml:space="preserve">. Zoning was </w:t>
      </w:r>
      <w:r w:rsidRPr="00400CEC">
        <w:t xml:space="preserve">based on a data-driven viability assessment, with refinement from key strategic local stakeholders in each city. </w:t>
      </w:r>
      <w:r>
        <w:t>This</w:t>
      </w:r>
      <w:r w:rsidRPr="00400CEC">
        <w:t xml:space="preserve"> </w:t>
      </w:r>
      <w:r>
        <w:t xml:space="preserve">work enabled </w:t>
      </w:r>
      <w:r w:rsidRPr="00400CEC">
        <w:t xml:space="preserve">BEIS, in collaboration with the six cities, to </w:t>
      </w:r>
      <w:r>
        <w:t>identify</w:t>
      </w:r>
      <w:r w:rsidRPr="00400CEC">
        <w:t xml:space="preserve"> key principles that should underpin a potential </w:t>
      </w:r>
      <w:r>
        <w:t xml:space="preserve">standardised </w:t>
      </w:r>
      <w:r w:rsidRPr="00400CEC">
        <w:t>methodology</w:t>
      </w:r>
      <w:r>
        <w:t xml:space="preserve">. </w:t>
      </w:r>
    </w:p>
    <w:p w14:paraId="13C34AA2" w14:textId="422CBB6C" w:rsidR="49CA67BB" w:rsidRPr="00400CEC" w:rsidRDefault="08370122" w:rsidP="0053157C">
      <w:pPr>
        <w:pStyle w:val="Style2"/>
        <w:numPr>
          <w:ilvl w:val="1"/>
          <w:numId w:val="15"/>
        </w:numPr>
      </w:pPr>
      <w:r w:rsidRPr="00400CEC">
        <w:t>A</w:t>
      </w:r>
      <w:r w:rsidR="003647CD">
        <w:t xml:space="preserve">longside this work, </w:t>
      </w:r>
      <w:r w:rsidR="001758E0">
        <w:t>BEIS</w:t>
      </w:r>
      <w:r w:rsidR="003647CD">
        <w:t xml:space="preserve"> have tested some of the principles with the wider industry, reaching consensus that a standardised national methodology be developed to:</w:t>
      </w:r>
    </w:p>
    <w:p w14:paraId="50DEEA78" w14:textId="48AD552B" w:rsidR="5AC620F5" w:rsidRPr="00400CEC" w:rsidRDefault="003C1B73" w:rsidP="007B56B9">
      <w:pPr>
        <w:pStyle w:val="ListBullet"/>
        <w:numPr>
          <w:ilvl w:val="0"/>
          <w:numId w:val="25"/>
        </w:numPr>
      </w:pPr>
      <w:r>
        <w:t>e</w:t>
      </w:r>
      <w:r w:rsidR="7C0BF0BB" w:rsidRPr="00400CEC">
        <w:t xml:space="preserve">nable a </w:t>
      </w:r>
      <w:r w:rsidR="005A2F69">
        <w:t>consistent</w:t>
      </w:r>
      <w:r w:rsidR="7C0BF0BB" w:rsidRPr="00400CEC">
        <w:t xml:space="preserve"> approach for </w:t>
      </w:r>
      <w:r w:rsidR="005A2F69">
        <w:t>determining</w:t>
      </w:r>
      <w:r w:rsidR="7C0BF0BB" w:rsidRPr="00400CEC">
        <w:t xml:space="preserve"> heat network zones that </w:t>
      </w:r>
      <w:r w:rsidR="00AB1B73">
        <w:t>is</w:t>
      </w:r>
      <w:r w:rsidR="7C0BF0BB" w:rsidRPr="00400CEC">
        <w:t xml:space="preserve"> robust</w:t>
      </w:r>
      <w:r w:rsidR="000722EF">
        <w:t>,</w:t>
      </w:r>
      <w:r w:rsidR="7C0BF0BB" w:rsidRPr="00400CEC">
        <w:t xml:space="preserve"> transparent</w:t>
      </w:r>
      <w:r w:rsidR="00AB1B73">
        <w:t>,</w:t>
      </w:r>
      <w:r w:rsidR="7C0BF0BB" w:rsidRPr="00400CEC">
        <w:t xml:space="preserve"> and minimises duplication of effort</w:t>
      </w:r>
      <w:r w:rsidR="00B67C2F">
        <w:t>;</w:t>
      </w:r>
    </w:p>
    <w:p w14:paraId="3B385167" w14:textId="5C0983D2" w:rsidR="5791A35C" w:rsidRPr="00400CEC" w:rsidRDefault="009445F5" w:rsidP="007B56B9">
      <w:pPr>
        <w:pStyle w:val="ListBullet"/>
        <w:numPr>
          <w:ilvl w:val="0"/>
          <w:numId w:val="25"/>
        </w:numPr>
      </w:pPr>
      <w:r>
        <w:t>p</w:t>
      </w:r>
      <w:r w:rsidR="08370122" w:rsidRPr="00400CEC">
        <w:t>rovide a consistent foundation for the use of national policy levers to support heat network development within designated zones</w:t>
      </w:r>
      <w:r w:rsidR="00B67C2F">
        <w:t>;</w:t>
      </w:r>
    </w:p>
    <w:p w14:paraId="6B4EBD6B" w14:textId="0363302B" w:rsidR="5B92A090" w:rsidRPr="00400CEC" w:rsidRDefault="004C3585" w:rsidP="007B56B9">
      <w:pPr>
        <w:pStyle w:val="ListBullet"/>
        <w:numPr>
          <w:ilvl w:val="0"/>
          <w:numId w:val="25"/>
        </w:numPr>
      </w:pPr>
      <w:r>
        <w:t>r</w:t>
      </w:r>
      <w:r w:rsidR="08370122" w:rsidRPr="00400CEC">
        <w:t xml:space="preserve">educe the burden on local actors by virtue of following a standard approach as opposed to designing a new </w:t>
      </w:r>
      <w:r w:rsidR="00605C0E">
        <w:t xml:space="preserve">approach </w:t>
      </w:r>
      <w:r w:rsidR="08370122" w:rsidRPr="00400CEC">
        <w:t>each</w:t>
      </w:r>
      <w:r w:rsidR="0F7C9FD7" w:rsidRPr="00400CEC">
        <w:t xml:space="preserve">; </w:t>
      </w:r>
      <w:r w:rsidR="0F7C9FD7" w:rsidRPr="00DC6E11">
        <w:t>and</w:t>
      </w:r>
    </w:p>
    <w:p w14:paraId="7B4C7394" w14:textId="17F7F6FD" w:rsidR="3D2236F3" w:rsidRPr="00400CEC" w:rsidRDefault="00F14FD0" w:rsidP="007B56B9">
      <w:pPr>
        <w:pStyle w:val="ListBullet"/>
        <w:numPr>
          <w:ilvl w:val="0"/>
          <w:numId w:val="25"/>
        </w:numPr>
      </w:pPr>
      <w:r>
        <w:lastRenderedPageBreak/>
        <w:t>p</w:t>
      </w:r>
      <w:r w:rsidR="08370122" w:rsidRPr="00400CEC">
        <w:t>rovide a common architecture which allows for the methodology to be updated as and when new assumptions, parameters, carbon targets or policies are introduced</w:t>
      </w:r>
      <w:r w:rsidR="4DD131AE" w:rsidRPr="00400CEC">
        <w:t>.</w:t>
      </w:r>
    </w:p>
    <w:p w14:paraId="1090220A" w14:textId="09EB1CFC" w:rsidR="10F4C3D0" w:rsidRPr="00000FCC" w:rsidRDefault="00000FCC" w:rsidP="0053157C">
      <w:pPr>
        <w:pStyle w:val="Style2"/>
        <w:numPr>
          <w:ilvl w:val="1"/>
          <w:numId w:val="15"/>
        </w:numPr>
        <w:rPr>
          <w:i/>
        </w:rPr>
      </w:pPr>
      <w:r w:rsidRPr="002F5491">
        <w:t xml:space="preserve">Over the course of this financial year (2021/22) the </w:t>
      </w:r>
      <w:r w:rsidR="00E71823" w:rsidRPr="002F5491">
        <w:t xml:space="preserve">HNZ pilot </w:t>
      </w:r>
      <w:r w:rsidRPr="002F5491">
        <w:t>will therefore be used to provide</w:t>
      </w:r>
      <w:r w:rsidRPr="00000FCC">
        <w:t xml:space="preserve"> additional evidence to inform the policy development and refine the methodological approach to identifying heat network zones. </w:t>
      </w:r>
    </w:p>
    <w:p w14:paraId="2DEB3B89" w14:textId="77777777" w:rsidR="006D5BD2" w:rsidRPr="006D5BD2" w:rsidRDefault="006D5BD2" w:rsidP="00294ACC">
      <w:pPr>
        <w:pStyle w:val="Heading2"/>
        <w:spacing w:before="360" w:after="120"/>
        <w:rPr>
          <w:b w:val="0"/>
          <w:bCs w:val="0"/>
        </w:rPr>
      </w:pPr>
      <w:r>
        <w:t xml:space="preserve">Heat Network Zoning Pilot Programme Aims </w:t>
      </w:r>
    </w:p>
    <w:p w14:paraId="20C5ECF2" w14:textId="77777777" w:rsidR="00BA7CBD" w:rsidRDefault="00BA7CBD" w:rsidP="0053157C">
      <w:pPr>
        <w:pStyle w:val="Style2"/>
        <w:numPr>
          <w:ilvl w:val="1"/>
          <w:numId w:val="15"/>
        </w:numPr>
      </w:pPr>
      <w:r w:rsidRPr="7986C396">
        <w:t>The overall aims of the Programme are to:</w:t>
      </w:r>
    </w:p>
    <w:p w14:paraId="641FBB8E" w14:textId="57C7B52E" w:rsidR="00BA7CBD" w:rsidRDefault="00F17082" w:rsidP="007B56B9">
      <w:pPr>
        <w:pStyle w:val="ListBullet"/>
        <w:numPr>
          <w:ilvl w:val="0"/>
          <w:numId w:val="25"/>
        </w:numPr>
      </w:pPr>
      <w:r>
        <w:t>d</w:t>
      </w:r>
      <w:r w:rsidR="00BA7CBD" w:rsidRPr="33EF1EA1">
        <w:t>evelop a</w:t>
      </w:r>
      <w:r w:rsidR="00BA7CBD">
        <w:t xml:space="preserve"> model which is</w:t>
      </w:r>
      <w:r w:rsidR="00BA7CBD" w:rsidRPr="33EF1EA1">
        <w:t xml:space="preserve"> robust</w:t>
      </w:r>
      <w:r w:rsidR="00BA7CBD">
        <w:t xml:space="preserve"> and facilitates a</w:t>
      </w:r>
      <w:r w:rsidR="00BA7CBD" w:rsidRPr="33EF1EA1">
        <w:t xml:space="preserve"> </w:t>
      </w:r>
      <w:r w:rsidR="00BA7CBD">
        <w:t xml:space="preserve">quick </w:t>
      </w:r>
      <w:r w:rsidR="00BA7CBD" w:rsidRPr="33EF1EA1">
        <w:t>and cost-effective approach to heat network zoning which is fit for deployment across England</w:t>
      </w:r>
      <w:r w:rsidR="00BA7CBD">
        <w:t>;</w:t>
      </w:r>
    </w:p>
    <w:p w14:paraId="306B26E8" w14:textId="498AF7E4" w:rsidR="00BA7CBD" w:rsidRDefault="00F17082" w:rsidP="007B56B9">
      <w:pPr>
        <w:pStyle w:val="ListBullet"/>
        <w:numPr>
          <w:ilvl w:val="0"/>
          <w:numId w:val="25"/>
        </w:numPr>
      </w:pPr>
      <w:r>
        <w:t>i</w:t>
      </w:r>
      <w:r w:rsidR="00BA7CBD">
        <w:t>dentify locations with potential for designation as heat network zones and develop heat network schemes that could be delivered within them;</w:t>
      </w:r>
    </w:p>
    <w:p w14:paraId="19C05079" w14:textId="15AB9066" w:rsidR="00BA7CBD" w:rsidRDefault="00F17082" w:rsidP="007B56B9">
      <w:pPr>
        <w:pStyle w:val="ListBullet"/>
        <w:numPr>
          <w:ilvl w:val="0"/>
          <w:numId w:val="25"/>
        </w:numPr>
      </w:pPr>
      <w:r>
        <w:t>p</w:t>
      </w:r>
      <w:r w:rsidR="00BA7CBD" w:rsidRPr="33EF1EA1">
        <w:t>rovide additional evidence on zoning implementation</w:t>
      </w:r>
      <w:r w:rsidR="00BA7CBD">
        <w:t xml:space="preserve"> by using the model to test and verify approaches</w:t>
      </w:r>
      <w:r w:rsidR="00BA7CBD" w:rsidRPr="33EF1EA1">
        <w:t xml:space="preserve"> to inform zoning policy development;</w:t>
      </w:r>
      <w:r w:rsidR="00BA7CBD">
        <w:t xml:space="preserve"> and</w:t>
      </w:r>
      <w:r w:rsidR="00BA7CBD" w:rsidRPr="33EF1EA1">
        <w:t xml:space="preserve"> </w:t>
      </w:r>
    </w:p>
    <w:p w14:paraId="01DC02A9" w14:textId="3AA638D6" w:rsidR="00BA7CBD" w:rsidRDefault="00F17082" w:rsidP="007B56B9">
      <w:pPr>
        <w:pStyle w:val="ListBullet"/>
        <w:numPr>
          <w:ilvl w:val="0"/>
          <w:numId w:val="25"/>
        </w:numPr>
      </w:pPr>
      <w:r>
        <w:t>b</w:t>
      </w:r>
      <w:r w:rsidR="00BA7CBD" w:rsidRPr="33EF1EA1">
        <w:t>uild awareness and capacity for heat network zoning among local authorities and other stakeholders to enable implementation of the policy once it comes into force</w:t>
      </w:r>
      <w:r w:rsidR="00BA7CBD">
        <w:t>.</w:t>
      </w:r>
    </w:p>
    <w:p w14:paraId="7BF4F562" w14:textId="77777777" w:rsidR="00BA7CBD" w:rsidRDefault="00BA7CBD" w:rsidP="0053157C">
      <w:pPr>
        <w:pStyle w:val="Style2"/>
        <w:numPr>
          <w:ilvl w:val="1"/>
          <w:numId w:val="15"/>
        </w:numPr>
      </w:pPr>
      <w:r w:rsidRPr="7986C396">
        <w:t>The Programme will achieve these aims by:</w:t>
      </w:r>
    </w:p>
    <w:p w14:paraId="7F76B4D9" w14:textId="00E2278C" w:rsidR="00BA7CBD" w:rsidRPr="00F8778C" w:rsidRDefault="000D31C4" w:rsidP="007B56B9">
      <w:pPr>
        <w:pStyle w:val="ListBullet"/>
        <w:numPr>
          <w:ilvl w:val="0"/>
          <w:numId w:val="25"/>
        </w:numPr>
      </w:pPr>
      <w:r>
        <w:t>w</w:t>
      </w:r>
      <w:r w:rsidR="00BA7CBD" w:rsidRPr="2A39CC88">
        <w:t xml:space="preserve">orking with multiple local authorities and stakeholders to develop and test </w:t>
      </w:r>
      <w:r w:rsidR="00BA7CBD" w:rsidRPr="256C45CA">
        <w:t xml:space="preserve">a </w:t>
      </w:r>
      <w:r w:rsidR="00BA7CBD" w:rsidRPr="2A39CC88">
        <w:t>zoning model and to apply and refine the draft zoning methodology;</w:t>
      </w:r>
    </w:p>
    <w:p w14:paraId="0804D99A" w14:textId="36CD9231" w:rsidR="00BA7CBD" w:rsidRDefault="000D31C4" w:rsidP="007B56B9">
      <w:pPr>
        <w:pStyle w:val="ListBullet"/>
        <w:numPr>
          <w:ilvl w:val="0"/>
          <w:numId w:val="25"/>
        </w:numPr>
      </w:pPr>
      <w:r>
        <w:t>e</w:t>
      </w:r>
      <w:r w:rsidR="00BA7CBD" w:rsidRPr="2A39CC88">
        <w:t>stablishing a collaborative working culture among all Programme participants to share knowledge and experiences of the process;</w:t>
      </w:r>
    </w:p>
    <w:p w14:paraId="3D1CAAA8" w14:textId="65FC6CE1" w:rsidR="00BA7CBD" w:rsidRDefault="000D31C4" w:rsidP="007B56B9">
      <w:pPr>
        <w:pStyle w:val="ListBullet"/>
        <w:numPr>
          <w:ilvl w:val="0"/>
          <w:numId w:val="25"/>
        </w:numPr>
      </w:pPr>
      <w:r>
        <w:t>p</w:t>
      </w:r>
      <w:r w:rsidR="00BA7CBD" w:rsidRPr="2A39CC88">
        <w:t xml:space="preserve">roducing deliverables for each zoning pilot location </w:t>
      </w:r>
      <w:r w:rsidR="00C03E40">
        <w:t>to provide</w:t>
      </w:r>
      <w:r w:rsidR="00BA7CBD" w:rsidRPr="2A39CC88">
        <w:t xml:space="preserve"> local authorities, investors and other stakeholders a clear understanding of the potential for heat networks and </w:t>
      </w:r>
      <w:r w:rsidR="00495C1B">
        <w:t>likely</w:t>
      </w:r>
      <w:r w:rsidR="00BA7CBD" w:rsidRPr="2A39CC88">
        <w:t xml:space="preserve"> steps </w:t>
      </w:r>
      <w:r w:rsidR="00562032">
        <w:t xml:space="preserve">required </w:t>
      </w:r>
      <w:r w:rsidR="00BA7CBD" w:rsidRPr="2A39CC88">
        <w:t>to implement</w:t>
      </w:r>
      <w:r w:rsidR="00BA7CBD">
        <w:t xml:space="preserve"> networks within </w:t>
      </w:r>
      <w:r w:rsidR="00BA7CBD" w:rsidRPr="2A39CC88">
        <w:t>the zone;</w:t>
      </w:r>
      <w:r w:rsidR="00BA7CBD">
        <w:t xml:space="preserve"> </w:t>
      </w:r>
      <w:r w:rsidR="00BA7CBD" w:rsidRPr="00657EFD">
        <w:t>and</w:t>
      </w:r>
    </w:p>
    <w:p w14:paraId="0FCBD456" w14:textId="0722D6D7" w:rsidR="00BA7CBD" w:rsidRPr="001A2F6A" w:rsidRDefault="000D31C4" w:rsidP="007B56B9">
      <w:pPr>
        <w:pStyle w:val="ListBullet"/>
        <w:numPr>
          <w:ilvl w:val="0"/>
          <w:numId w:val="25"/>
        </w:numPr>
      </w:pPr>
      <w:r>
        <w:t>r</w:t>
      </w:r>
      <w:r w:rsidR="00BA7CBD" w:rsidRPr="2A39CC88">
        <w:t xml:space="preserve">eporting </w:t>
      </w:r>
      <w:r w:rsidR="00BA7CBD">
        <w:t xml:space="preserve">on </w:t>
      </w:r>
      <w:r w:rsidR="00BA7CBD" w:rsidRPr="2A39CC88">
        <w:t xml:space="preserve">the experience of using the model and applying the methodology and making </w:t>
      </w:r>
      <w:r w:rsidR="00BA7CBD" w:rsidRPr="001A2F6A">
        <w:t>recommendations for improvement of the model and processes.</w:t>
      </w:r>
    </w:p>
    <w:p w14:paraId="640438F3" w14:textId="5B9D6A96" w:rsidR="00343EEF" w:rsidRPr="001A2F6A" w:rsidRDefault="48B18041" w:rsidP="00A11A2F">
      <w:pPr>
        <w:pStyle w:val="Heading2"/>
        <w:spacing w:before="360" w:after="120"/>
      </w:pPr>
      <w:r w:rsidRPr="001A2F6A">
        <w:t>Summary of Services to be Procured</w:t>
      </w:r>
    </w:p>
    <w:p w14:paraId="4C097013" w14:textId="1B63687F" w:rsidR="001703B1" w:rsidRDefault="001A2F6A" w:rsidP="0053157C">
      <w:pPr>
        <w:pStyle w:val="Style2"/>
        <w:numPr>
          <w:ilvl w:val="1"/>
          <w:numId w:val="15"/>
        </w:numPr>
      </w:pPr>
      <w:r w:rsidRPr="00215131">
        <w:t xml:space="preserve">The Programme will be implemented through two parallel commissions that will be procured </w:t>
      </w:r>
      <w:r w:rsidRPr="002E2231">
        <w:t xml:space="preserve">separately.  The two contracts that comprise the Programme correlate respectively to Stages 1a, 1b and 2 </w:t>
      </w:r>
      <w:r w:rsidR="00B00F1F" w:rsidRPr="002E2231">
        <w:t xml:space="preserve">described in the </w:t>
      </w:r>
      <w:r w:rsidR="00490F4D" w:rsidRPr="002E2231">
        <w:t xml:space="preserve">Consultation Document and </w:t>
      </w:r>
      <w:r w:rsidRPr="002E2231">
        <w:t>as shown in Figure 1 below.</w:t>
      </w:r>
      <w:r w:rsidR="0057573B" w:rsidRPr="002E2231">
        <w:t xml:space="preserve"> This Tender</w:t>
      </w:r>
      <w:r w:rsidR="0057573B">
        <w:t xml:space="preserve"> relates to the </w:t>
      </w:r>
      <w:r w:rsidR="00A606C3">
        <w:t>l</w:t>
      </w:r>
      <w:r w:rsidR="00041FFF">
        <w:t xml:space="preserve">ocal refinement of Zones Identified </w:t>
      </w:r>
      <w:r w:rsidR="00A606C3">
        <w:t xml:space="preserve">by the development model in </w:t>
      </w:r>
      <w:r w:rsidR="003E33E5">
        <w:t>Stage 1a</w:t>
      </w:r>
      <w:r w:rsidR="00461C93">
        <w:t xml:space="preserve"> as part of work package 1b</w:t>
      </w:r>
      <w:r w:rsidR="00A606C3">
        <w:t xml:space="preserve">. </w:t>
      </w:r>
      <w:r w:rsidR="003E33E5">
        <w:t xml:space="preserve"> </w:t>
      </w:r>
      <w:r w:rsidR="00EF1AC4">
        <w:t>Refinement</w:t>
      </w:r>
      <w:r w:rsidR="00461C93">
        <w:t xml:space="preserve"> of Zones is</w:t>
      </w:r>
      <w:r w:rsidR="00EF1AC4">
        <w:t xml:space="preserve"> </w:t>
      </w:r>
      <w:r w:rsidR="00FA1AD0">
        <w:t xml:space="preserve">to be realised </w:t>
      </w:r>
      <w:r w:rsidR="003E33E5">
        <w:t xml:space="preserve">through extensive stakeholder engagement, the identification and </w:t>
      </w:r>
      <w:r w:rsidR="0057573B">
        <w:t>collection of locally relevant data</w:t>
      </w:r>
      <w:r w:rsidR="003E33E5">
        <w:t xml:space="preserve">, </w:t>
      </w:r>
      <w:r w:rsidR="001A606E">
        <w:t>the</w:t>
      </w:r>
      <w:r w:rsidR="003E33E5">
        <w:t xml:space="preserve"> processing and input </w:t>
      </w:r>
      <w:r w:rsidR="00FB5C36">
        <w:t>of this data into the Model developed in Stage 1a below</w:t>
      </w:r>
      <w:r w:rsidR="001A606E">
        <w:t xml:space="preserve"> and the subsequent </w:t>
      </w:r>
      <w:r w:rsidR="00B663C5">
        <w:t xml:space="preserve">technoeconomic </w:t>
      </w:r>
      <w:r w:rsidR="002272CD">
        <w:t xml:space="preserve">feasibility </w:t>
      </w:r>
      <w:r w:rsidR="00B663C5">
        <w:t xml:space="preserve">assessment of </w:t>
      </w:r>
      <w:r w:rsidR="00290846">
        <w:t xml:space="preserve">network </w:t>
      </w:r>
      <w:r w:rsidR="008322B3">
        <w:t>opportunities</w:t>
      </w:r>
      <w:r w:rsidR="00CA4DCB">
        <w:t>.</w:t>
      </w:r>
      <w:r w:rsidR="00FB5C36">
        <w:t xml:space="preserve"> </w:t>
      </w:r>
      <w:r w:rsidRPr="002272CD">
        <w:t xml:space="preserve">Due to the limited nature of the Programme Stage 1a will comprise of circa. </w:t>
      </w:r>
      <w:r w:rsidR="001859EF" w:rsidRPr="002272CD">
        <w:t>30</w:t>
      </w:r>
      <w:r w:rsidRPr="002272CD">
        <w:t xml:space="preserve"> cities/</w:t>
      </w:r>
      <w:r w:rsidRPr="003F6A34">
        <w:t>towns to be confirmed by BEIS</w:t>
      </w:r>
      <w:r w:rsidR="1DDFDD6E" w:rsidRPr="003F6A34">
        <w:t xml:space="preserve"> upon appointment</w:t>
      </w:r>
    </w:p>
    <w:p w14:paraId="4FAC9765" w14:textId="68782B32" w:rsidR="00CC0A77" w:rsidRDefault="00CC0A77" w:rsidP="00CC0A77">
      <w:pPr>
        <w:pStyle w:val="Style2"/>
        <w:ind w:left="664"/>
      </w:pPr>
    </w:p>
    <w:p w14:paraId="4B193362" w14:textId="77777777" w:rsidR="00CC0A77" w:rsidRPr="001703B1" w:rsidRDefault="00CC0A77" w:rsidP="00CC0A77">
      <w:pPr>
        <w:pStyle w:val="Style2"/>
        <w:rPr>
          <w:highlight w:val="yellow"/>
        </w:rPr>
      </w:pPr>
    </w:p>
    <w:p w14:paraId="20D5153D" w14:textId="77777777" w:rsidR="00CC0A77" w:rsidRDefault="00CC0A77" w:rsidP="00CC0A77">
      <w:pPr>
        <w:spacing w:after="0"/>
      </w:pPr>
      <w:r>
        <w:rPr>
          <w:noProof/>
        </w:rPr>
        <w:lastRenderedPageBreak/>
        <w:drawing>
          <wp:inline distT="0" distB="0" distL="0" distR="0" wp14:anchorId="752B5B99" wp14:editId="1B65E2C9">
            <wp:extent cx="5731510" cy="2326640"/>
            <wp:effectExtent l="0" t="0" r="2540" b="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3">
                      <a:extLst>
                        <a:ext uri="{BEBA8EAE-BF5A-486C-A8C5-ECC9F3942E4B}">
                          <a14:imgProps xmlns:a14="http://schemas.microsoft.com/office/drawing/2010/main">
                            <a14:imgLayer r:embed="rId34">
                              <a14:imgEffect>
                                <a14:brightnessContrast contrast="-20000"/>
                              </a14:imgEffect>
                            </a14:imgLayer>
                          </a14:imgProps>
                        </a:ext>
                      </a:extLst>
                    </a:blip>
                    <a:stretch>
                      <a:fillRect/>
                    </a:stretch>
                  </pic:blipFill>
                  <pic:spPr>
                    <a:xfrm>
                      <a:off x="0" y="0"/>
                      <a:ext cx="5731510" cy="2326640"/>
                    </a:xfrm>
                    <a:prstGeom prst="rect">
                      <a:avLst/>
                    </a:prstGeom>
                  </pic:spPr>
                </pic:pic>
              </a:graphicData>
            </a:graphic>
          </wp:inline>
        </w:drawing>
      </w:r>
    </w:p>
    <w:p w14:paraId="299C8873" w14:textId="77777777" w:rsidR="00CC0A77" w:rsidRDefault="00CC0A77" w:rsidP="00CC0A77">
      <w:pPr>
        <w:pStyle w:val="Caption"/>
        <w:jc w:val="right"/>
      </w:pPr>
      <w:r>
        <w:t xml:space="preserve">Figure </w:t>
      </w:r>
      <w:r>
        <w:fldChar w:fldCharType="begin"/>
      </w:r>
      <w:r>
        <w:instrText>SEQ Figure \* ARABIC</w:instrText>
      </w:r>
      <w:r>
        <w:fldChar w:fldCharType="separate"/>
      </w:r>
      <w:r>
        <w:rPr>
          <w:noProof/>
        </w:rPr>
        <w:t>1</w:t>
      </w:r>
      <w:r>
        <w:fldChar w:fldCharType="end"/>
      </w:r>
      <w:r>
        <w:t xml:space="preserve"> : Heat </w:t>
      </w:r>
      <w:r w:rsidRPr="00BF02D5">
        <w:t>Zoning</w:t>
      </w:r>
      <w:r>
        <w:t xml:space="preserve"> Methodology (from the Condoc)</w:t>
      </w:r>
    </w:p>
    <w:p w14:paraId="14D25E2C" w14:textId="3400431A" w:rsidR="003F6A34" w:rsidRPr="00D8786B" w:rsidRDefault="001703B1" w:rsidP="00D8786B">
      <w:pPr>
        <w:pStyle w:val="ListParagraph"/>
        <w:numPr>
          <w:ilvl w:val="1"/>
          <w:numId w:val="15"/>
        </w:numPr>
        <w:rPr>
          <w:bCs/>
          <w:color w:val="000000" w:themeColor="text1"/>
        </w:rPr>
      </w:pPr>
      <w:bookmarkStart w:id="12" w:name="_Hlk85726546"/>
      <w:r w:rsidRPr="003F6A34">
        <w:t xml:space="preserve">The </w:t>
      </w:r>
      <w:r w:rsidR="00D8786B" w:rsidRPr="00D8786B">
        <w:t xml:space="preserve">call off procedure for the framework (city allocation) will be in order of consultant scoring. The highest scoring, successful consultant shall have first choice, in consultation with BEIS, of </w:t>
      </w:r>
      <w:r w:rsidR="00A4539B">
        <w:t>one</w:t>
      </w:r>
      <w:r w:rsidR="00D8786B" w:rsidRPr="00D8786B">
        <w:t xml:space="preserve"> Pilot locations such as a town/city or London Borough then the second highest scoring consultant shall have second choice, in consultation with BEIS. This will continue down the list of consultants and revolve back to the start of the consultants list until the cities are fully allocated. </w:t>
      </w:r>
      <w:r w:rsidR="00EE6905" w:rsidRPr="00EE6905">
        <w:t>A consultant can decline to take on additional cities after Allocation Round 1 if they are not able to resource further cities.</w:t>
      </w:r>
    </w:p>
    <w:p w14:paraId="43F50BAA" w14:textId="59E27D2A" w:rsidR="002B4D30" w:rsidRDefault="002B4D30" w:rsidP="003F6A34">
      <w:pPr>
        <w:pStyle w:val="ListBullet2"/>
        <w:numPr>
          <w:ilvl w:val="0"/>
          <w:numId w:val="0"/>
        </w:numPr>
        <w:ind w:left="851"/>
      </w:pPr>
      <w:r w:rsidRPr="003F6A34">
        <w:t>Please note that passing the mandatory minimum score does not guarantee a position on the framework and in the initial pilot call off.</w:t>
      </w:r>
    </w:p>
    <w:p w14:paraId="60E8A0C1" w14:textId="77777777" w:rsidR="00CC0A77" w:rsidRPr="003F6A34" w:rsidRDefault="00CC0A77" w:rsidP="003F6A34">
      <w:pPr>
        <w:pStyle w:val="ListBullet2"/>
        <w:numPr>
          <w:ilvl w:val="0"/>
          <w:numId w:val="0"/>
        </w:numPr>
        <w:ind w:left="851"/>
        <w:rPr>
          <w:i/>
          <w:iCs/>
        </w:rPr>
      </w:pPr>
    </w:p>
    <w:bookmarkEnd w:id="12"/>
    <w:p w14:paraId="501C58EC" w14:textId="53EEC150" w:rsidR="00493C03" w:rsidRDefault="00F91778" w:rsidP="0029209C">
      <w:pPr>
        <w:pStyle w:val="MainText"/>
        <w:numPr>
          <w:ilvl w:val="1"/>
          <w:numId w:val="15"/>
        </w:numPr>
      </w:pPr>
      <w:r>
        <w:t xml:space="preserve">Table 1 </w:t>
      </w:r>
      <w:r w:rsidR="00CC0A77">
        <w:t xml:space="preserve">below </w:t>
      </w:r>
      <w:r w:rsidR="00433FF4">
        <w:t xml:space="preserve">presents the MDC and ZTC scopes of work broken into work packages, and cross referenced to the </w:t>
      </w:r>
      <w:r w:rsidR="00D15E9E">
        <w:t xml:space="preserve">Stages described in the </w:t>
      </w:r>
      <w:r w:rsidR="00433FF4">
        <w:t>Con</w:t>
      </w:r>
      <w:r w:rsidR="002E3737">
        <w:t>d</w:t>
      </w:r>
      <w:r w:rsidR="00433FF4">
        <w:t>oc. This schedule is not exhaustive and may be amended by BEIS from time to time at its sole discretion.</w:t>
      </w:r>
    </w:p>
    <w:tbl>
      <w:tblPr>
        <w:tblStyle w:val="TableGrid"/>
        <w:tblW w:w="94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bottom w:w="28" w:type="dxa"/>
        </w:tblCellMar>
        <w:tblLook w:val="04A0" w:firstRow="1" w:lastRow="0" w:firstColumn="1" w:lastColumn="0" w:noHBand="0" w:noVBand="1"/>
      </w:tblPr>
      <w:tblGrid>
        <w:gridCol w:w="847"/>
        <w:gridCol w:w="1456"/>
        <w:gridCol w:w="958"/>
        <w:gridCol w:w="4252"/>
        <w:gridCol w:w="1693"/>
        <w:gridCol w:w="8"/>
        <w:gridCol w:w="260"/>
      </w:tblGrid>
      <w:tr w:rsidR="006F667A" w:rsidRPr="00ED61F8" w14:paraId="5DD3B38C" w14:textId="77777777" w:rsidTr="004D3624">
        <w:trPr>
          <w:gridAfter w:val="1"/>
          <w:wAfter w:w="260" w:type="dxa"/>
          <w:trHeight w:val="397"/>
          <w:tblHeader/>
        </w:trPr>
        <w:tc>
          <w:tcPr>
            <w:tcW w:w="847"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599B987F" w14:textId="77777777" w:rsidR="006F667A" w:rsidRPr="006F667A" w:rsidRDefault="006F667A" w:rsidP="006F667A">
            <w:pPr>
              <w:rPr>
                <w:b/>
                <w:color w:val="000000" w:themeColor="text1"/>
              </w:rPr>
            </w:pPr>
            <w:r w:rsidRPr="006F667A">
              <w:rPr>
                <w:b/>
                <w:color w:val="000000" w:themeColor="text1"/>
              </w:rPr>
              <w:t>WP ID</w:t>
            </w:r>
          </w:p>
        </w:tc>
        <w:tc>
          <w:tcPr>
            <w:tcW w:w="1456"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41361C4C" w14:textId="77777777" w:rsidR="006F667A" w:rsidRPr="00D52A78" w:rsidRDefault="006F667A" w:rsidP="00BF629D">
            <w:pPr>
              <w:jc w:val="center"/>
              <w:rPr>
                <w:b/>
                <w:color w:val="000000" w:themeColor="text1"/>
              </w:rPr>
            </w:pPr>
            <w:r w:rsidRPr="00D52A78">
              <w:rPr>
                <w:b/>
                <w:color w:val="000000" w:themeColor="text1"/>
              </w:rPr>
              <w:t>Title</w:t>
            </w:r>
          </w:p>
        </w:tc>
        <w:tc>
          <w:tcPr>
            <w:tcW w:w="958"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53E8797B" w14:textId="77777777" w:rsidR="006F667A" w:rsidRPr="00D52A78" w:rsidRDefault="006F667A" w:rsidP="00BF629D">
            <w:pPr>
              <w:jc w:val="center"/>
              <w:rPr>
                <w:b/>
                <w:color w:val="000000" w:themeColor="text1"/>
              </w:rPr>
            </w:pPr>
            <w:r w:rsidRPr="00D52A78">
              <w:rPr>
                <w:b/>
                <w:color w:val="000000" w:themeColor="text1"/>
              </w:rPr>
              <w:t xml:space="preserve">Stage </w:t>
            </w:r>
          </w:p>
          <w:p w14:paraId="188956C7" w14:textId="77777777" w:rsidR="006F667A" w:rsidRPr="00D52A78" w:rsidRDefault="006F667A" w:rsidP="00BF629D">
            <w:pPr>
              <w:jc w:val="center"/>
              <w:rPr>
                <w:b/>
                <w:i/>
                <w:color w:val="000000" w:themeColor="text1"/>
              </w:rPr>
            </w:pPr>
            <w:r w:rsidRPr="00D52A78">
              <w:rPr>
                <w:b/>
                <w:i/>
                <w:color w:val="000000" w:themeColor="text1"/>
                <w:sz w:val="18"/>
                <w:szCs w:val="18"/>
              </w:rPr>
              <w:t>(see Fig. 1)</w:t>
            </w:r>
          </w:p>
        </w:tc>
        <w:tc>
          <w:tcPr>
            <w:tcW w:w="4252"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67D2C3C4" w14:textId="77777777" w:rsidR="006F667A" w:rsidRPr="00D52A78" w:rsidRDefault="006F667A" w:rsidP="00BF629D">
            <w:pPr>
              <w:jc w:val="center"/>
              <w:rPr>
                <w:b/>
                <w:color w:val="000000" w:themeColor="text1"/>
              </w:rPr>
            </w:pPr>
            <w:r w:rsidRPr="00D52A78">
              <w:rPr>
                <w:b/>
                <w:color w:val="000000" w:themeColor="text1"/>
              </w:rPr>
              <w:t>Description</w:t>
            </w:r>
          </w:p>
        </w:tc>
        <w:tc>
          <w:tcPr>
            <w:tcW w:w="1701" w:type="dxa"/>
            <w:gridSpan w:val="2"/>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1BAD2E3E" w14:textId="77777777" w:rsidR="006F667A" w:rsidRPr="00D52A78" w:rsidRDefault="006F667A" w:rsidP="00BF629D">
            <w:pPr>
              <w:jc w:val="center"/>
              <w:rPr>
                <w:b/>
                <w:color w:val="000000" w:themeColor="text1"/>
              </w:rPr>
            </w:pPr>
            <w:r w:rsidRPr="00D52A78">
              <w:rPr>
                <w:b/>
                <w:color w:val="000000" w:themeColor="text1"/>
              </w:rPr>
              <w:t>~Number</w:t>
            </w:r>
          </w:p>
        </w:tc>
      </w:tr>
      <w:tr w:rsidR="006F667A" w14:paraId="034A6589" w14:textId="77777777" w:rsidTr="004D3624">
        <w:trPr>
          <w:gridAfter w:val="2"/>
          <w:wAfter w:w="268" w:type="dxa"/>
          <w:trHeight w:val="397"/>
        </w:trPr>
        <w:tc>
          <w:tcPr>
            <w:tcW w:w="9206" w:type="dxa"/>
            <w:gridSpan w:val="5"/>
            <w:tcBorders>
              <w:top w:val="single" w:sz="4" w:space="0" w:color="808080" w:themeColor="background1" w:themeShade="80"/>
              <w:bottom w:val="single" w:sz="4" w:space="0" w:color="808080" w:themeColor="background1" w:themeShade="80"/>
            </w:tcBorders>
            <w:shd w:val="clear" w:color="auto" w:fill="F2F2F2" w:themeFill="background1" w:themeFillShade="F2"/>
            <w:vAlign w:val="center"/>
          </w:tcPr>
          <w:p w14:paraId="1D9BF673" w14:textId="77777777" w:rsidR="006F667A" w:rsidRPr="00B60040" w:rsidRDefault="006F667A" w:rsidP="00BF629D">
            <w:pPr>
              <w:rPr>
                <w:b/>
                <w:bCs/>
              </w:rPr>
            </w:pPr>
            <w:r w:rsidRPr="00B60040">
              <w:rPr>
                <w:b/>
                <w:bCs/>
              </w:rPr>
              <w:t>Model Development Consultant contract</w:t>
            </w:r>
          </w:p>
        </w:tc>
      </w:tr>
      <w:tr w:rsidR="00366D9F" w14:paraId="39E5CC9D" w14:textId="77777777" w:rsidTr="004D3624">
        <w:trPr>
          <w:gridAfter w:val="1"/>
          <w:wAfter w:w="260" w:type="dxa"/>
        </w:trPr>
        <w:tc>
          <w:tcPr>
            <w:tcW w:w="847" w:type="dxa"/>
            <w:tcBorders>
              <w:top w:val="single" w:sz="4" w:space="0" w:color="808080" w:themeColor="background1" w:themeShade="80"/>
              <w:bottom w:val="single" w:sz="4" w:space="0" w:color="808080" w:themeColor="background1" w:themeShade="80"/>
            </w:tcBorders>
          </w:tcPr>
          <w:p w14:paraId="67986FC4" w14:textId="77777777" w:rsidR="00366D9F" w:rsidRPr="007614DE" w:rsidRDefault="00366D9F" w:rsidP="001D03A1">
            <w:pPr>
              <w:rPr>
                <w:b/>
              </w:rPr>
            </w:pPr>
            <w:r w:rsidRPr="007614DE">
              <w:rPr>
                <w:b/>
              </w:rPr>
              <w:t>MDC1</w:t>
            </w:r>
          </w:p>
        </w:tc>
        <w:tc>
          <w:tcPr>
            <w:tcW w:w="1456" w:type="dxa"/>
            <w:tcBorders>
              <w:top w:val="single" w:sz="4" w:space="0" w:color="808080" w:themeColor="background1" w:themeShade="80"/>
              <w:bottom w:val="single" w:sz="4" w:space="0" w:color="808080" w:themeColor="background1" w:themeShade="80"/>
            </w:tcBorders>
          </w:tcPr>
          <w:p w14:paraId="5E04A60B" w14:textId="77777777" w:rsidR="00366D9F" w:rsidRDefault="00366D9F" w:rsidP="001D03A1">
            <w:r>
              <w:t xml:space="preserve">Model requirements and development </w:t>
            </w:r>
          </w:p>
        </w:tc>
        <w:tc>
          <w:tcPr>
            <w:tcW w:w="958" w:type="dxa"/>
            <w:tcBorders>
              <w:top w:val="single" w:sz="4" w:space="0" w:color="808080" w:themeColor="background1" w:themeShade="80"/>
              <w:bottom w:val="single" w:sz="4" w:space="0" w:color="808080" w:themeColor="background1" w:themeShade="80"/>
            </w:tcBorders>
          </w:tcPr>
          <w:p w14:paraId="7362D241" w14:textId="77777777" w:rsidR="00366D9F" w:rsidRDefault="00366D9F" w:rsidP="001D03A1">
            <w:pPr>
              <w:jc w:val="center"/>
            </w:pPr>
            <w:r>
              <w:t>1a</w:t>
            </w:r>
          </w:p>
        </w:tc>
        <w:tc>
          <w:tcPr>
            <w:tcW w:w="4252" w:type="dxa"/>
            <w:tcBorders>
              <w:top w:val="single" w:sz="4" w:space="0" w:color="808080" w:themeColor="background1" w:themeShade="80"/>
              <w:bottom w:val="single" w:sz="4" w:space="0" w:color="808080" w:themeColor="background1" w:themeShade="80"/>
            </w:tcBorders>
          </w:tcPr>
          <w:p w14:paraId="3128F4C9" w14:textId="77777777" w:rsidR="00366D9F" w:rsidRDefault="00366D9F" w:rsidP="001D03A1">
            <w:r>
              <w:t xml:space="preserve">Model requirements and development of model to identify heat network </w:t>
            </w:r>
            <w:r w:rsidRPr="000663C9">
              <w:t>zones to be evaluated by BEIS for use in the HNZ pilot</w:t>
            </w:r>
            <w:r w:rsidRPr="00240D33">
              <w:t>. The developed model</w:t>
            </w:r>
            <w:r>
              <w:t>(</w:t>
            </w:r>
            <w:r w:rsidRPr="00240D33">
              <w:t>s</w:t>
            </w:r>
            <w:r>
              <w:t>)</w:t>
            </w:r>
            <w:r w:rsidRPr="00240D33">
              <w:t xml:space="preserve"> will be applied</w:t>
            </w:r>
            <w:r w:rsidRPr="00240D33">
              <w:rPr>
                <w:rFonts w:eastAsia="Calibri"/>
              </w:rPr>
              <w:t xml:space="preserve"> </w:t>
            </w:r>
            <w:r>
              <w:rPr>
                <w:rFonts w:eastAsia="Calibri"/>
              </w:rPr>
              <w:t xml:space="preserve">to three </w:t>
            </w:r>
            <w:r w:rsidRPr="00240D33">
              <w:rPr>
                <w:rFonts w:eastAsia="Calibri"/>
              </w:rPr>
              <w:t xml:space="preserve">sample cities &amp; towns </w:t>
            </w:r>
            <w:r>
              <w:rPr>
                <w:rFonts w:eastAsia="Calibri"/>
              </w:rPr>
              <w:t>of varying population size</w:t>
            </w:r>
            <w:r w:rsidRPr="00240D33">
              <w:rPr>
                <w:rFonts w:eastAsia="Calibri"/>
              </w:rPr>
              <w:t xml:space="preserve"> to demonstrate the extent to which it meets </w:t>
            </w:r>
            <w:r>
              <w:rPr>
                <w:rFonts w:eastAsia="Calibri"/>
              </w:rPr>
              <w:t xml:space="preserve">model </w:t>
            </w:r>
            <w:r w:rsidRPr="00240D33">
              <w:rPr>
                <w:rFonts w:eastAsia="Calibri"/>
              </w:rPr>
              <w:t>requirements</w:t>
            </w:r>
            <w:r>
              <w:rPr>
                <w:rFonts w:eastAsia="Calibri"/>
              </w:rPr>
              <w:t xml:space="preserve"> and enable selection of a preferred model to be taken forward to MDC2.</w:t>
            </w:r>
          </w:p>
        </w:tc>
        <w:tc>
          <w:tcPr>
            <w:tcW w:w="1701" w:type="dxa"/>
            <w:gridSpan w:val="2"/>
            <w:tcBorders>
              <w:top w:val="single" w:sz="4" w:space="0" w:color="808080" w:themeColor="background1" w:themeShade="80"/>
              <w:bottom w:val="single" w:sz="4" w:space="0" w:color="808080" w:themeColor="background1" w:themeShade="80"/>
            </w:tcBorders>
          </w:tcPr>
          <w:p w14:paraId="0B438F86" w14:textId="77777777" w:rsidR="00366D9F" w:rsidRDefault="00366D9F" w:rsidP="001D03A1">
            <w:r>
              <w:t>Up to four models</w:t>
            </w:r>
          </w:p>
        </w:tc>
      </w:tr>
      <w:tr w:rsidR="005E577F" w14:paraId="16309F6F" w14:textId="77777777" w:rsidTr="004D3624">
        <w:trPr>
          <w:gridAfter w:val="2"/>
          <w:wAfter w:w="268" w:type="dxa"/>
        </w:trPr>
        <w:tc>
          <w:tcPr>
            <w:tcW w:w="9206" w:type="dxa"/>
            <w:gridSpan w:val="5"/>
            <w:tcBorders>
              <w:top w:val="single" w:sz="4" w:space="0" w:color="808080" w:themeColor="background1" w:themeShade="80"/>
              <w:bottom w:val="single" w:sz="4" w:space="0" w:color="808080" w:themeColor="background1" w:themeShade="80"/>
            </w:tcBorders>
            <w:vAlign w:val="center"/>
          </w:tcPr>
          <w:p w14:paraId="53D464EC" w14:textId="418E4751" w:rsidR="005E577F" w:rsidRPr="00163F73" w:rsidRDefault="005E577F" w:rsidP="001D03A1">
            <w:pPr>
              <w:jc w:val="center"/>
              <w:rPr>
                <w:b/>
                <w:bCs/>
                <w:i/>
                <w:iCs/>
              </w:rPr>
            </w:pPr>
            <w:r w:rsidRPr="00C9009F">
              <w:rPr>
                <w:b/>
                <w:bCs/>
                <w:i/>
                <w:iCs/>
              </w:rPr>
              <w:t>Client Breakpoint Review of MDC1 and Feedback followed by Sign off</w:t>
            </w:r>
          </w:p>
        </w:tc>
      </w:tr>
      <w:tr w:rsidR="00366D9F" w14:paraId="1CFDB325" w14:textId="77777777" w:rsidTr="004D3624">
        <w:trPr>
          <w:gridAfter w:val="1"/>
          <w:wAfter w:w="260" w:type="dxa"/>
        </w:trPr>
        <w:tc>
          <w:tcPr>
            <w:tcW w:w="847" w:type="dxa"/>
            <w:tcBorders>
              <w:top w:val="single" w:sz="4" w:space="0" w:color="808080" w:themeColor="background1" w:themeShade="80"/>
              <w:bottom w:val="single" w:sz="4" w:space="0" w:color="808080" w:themeColor="background1" w:themeShade="80"/>
            </w:tcBorders>
          </w:tcPr>
          <w:p w14:paraId="3FE78112" w14:textId="77777777" w:rsidR="00366D9F" w:rsidRPr="007614DE" w:rsidRDefault="00366D9F" w:rsidP="001D03A1">
            <w:pPr>
              <w:rPr>
                <w:b/>
              </w:rPr>
            </w:pPr>
            <w:r w:rsidRPr="007614DE">
              <w:rPr>
                <w:b/>
              </w:rPr>
              <w:t>MDC2</w:t>
            </w:r>
          </w:p>
        </w:tc>
        <w:tc>
          <w:tcPr>
            <w:tcW w:w="1456" w:type="dxa"/>
            <w:tcBorders>
              <w:top w:val="single" w:sz="4" w:space="0" w:color="808080" w:themeColor="background1" w:themeShade="80"/>
              <w:bottom w:val="single" w:sz="4" w:space="0" w:color="808080" w:themeColor="background1" w:themeShade="80"/>
            </w:tcBorders>
          </w:tcPr>
          <w:p w14:paraId="2F4F67CE" w14:textId="77777777" w:rsidR="00366D9F" w:rsidRDefault="00366D9F" w:rsidP="001D03A1">
            <w:r w:rsidRPr="007614DE">
              <w:t xml:space="preserve">Initial application of </w:t>
            </w:r>
            <w:r>
              <w:t>preferred</w:t>
            </w:r>
            <w:r w:rsidRPr="007614DE">
              <w:t xml:space="preserve"> model</w:t>
            </w:r>
          </w:p>
        </w:tc>
        <w:tc>
          <w:tcPr>
            <w:tcW w:w="958" w:type="dxa"/>
            <w:tcBorders>
              <w:top w:val="single" w:sz="4" w:space="0" w:color="808080" w:themeColor="background1" w:themeShade="80"/>
              <w:bottom w:val="single" w:sz="4" w:space="0" w:color="808080" w:themeColor="background1" w:themeShade="80"/>
            </w:tcBorders>
          </w:tcPr>
          <w:p w14:paraId="144E22A1" w14:textId="77777777" w:rsidR="00366D9F" w:rsidRDefault="00366D9F" w:rsidP="001D03A1">
            <w:pPr>
              <w:jc w:val="center"/>
            </w:pPr>
            <w:r>
              <w:t>1a</w:t>
            </w:r>
          </w:p>
        </w:tc>
        <w:tc>
          <w:tcPr>
            <w:tcW w:w="4252" w:type="dxa"/>
            <w:tcBorders>
              <w:top w:val="single" w:sz="4" w:space="0" w:color="808080" w:themeColor="background1" w:themeShade="80"/>
              <w:bottom w:val="single" w:sz="4" w:space="0" w:color="808080" w:themeColor="background1" w:themeShade="80"/>
            </w:tcBorders>
          </w:tcPr>
          <w:p w14:paraId="14933755" w14:textId="4E06BD0C" w:rsidR="00366D9F" w:rsidRPr="007614DE" w:rsidRDefault="00366D9F" w:rsidP="001D03A1">
            <w:pPr>
              <w:rPr>
                <w:rFonts w:eastAsia="Calibri"/>
                <w:highlight w:val="yellow"/>
              </w:rPr>
            </w:pPr>
            <w:r w:rsidRPr="00B20054">
              <w:rPr>
                <w:rFonts w:eastAsia="Calibri"/>
              </w:rPr>
              <w:t xml:space="preserve">Initial application of the preferred model to the circa. </w:t>
            </w:r>
            <w:r w:rsidR="00F710DB">
              <w:rPr>
                <w:rFonts w:eastAsia="Calibri"/>
              </w:rPr>
              <w:t>30</w:t>
            </w:r>
            <w:r w:rsidRPr="00B20054">
              <w:rPr>
                <w:rFonts w:eastAsia="Calibri"/>
              </w:rPr>
              <w:t xml:space="preserve"> pilot cities / towns. </w:t>
            </w:r>
            <w:r w:rsidR="00FB54E7">
              <w:rPr>
                <w:rFonts w:eastAsia="Calibri"/>
              </w:rPr>
              <w:t xml:space="preserve">Initial definition of red line boundary pf the Town/City. </w:t>
            </w:r>
            <w:r>
              <w:rPr>
                <w:rFonts w:eastAsia="Calibri"/>
              </w:rPr>
              <w:t>Model parameter sensitivity analysis on 3 cities</w:t>
            </w:r>
          </w:p>
        </w:tc>
        <w:tc>
          <w:tcPr>
            <w:tcW w:w="1701" w:type="dxa"/>
            <w:gridSpan w:val="2"/>
            <w:tcBorders>
              <w:top w:val="single" w:sz="4" w:space="0" w:color="808080" w:themeColor="background1" w:themeShade="80"/>
              <w:bottom w:val="single" w:sz="4" w:space="0" w:color="808080" w:themeColor="background1" w:themeShade="80"/>
            </w:tcBorders>
          </w:tcPr>
          <w:p w14:paraId="6EBE7E3C" w14:textId="77777777" w:rsidR="00366D9F" w:rsidRDefault="00366D9F" w:rsidP="001D03A1">
            <w:r w:rsidRPr="002F64B8">
              <w:t>Preferred model selected from MDC1</w:t>
            </w:r>
          </w:p>
        </w:tc>
      </w:tr>
      <w:tr w:rsidR="00366D9F" w14:paraId="676ACF4E" w14:textId="77777777" w:rsidTr="004D3624">
        <w:trPr>
          <w:gridAfter w:val="1"/>
          <w:wAfter w:w="260" w:type="dxa"/>
        </w:trPr>
        <w:tc>
          <w:tcPr>
            <w:tcW w:w="847" w:type="dxa"/>
            <w:tcBorders>
              <w:top w:val="single" w:sz="4" w:space="0" w:color="808080" w:themeColor="background1" w:themeShade="80"/>
              <w:bottom w:val="single" w:sz="4" w:space="0" w:color="808080" w:themeColor="background1" w:themeShade="80"/>
            </w:tcBorders>
          </w:tcPr>
          <w:p w14:paraId="4BCE42EB" w14:textId="77777777" w:rsidR="00366D9F" w:rsidRPr="007614DE" w:rsidRDefault="00366D9F" w:rsidP="001D03A1">
            <w:pPr>
              <w:rPr>
                <w:b/>
              </w:rPr>
            </w:pPr>
            <w:r w:rsidRPr="007614DE">
              <w:rPr>
                <w:b/>
              </w:rPr>
              <w:lastRenderedPageBreak/>
              <w:t>MDC3</w:t>
            </w:r>
          </w:p>
        </w:tc>
        <w:tc>
          <w:tcPr>
            <w:tcW w:w="1456" w:type="dxa"/>
            <w:tcBorders>
              <w:top w:val="single" w:sz="4" w:space="0" w:color="808080" w:themeColor="background1" w:themeShade="80"/>
              <w:bottom w:val="single" w:sz="4" w:space="0" w:color="808080" w:themeColor="background1" w:themeShade="80"/>
            </w:tcBorders>
          </w:tcPr>
          <w:p w14:paraId="42EA1F37" w14:textId="77777777" w:rsidR="00366D9F" w:rsidRPr="007614DE" w:rsidRDefault="00366D9F" w:rsidP="001D03A1">
            <w:pPr>
              <w:rPr>
                <w:rFonts w:eastAsia="Calibri" w:cstheme="minorHAnsi"/>
              </w:rPr>
            </w:pPr>
            <w:r>
              <w:rPr>
                <w:rFonts w:eastAsia="Calibri" w:cstheme="minorHAnsi"/>
              </w:rPr>
              <w:t>Model m</w:t>
            </w:r>
            <w:r w:rsidRPr="00204FD0">
              <w:rPr>
                <w:rFonts w:eastAsia="Calibri" w:cstheme="minorHAnsi"/>
              </w:rPr>
              <w:t>aintenance, hosting, training and support</w:t>
            </w:r>
          </w:p>
        </w:tc>
        <w:tc>
          <w:tcPr>
            <w:tcW w:w="958" w:type="dxa"/>
            <w:tcBorders>
              <w:top w:val="single" w:sz="4" w:space="0" w:color="808080" w:themeColor="background1" w:themeShade="80"/>
              <w:bottom w:val="single" w:sz="4" w:space="0" w:color="808080" w:themeColor="background1" w:themeShade="80"/>
            </w:tcBorders>
          </w:tcPr>
          <w:p w14:paraId="2ABC65C3" w14:textId="77777777" w:rsidR="00366D9F" w:rsidRPr="007614DE" w:rsidRDefault="00366D9F" w:rsidP="001D03A1">
            <w:pPr>
              <w:jc w:val="center"/>
              <w:rPr>
                <w:rFonts w:eastAsia="Calibri" w:cstheme="minorHAnsi"/>
              </w:rPr>
            </w:pPr>
            <w:r w:rsidRPr="007614DE">
              <w:rPr>
                <w:rFonts w:eastAsia="Calibri" w:cstheme="minorHAnsi"/>
              </w:rPr>
              <w:t>1b</w:t>
            </w:r>
          </w:p>
        </w:tc>
        <w:tc>
          <w:tcPr>
            <w:tcW w:w="4252" w:type="dxa"/>
            <w:tcBorders>
              <w:top w:val="single" w:sz="4" w:space="0" w:color="808080" w:themeColor="background1" w:themeShade="80"/>
              <w:bottom w:val="single" w:sz="4" w:space="0" w:color="808080" w:themeColor="background1" w:themeShade="80"/>
            </w:tcBorders>
          </w:tcPr>
          <w:p w14:paraId="1898A915" w14:textId="77777777" w:rsidR="00366D9F" w:rsidRPr="007614DE" w:rsidRDefault="00366D9F" w:rsidP="001D03A1">
            <w:pPr>
              <w:rPr>
                <w:rFonts w:eastAsia="Calibri"/>
              </w:rPr>
            </w:pPr>
            <w:r>
              <w:rPr>
                <w:rFonts w:eastAsia="Calibri"/>
              </w:rPr>
              <w:t>O</w:t>
            </w:r>
            <w:r w:rsidRPr="00732251">
              <w:rPr>
                <w:rFonts w:eastAsia="Calibri"/>
              </w:rPr>
              <w:t xml:space="preserve">ngoing model </w:t>
            </w:r>
            <w:r w:rsidRPr="00A9ABB4">
              <w:rPr>
                <w:rFonts w:eastAsia="Calibri"/>
              </w:rPr>
              <w:t xml:space="preserve">hosting, </w:t>
            </w:r>
            <w:r w:rsidRPr="00732251">
              <w:rPr>
                <w:rFonts w:eastAsia="Calibri"/>
              </w:rPr>
              <w:t>support</w:t>
            </w:r>
            <w:r w:rsidRPr="00A9ABB4">
              <w:rPr>
                <w:rFonts w:eastAsia="Calibri"/>
              </w:rPr>
              <w:t>,</w:t>
            </w:r>
            <w:r w:rsidRPr="00732251">
              <w:rPr>
                <w:rFonts w:eastAsia="Calibri"/>
              </w:rPr>
              <w:t xml:space="preserve"> and maintenance throughout the Programme</w:t>
            </w:r>
            <w:r>
              <w:rPr>
                <w:rFonts w:eastAsia="Calibri"/>
              </w:rPr>
              <w:t>, including</w:t>
            </w:r>
            <w:r w:rsidRPr="00732251">
              <w:rPr>
                <w:rFonts w:eastAsia="Calibri"/>
              </w:rPr>
              <w:t xml:space="preserve"> </w:t>
            </w:r>
            <w:r>
              <w:rPr>
                <w:rFonts w:eastAsia="Calibri"/>
              </w:rPr>
              <w:t>t</w:t>
            </w:r>
            <w:r w:rsidRPr="007614DE">
              <w:rPr>
                <w:rFonts w:eastAsia="Calibri"/>
              </w:rPr>
              <w:t>raining and support to ZTC</w:t>
            </w:r>
            <w:r>
              <w:rPr>
                <w:rFonts w:eastAsia="Calibri"/>
              </w:rPr>
              <w:t xml:space="preserve"> users</w:t>
            </w:r>
            <w:r w:rsidRPr="007614DE">
              <w:rPr>
                <w:rFonts w:eastAsia="Calibri"/>
              </w:rPr>
              <w:t xml:space="preserve"> </w:t>
            </w:r>
            <w:r>
              <w:rPr>
                <w:rFonts w:eastAsia="Calibri"/>
              </w:rPr>
              <w:t>who will</w:t>
            </w:r>
            <w:r w:rsidRPr="007614DE">
              <w:rPr>
                <w:rFonts w:eastAsia="Calibri"/>
              </w:rPr>
              <w:t xml:space="preserve"> undertake local refinement of zone modelling. </w:t>
            </w:r>
          </w:p>
        </w:tc>
        <w:tc>
          <w:tcPr>
            <w:tcW w:w="1701" w:type="dxa"/>
            <w:gridSpan w:val="2"/>
            <w:tcBorders>
              <w:top w:val="single" w:sz="4" w:space="0" w:color="808080" w:themeColor="background1" w:themeShade="80"/>
              <w:bottom w:val="single" w:sz="4" w:space="0" w:color="808080" w:themeColor="background1" w:themeShade="80"/>
            </w:tcBorders>
          </w:tcPr>
          <w:p w14:paraId="339B49CB" w14:textId="77777777" w:rsidR="00366D9F" w:rsidRDefault="00366D9F" w:rsidP="001D03A1">
            <w:r w:rsidRPr="002F64B8">
              <w:t>Preferred model selected from MDC1</w:t>
            </w:r>
          </w:p>
        </w:tc>
      </w:tr>
      <w:tr w:rsidR="00366D9F" w14:paraId="1BE3FAA1" w14:textId="77777777" w:rsidTr="004D3624">
        <w:trPr>
          <w:gridAfter w:val="1"/>
          <w:wAfter w:w="260" w:type="dxa"/>
        </w:trPr>
        <w:tc>
          <w:tcPr>
            <w:tcW w:w="847" w:type="dxa"/>
            <w:tcBorders>
              <w:top w:val="single" w:sz="4" w:space="0" w:color="808080" w:themeColor="background1" w:themeShade="80"/>
              <w:bottom w:val="single" w:sz="4" w:space="0" w:color="808080" w:themeColor="background1" w:themeShade="80"/>
            </w:tcBorders>
          </w:tcPr>
          <w:p w14:paraId="079FC605" w14:textId="77777777" w:rsidR="00366D9F" w:rsidRPr="007614DE" w:rsidRDefault="00366D9F" w:rsidP="001D03A1">
            <w:pPr>
              <w:rPr>
                <w:b/>
              </w:rPr>
            </w:pPr>
            <w:r w:rsidRPr="007614DE">
              <w:rPr>
                <w:b/>
              </w:rPr>
              <w:t>MDC4</w:t>
            </w:r>
          </w:p>
        </w:tc>
        <w:tc>
          <w:tcPr>
            <w:tcW w:w="1456" w:type="dxa"/>
            <w:tcBorders>
              <w:top w:val="single" w:sz="4" w:space="0" w:color="808080" w:themeColor="background1" w:themeShade="80"/>
              <w:bottom w:val="single" w:sz="4" w:space="0" w:color="808080" w:themeColor="background1" w:themeShade="80"/>
            </w:tcBorders>
          </w:tcPr>
          <w:p w14:paraId="177C69C3" w14:textId="77777777" w:rsidR="00366D9F" w:rsidRDefault="00366D9F" w:rsidP="001D03A1">
            <w:r>
              <w:t>Additional model development</w:t>
            </w:r>
          </w:p>
        </w:tc>
        <w:tc>
          <w:tcPr>
            <w:tcW w:w="958" w:type="dxa"/>
            <w:tcBorders>
              <w:top w:val="single" w:sz="4" w:space="0" w:color="808080" w:themeColor="background1" w:themeShade="80"/>
              <w:bottom w:val="single" w:sz="4" w:space="0" w:color="808080" w:themeColor="background1" w:themeShade="80"/>
            </w:tcBorders>
          </w:tcPr>
          <w:p w14:paraId="1AF21D4F" w14:textId="77777777" w:rsidR="00366D9F" w:rsidRDefault="00366D9F" w:rsidP="001D03A1">
            <w:pPr>
              <w:jc w:val="center"/>
            </w:pPr>
            <w:r>
              <w:t>1b and 2</w:t>
            </w:r>
          </w:p>
        </w:tc>
        <w:tc>
          <w:tcPr>
            <w:tcW w:w="4252" w:type="dxa"/>
            <w:tcBorders>
              <w:top w:val="single" w:sz="4" w:space="0" w:color="808080" w:themeColor="background1" w:themeShade="80"/>
              <w:bottom w:val="single" w:sz="4" w:space="0" w:color="808080" w:themeColor="background1" w:themeShade="80"/>
            </w:tcBorders>
          </w:tcPr>
          <w:p w14:paraId="5C084252" w14:textId="77777777" w:rsidR="00366D9F" w:rsidRDefault="00366D9F" w:rsidP="001D03A1">
            <w:r>
              <w:t>Additional model development work may be required during and after the local refinement stage 1b</w:t>
            </w:r>
          </w:p>
          <w:p w14:paraId="555B0D68" w14:textId="77679691" w:rsidR="00C9009F" w:rsidRDefault="00C9009F" w:rsidP="001D03A1"/>
        </w:tc>
        <w:tc>
          <w:tcPr>
            <w:tcW w:w="1701" w:type="dxa"/>
            <w:gridSpan w:val="2"/>
            <w:tcBorders>
              <w:top w:val="single" w:sz="4" w:space="0" w:color="808080" w:themeColor="background1" w:themeShade="80"/>
              <w:bottom w:val="single" w:sz="4" w:space="0" w:color="808080" w:themeColor="background1" w:themeShade="80"/>
            </w:tcBorders>
          </w:tcPr>
          <w:p w14:paraId="211E20FB" w14:textId="77777777" w:rsidR="00366D9F" w:rsidRDefault="00366D9F" w:rsidP="001D03A1">
            <w:r w:rsidRPr="002F64B8">
              <w:t>Preferred model selected from MDC1</w:t>
            </w:r>
          </w:p>
        </w:tc>
      </w:tr>
      <w:tr w:rsidR="006F667A" w14:paraId="77FE4ADB" w14:textId="77777777" w:rsidTr="004D3624">
        <w:trPr>
          <w:gridAfter w:val="2"/>
          <w:wAfter w:w="268" w:type="dxa"/>
          <w:trHeight w:val="397"/>
        </w:trPr>
        <w:tc>
          <w:tcPr>
            <w:tcW w:w="9206" w:type="dxa"/>
            <w:gridSpan w:val="5"/>
            <w:tcBorders>
              <w:top w:val="single" w:sz="4" w:space="0" w:color="808080" w:themeColor="background1" w:themeShade="80"/>
              <w:bottom w:val="single" w:sz="4" w:space="0" w:color="808080" w:themeColor="background1" w:themeShade="80"/>
            </w:tcBorders>
            <w:shd w:val="clear" w:color="auto" w:fill="F2F2F2" w:themeFill="background1" w:themeFillShade="F2"/>
            <w:vAlign w:val="center"/>
          </w:tcPr>
          <w:p w14:paraId="45661346" w14:textId="2912F069" w:rsidR="006F667A" w:rsidRPr="008F760C" w:rsidRDefault="006F667A" w:rsidP="00BF629D">
            <w:pPr>
              <w:rPr>
                <w:b/>
                <w:sz w:val="20"/>
                <w:szCs w:val="20"/>
              </w:rPr>
            </w:pPr>
            <w:r w:rsidRPr="008F760C">
              <w:rPr>
                <w:b/>
              </w:rPr>
              <w:t>Zoning Technical Consultant contract</w:t>
            </w:r>
          </w:p>
        </w:tc>
      </w:tr>
      <w:tr w:rsidR="006F667A" w14:paraId="108AAFEB" w14:textId="77777777" w:rsidTr="004D3624">
        <w:trPr>
          <w:gridAfter w:val="1"/>
          <w:wAfter w:w="260" w:type="dxa"/>
        </w:trPr>
        <w:tc>
          <w:tcPr>
            <w:tcW w:w="847" w:type="dxa"/>
            <w:tcBorders>
              <w:top w:val="single" w:sz="4" w:space="0" w:color="808080" w:themeColor="background1" w:themeShade="80"/>
              <w:bottom w:val="single" w:sz="4" w:space="0" w:color="auto"/>
            </w:tcBorders>
          </w:tcPr>
          <w:p w14:paraId="718A9902" w14:textId="77777777" w:rsidR="006F667A" w:rsidRPr="007614DE" w:rsidRDefault="006F667A" w:rsidP="00BF629D">
            <w:pPr>
              <w:rPr>
                <w:b/>
              </w:rPr>
            </w:pPr>
            <w:r w:rsidRPr="007614DE">
              <w:rPr>
                <w:b/>
              </w:rPr>
              <w:t>ZTC1</w:t>
            </w:r>
          </w:p>
        </w:tc>
        <w:tc>
          <w:tcPr>
            <w:tcW w:w="1456" w:type="dxa"/>
            <w:tcBorders>
              <w:top w:val="single" w:sz="4" w:space="0" w:color="808080" w:themeColor="background1" w:themeShade="80"/>
              <w:bottom w:val="single" w:sz="4" w:space="0" w:color="auto"/>
            </w:tcBorders>
          </w:tcPr>
          <w:p w14:paraId="6D1CDFD4" w14:textId="3ADE35CA" w:rsidR="006F667A" w:rsidRPr="007614DE" w:rsidRDefault="00EE14FC" w:rsidP="00BF629D">
            <w:r w:rsidRPr="002F6C65">
              <w:t>Stakeholder Engagement, Data Collection &amp; Preliminary City Appraisal</w:t>
            </w:r>
            <w:r>
              <w:t xml:space="preserve"> </w:t>
            </w:r>
          </w:p>
        </w:tc>
        <w:tc>
          <w:tcPr>
            <w:tcW w:w="958" w:type="dxa"/>
            <w:tcBorders>
              <w:top w:val="single" w:sz="4" w:space="0" w:color="808080" w:themeColor="background1" w:themeShade="80"/>
              <w:bottom w:val="single" w:sz="4" w:space="0" w:color="auto"/>
            </w:tcBorders>
          </w:tcPr>
          <w:p w14:paraId="07C3BCD5" w14:textId="77777777" w:rsidR="006F667A" w:rsidRPr="007614DE" w:rsidRDefault="006F667A" w:rsidP="00BF629D">
            <w:pPr>
              <w:jc w:val="center"/>
            </w:pPr>
            <w:r w:rsidRPr="007614DE">
              <w:t>1a</w:t>
            </w:r>
          </w:p>
        </w:tc>
        <w:tc>
          <w:tcPr>
            <w:tcW w:w="4252" w:type="dxa"/>
            <w:tcBorders>
              <w:top w:val="single" w:sz="4" w:space="0" w:color="808080" w:themeColor="background1" w:themeShade="80"/>
              <w:bottom w:val="single" w:sz="4" w:space="0" w:color="auto"/>
            </w:tcBorders>
          </w:tcPr>
          <w:p w14:paraId="059E46E4" w14:textId="6D708F29" w:rsidR="007A6B91" w:rsidRDefault="001A5D39" w:rsidP="00BF629D">
            <w:r>
              <w:t xml:space="preserve"> </w:t>
            </w:r>
            <w:r w:rsidR="006F667A">
              <w:t>Local</w:t>
            </w:r>
            <w:r w:rsidR="006F667A" w:rsidRPr="007614DE">
              <w:t xml:space="preserve"> data collection</w:t>
            </w:r>
            <w:r w:rsidR="007A6B91">
              <w:t xml:space="preserve"> &amp;</w:t>
            </w:r>
            <w:r w:rsidR="006F667A" w:rsidRPr="007614DE">
              <w:t xml:space="preserve"> </w:t>
            </w:r>
            <w:r w:rsidR="00AC5A4F">
              <w:t xml:space="preserve">stakeholder </w:t>
            </w:r>
            <w:r w:rsidR="006F667A" w:rsidRPr="007614DE">
              <w:t>engagemen</w:t>
            </w:r>
            <w:r w:rsidR="006F667A">
              <w:t>t</w:t>
            </w:r>
            <w:r w:rsidR="007A6B91">
              <w:t>.</w:t>
            </w:r>
          </w:p>
          <w:p w14:paraId="7B2FF1BF" w14:textId="3324E9F7" w:rsidR="006F667A" w:rsidRPr="007614DE" w:rsidRDefault="00144662" w:rsidP="00BF629D">
            <w:r>
              <w:t>I</w:t>
            </w:r>
            <w:r w:rsidR="006F667A">
              <w:t>nput into</w:t>
            </w:r>
            <w:r w:rsidR="00B94634">
              <w:t xml:space="preserve"> </w:t>
            </w:r>
            <w:r w:rsidR="006F667A" w:rsidRPr="007614DE">
              <w:t>M</w:t>
            </w:r>
            <w:r w:rsidR="006F667A" w:rsidRPr="00144662">
              <w:t>DC1 regarding best approach to division of cities/towns most relevant to heat networks</w:t>
            </w:r>
            <w:r>
              <w:t>.</w:t>
            </w:r>
          </w:p>
        </w:tc>
        <w:tc>
          <w:tcPr>
            <w:tcW w:w="1701" w:type="dxa"/>
            <w:gridSpan w:val="2"/>
            <w:tcBorders>
              <w:top w:val="single" w:sz="4" w:space="0" w:color="808080" w:themeColor="background1" w:themeShade="80"/>
              <w:bottom w:val="single" w:sz="4" w:space="0" w:color="auto"/>
            </w:tcBorders>
            <w:vAlign w:val="center"/>
          </w:tcPr>
          <w:p w14:paraId="795A1954" w14:textId="4A8E74CB" w:rsidR="006F667A" w:rsidRPr="007614DE" w:rsidRDefault="006F667A" w:rsidP="00BF629D">
            <w:pPr>
              <w:jc w:val="center"/>
            </w:pPr>
            <w:r>
              <w:t>~</w:t>
            </w:r>
            <w:r w:rsidR="008C2B8C">
              <w:t>30</w:t>
            </w:r>
            <w:r w:rsidRPr="007614DE">
              <w:t xml:space="preserve"> cities/towns</w:t>
            </w:r>
          </w:p>
        </w:tc>
      </w:tr>
      <w:tr w:rsidR="00F30213" w14:paraId="041B0EDE" w14:textId="77777777" w:rsidTr="00F30213">
        <w:tc>
          <w:tcPr>
            <w:tcW w:w="9474" w:type="dxa"/>
            <w:gridSpan w:val="7"/>
            <w:tcBorders>
              <w:top w:val="single" w:sz="4" w:space="0" w:color="808080" w:themeColor="background1" w:themeShade="80"/>
              <w:bottom w:val="single" w:sz="4" w:space="0" w:color="808080" w:themeColor="background1" w:themeShade="80"/>
            </w:tcBorders>
            <w:vAlign w:val="center"/>
          </w:tcPr>
          <w:p w14:paraId="38D5FB6B" w14:textId="753B9DAA" w:rsidR="00F30213" w:rsidRPr="00163F73" w:rsidRDefault="00F30213" w:rsidP="002B6A9E">
            <w:pPr>
              <w:jc w:val="center"/>
              <w:rPr>
                <w:b/>
                <w:bCs/>
                <w:i/>
                <w:iCs/>
              </w:rPr>
            </w:pPr>
            <w:r w:rsidRPr="00C9009F">
              <w:rPr>
                <w:b/>
                <w:bCs/>
                <w:i/>
                <w:iCs/>
              </w:rPr>
              <w:t xml:space="preserve">Client Breakpoint Review of </w:t>
            </w:r>
            <w:r w:rsidR="00967E35">
              <w:rPr>
                <w:b/>
                <w:bCs/>
                <w:i/>
                <w:iCs/>
              </w:rPr>
              <w:t>MDC</w:t>
            </w:r>
            <w:r>
              <w:rPr>
                <w:b/>
                <w:bCs/>
                <w:i/>
                <w:iCs/>
              </w:rPr>
              <w:t>1</w:t>
            </w:r>
            <w:r w:rsidRPr="00C9009F">
              <w:rPr>
                <w:b/>
                <w:bCs/>
                <w:i/>
                <w:iCs/>
              </w:rPr>
              <w:t xml:space="preserve"> and</w:t>
            </w:r>
            <w:r w:rsidR="00967E35">
              <w:rPr>
                <w:b/>
                <w:bCs/>
                <w:i/>
                <w:iCs/>
              </w:rPr>
              <w:t xml:space="preserve"> agreement to ZTC Pilot progression</w:t>
            </w:r>
          </w:p>
        </w:tc>
      </w:tr>
      <w:tr w:rsidR="006F667A" w:rsidRPr="000B041F" w14:paraId="3AD37F38" w14:textId="77777777" w:rsidTr="004D36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7" w:type="dxa"/>
            <w:tcBorders>
              <w:top w:val="single" w:sz="4" w:space="0" w:color="auto"/>
              <w:left w:val="nil"/>
              <w:bottom w:val="single" w:sz="4" w:space="0" w:color="auto"/>
              <w:right w:val="nil"/>
            </w:tcBorders>
          </w:tcPr>
          <w:p w14:paraId="338B7C59" w14:textId="77777777" w:rsidR="006F667A" w:rsidRPr="007614DE" w:rsidRDefault="006F667A" w:rsidP="00BF629D">
            <w:pPr>
              <w:rPr>
                <w:b/>
              </w:rPr>
            </w:pPr>
            <w:r w:rsidRPr="007614DE">
              <w:rPr>
                <w:b/>
              </w:rPr>
              <w:t>ZTC2</w:t>
            </w:r>
          </w:p>
        </w:tc>
        <w:tc>
          <w:tcPr>
            <w:tcW w:w="1456" w:type="dxa"/>
            <w:tcBorders>
              <w:top w:val="single" w:sz="4" w:space="0" w:color="auto"/>
              <w:left w:val="nil"/>
              <w:bottom w:val="single" w:sz="4" w:space="0" w:color="auto"/>
              <w:right w:val="nil"/>
            </w:tcBorders>
          </w:tcPr>
          <w:p w14:paraId="092E4218" w14:textId="77777777" w:rsidR="006F667A" w:rsidRPr="007614DE" w:rsidRDefault="006F667A" w:rsidP="00BF629D">
            <w:r w:rsidRPr="007614DE">
              <w:t>City Zoning Local Refinement</w:t>
            </w:r>
          </w:p>
          <w:p w14:paraId="4EAA4B70" w14:textId="77777777" w:rsidR="006F667A" w:rsidRPr="007614DE" w:rsidRDefault="006F667A" w:rsidP="00BF629D"/>
        </w:tc>
        <w:tc>
          <w:tcPr>
            <w:tcW w:w="958" w:type="dxa"/>
            <w:tcBorders>
              <w:top w:val="single" w:sz="4" w:space="0" w:color="auto"/>
              <w:left w:val="nil"/>
              <w:bottom w:val="single" w:sz="4" w:space="0" w:color="auto"/>
              <w:right w:val="nil"/>
            </w:tcBorders>
          </w:tcPr>
          <w:p w14:paraId="761CF4C8" w14:textId="77777777" w:rsidR="006F667A" w:rsidRPr="007614DE" w:rsidRDefault="006F667A" w:rsidP="00BF629D">
            <w:pPr>
              <w:jc w:val="center"/>
            </w:pPr>
            <w:r w:rsidRPr="007614DE">
              <w:t>1b</w:t>
            </w:r>
          </w:p>
        </w:tc>
        <w:tc>
          <w:tcPr>
            <w:tcW w:w="4252" w:type="dxa"/>
            <w:tcBorders>
              <w:top w:val="single" w:sz="4" w:space="0" w:color="auto"/>
              <w:left w:val="nil"/>
              <w:bottom w:val="single" w:sz="4" w:space="0" w:color="auto"/>
              <w:right w:val="nil"/>
            </w:tcBorders>
          </w:tcPr>
          <w:p w14:paraId="62E72100" w14:textId="77777777" w:rsidR="006F667A" w:rsidRDefault="006F667A" w:rsidP="00BF629D">
            <w:r w:rsidRPr="007614DE">
              <w:t>Local Refinement of Zoning MDC2 outputs based on ZTC1 outputs</w:t>
            </w:r>
          </w:p>
          <w:p w14:paraId="4FE7887A" w14:textId="13E49449" w:rsidR="00121814" w:rsidRPr="007614DE" w:rsidRDefault="00121814" w:rsidP="00BF629D">
            <w:r>
              <w:t>Refinement of red-line boundary</w:t>
            </w:r>
          </w:p>
        </w:tc>
        <w:tc>
          <w:tcPr>
            <w:tcW w:w="1961" w:type="dxa"/>
            <w:gridSpan w:val="3"/>
            <w:tcBorders>
              <w:top w:val="single" w:sz="4" w:space="0" w:color="auto"/>
              <w:left w:val="nil"/>
              <w:bottom w:val="single" w:sz="4" w:space="0" w:color="auto"/>
              <w:right w:val="nil"/>
            </w:tcBorders>
            <w:vAlign w:val="center"/>
          </w:tcPr>
          <w:p w14:paraId="006B98D9" w14:textId="23E903A4" w:rsidR="006F667A" w:rsidRPr="007614DE" w:rsidRDefault="006F667A" w:rsidP="00BF629D">
            <w:pPr>
              <w:jc w:val="center"/>
            </w:pPr>
            <w:r>
              <w:t>~</w:t>
            </w:r>
            <w:r w:rsidR="00EC61B1">
              <w:t>30</w:t>
            </w:r>
            <w:r w:rsidRPr="007614DE">
              <w:t xml:space="preserve"> cities/towns </w:t>
            </w:r>
          </w:p>
        </w:tc>
      </w:tr>
      <w:tr w:rsidR="006F667A" w14:paraId="2E4C83F1" w14:textId="77777777" w:rsidTr="004D3624">
        <w:trPr>
          <w:gridAfter w:val="1"/>
          <w:wAfter w:w="260" w:type="dxa"/>
        </w:trPr>
        <w:tc>
          <w:tcPr>
            <w:tcW w:w="847" w:type="dxa"/>
            <w:tcBorders>
              <w:top w:val="single" w:sz="4" w:space="0" w:color="auto"/>
              <w:bottom w:val="single" w:sz="4" w:space="0" w:color="808080" w:themeColor="background1" w:themeShade="80"/>
            </w:tcBorders>
          </w:tcPr>
          <w:p w14:paraId="5EC45EA3" w14:textId="77777777" w:rsidR="006F667A" w:rsidRPr="007614DE" w:rsidRDefault="006F667A" w:rsidP="00BF629D">
            <w:pPr>
              <w:rPr>
                <w:b/>
              </w:rPr>
            </w:pPr>
            <w:r w:rsidRPr="007614DE">
              <w:rPr>
                <w:b/>
              </w:rPr>
              <w:t>ZTC3</w:t>
            </w:r>
          </w:p>
        </w:tc>
        <w:tc>
          <w:tcPr>
            <w:tcW w:w="1456" w:type="dxa"/>
            <w:tcBorders>
              <w:top w:val="single" w:sz="4" w:space="0" w:color="auto"/>
              <w:bottom w:val="single" w:sz="4" w:space="0" w:color="808080" w:themeColor="background1" w:themeShade="80"/>
            </w:tcBorders>
          </w:tcPr>
          <w:p w14:paraId="2E6F699C" w14:textId="77777777" w:rsidR="006F667A" w:rsidRPr="007614DE" w:rsidRDefault="006F667A" w:rsidP="00BF629D">
            <w:r w:rsidRPr="007614DE">
              <w:t xml:space="preserve">City Zoning Sample Detailed Assessment and Project Development </w:t>
            </w:r>
          </w:p>
        </w:tc>
        <w:tc>
          <w:tcPr>
            <w:tcW w:w="958" w:type="dxa"/>
            <w:tcBorders>
              <w:top w:val="single" w:sz="4" w:space="0" w:color="auto"/>
              <w:bottom w:val="single" w:sz="4" w:space="0" w:color="808080" w:themeColor="background1" w:themeShade="80"/>
            </w:tcBorders>
          </w:tcPr>
          <w:p w14:paraId="033349B6" w14:textId="77777777" w:rsidR="006F667A" w:rsidRPr="007614DE" w:rsidRDefault="006F667A" w:rsidP="00BF629D">
            <w:pPr>
              <w:jc w:val="center"/>
            </w:pPr>
            <w:r w:rsidRPr="007614DE">
              <w:t>2</w:t>
            </w:r>
          </w:p>
        </w:tc>
        <w:tc>
          <w:tcPr>
            <w:tcW w:w="4252" w:type="dxa"/>
            <w:tcBorders>
              <w:top w:val="single" w:sz="4" w:space="0" w:color="auto"/>
              <w:bottom w:val="single" w:sz="4" w:space="0" w:color="808080" w:themeColor="background1" w:themeShade="80"/>
            </w:tcBorders>
          </w:tcPr>
          <w:p w14:paraId="619F7BE5" w14:textId="05D77718" w:rsidR="006F667A" w:rsidRPr="00B06ADA" w:rsidRDefault="006F667A" w:rsidP="00BF629D">
            <w:r w:rsidRPr="00B445DA">
              <w:t xml:space="preserve">Further local data collection and engagement necessary to undertake detailed techno-economic feasibility assessment on the specified priority heat network opportunities agreed with the Client.   </w:t>
            </w:r>
          </w:p>
          <w:p w14:paraId="26065D29" w14:textId="3F2FEEFB" w:rsidR="006F667A" w:rsidRPr="00B445DA" w:rsidRDefault="00703199" w:rsidP="00BF629D">
            <w:pPr>
              <w:rPr>
                <w:i/>
                <w:iCs/>
              </w:rPr>
            </w:pPr>
            <w:r w:rsidRPr="00B06ADA">
              <w:rPr>
                <w:i/>
                <w:iCs/>
              </w:rPr>
              <w:t>(activity undertaken post-July ’22 at the Client’s discretion)</w:t>
            </w:r>
          </w:p>
        </w:tc>
        <w:tc>
          <w:tcPr>
            <w:tcW w:w="1701" w:type="dxa"/>
            <w:gridSpan w:val="2"/>
            <w:tcBorders>
              <w:top w:val="single" w:sz="4" w:space="0" w:color="auto"/>
              <w:bottom w:val="single" w:sz="4" w:space="0" w:color="808080" w:themeColor="background1" w:themeShade="80"/>
            </w:tcBorders>
            <w:vAlign w:val="center"/>
          </w:tcPr>
          <w:p w14:paraId="5D30A591" w14:textId="4980C59A" w:rsidR="006F667A" w:rsidRPr="007614DE" w:rsidRDefault="009A4545" w:rsidP="00BF629D">
            <w:pPr>
              <w:jc w:val="center"/>
            </w:pPr>
            <w:r>
              <w:t>An e</w:t>
            </w:r>
            <w:r w:rsidR="006F667A" w:rsidRPr="007614DE">
              <w:t xml:space="preserve">stimated </w:t>
            </w:r>
            <w:r w:rsidR="2D8DD726">
              <w:t>3</w:t>
            </w:r>
            <w:r>
              <w:t xml:space="preserve"> </w:t>
            </w:r>
            <w:r w:rsidR="006F667A">
              <w:t>of</w:t>
            </w:r>
            <w:r w:rsidR="006F667A" w:rsidRPr="007614DE">
              <w:t xml:space="preserve"> the WP ZTC1 cities/towns to be undertaken by a subset of ZTC consultants </w:t>
            </w:r>
          </w:p>
        </w:tc>
      </w:tr>
      <w:tr w:rsidR="006F667A" w14:paraId="52AD4EB5" w14:textId="77777777" w:rsidTr="004D3624">
        <w:trPr>
          <w:gridAfter w:val="1"/>
          <w:wAfter w:w="260" w:type="dxa"/>
        </w:trPr>
        <w:tc>
          <w:tcPr>
            <w:tcW w:w="847" w:type="dxa"/>
            <w:tcBorders>
              <w:top w:val="single" w:sz="4" w:space="0" w:color="808080" w:themeColor="background1" w:themeShade="80"/>
              <w:bottom w:val="single" w:sz="4" w:space="0" w:color="808080" w:themeColor="background1" w:themeShade="80"/>
            </w:tcBorders>
          </w:tcPr>
          <w:p w14:paraId="486E8D57" w14:textId="77777777" w:rsidR="006F667A" w:rsidRPr="007614DE" w:rsidRDefault="006F667A" w:rsidP="00BF629D">
            <w:pPr>
              <w:jc w:val="center"/>
              <w:rPr>
                <w:b/>
              </w:rPr>
            </w:pPr>
            <w:r w:rsidRPr="007614DE">
              <w:rPr>
                <w:b/>
              </w:rPr>
              <w:t>ZTC4</w:t>
            </w:r>
          </w:p>
        </w:tc>
        <w:tc>
          <w:tcPr>
            <w:tcW w:w="1456" w:type="dxa"/>
            <w:tcBorders>
              <w:top w:val="single" w:sz="4" w:space="0" w:color="808080" w:themeColor="background1" w:themeShade="80"/>
              <w:bottom w:val="single" w:sz="4" w:space="0" w:color="808080" w:themeColor="background1" w:themeShade="80"/>
            </w:tcBorders>
          </w:tcPr>
          <w:p w14:paraId="543125CF" w14:textId="77777777" w:rsidR="006F667A" w:rsidRPr="007614DE" w:rsidRDefault="006F667A" w:rsidP="00BF629D">
            <w:r w:rsidRPr="007614DE">
              <w:t>Model Development User Group</w:t>
            </w:r>
          </w:p>
        </w:tc>
        <w:tc>
          <w:tcPr>
            <w:tcW w:w="958" w:type="dxa"/>
            <w:tcBorders>
              <w:top w:val="single" w:sz="4" w:space="0" w:color="808080" w:themeColor="background1" w:themeShade="80"/>
              <w:bottom w:val="single" w:sz="4" w:space="0" w:color="808080" w:themeColor="background1" w:themeShade="80"/>
            </w:tcBorders>
          </w:tcPr>
          <w:p w14:paraId="7C8462EB" w14:textId="77777777" w:rsidR="006F667A" w:rsidRPr="007614DE" w:rsidRDefault="006F667A" w:rsidP="00BF629D">
            <w:pPr>
              <w:jc w:val="center"/>
            </w:pPr>
            <w:r w:rsidRPr="007614DE">
              <w:t>1a and 1b</w:t>
            </w:r>
          </w:p>
        </w:tc>
        <w:tc>
          <w:tcPr>
            <w:tcW w:w="4252" w:type="dxa"/>
            <w:tcBorders>
              <w:top w:val="single" w:sz="4" w:space="0" w:color="808080" w:themeColor="background1" w:themeShade="80"/>
              <w:bottom w:val="single" w:sz="4" w:space="0" w:color="808080" w:themeColor="background1" w:themeShade="80"/>
            </w:tcBorders>
          </w:tcPr>
          <w:p w14:paraId="7DD3C0B6" w14:textId="77777777" w:rsidR="006F667A" w:rsidRPr="007614DE" w:rsidRDefault="006F667A" w:rsidP="00BF629D">
            <w:r w:rsidRPr="007614DE">
              <w:t>Work with MDCs to participate in user testing and evaluation of the zoning models during all stages of the model development and implementation stages (Work Packages MDC 1, 2, and 3)</w:t>
            </w:r>
          </w:p>
        </w:tc>
        <w:tc>
          <w:tcPr>
            <w:tcW w:w="1701" w:type="dxa"/>
            <w:gridSpan w:val="2"/>
            <w:tcBorders>
              <w:top w:val="single" w:sz="4" w:space="0" w:color="808080" w:themeColor="background1" w:themeShade="80"/>
              <w:bottom w:val="single" w:sz="4" w:space="0" w:color="808080" w:themeColor="background1" w:themeShade="80"/>
            </w:tcBorders>
            <w:vAlign w:val="center"/>
          </w:tcPr>
          <w:p w14:paraId="3F950353" w14:textId="77777777" w:rsidR="006F667A" w:rsidRPr="007614DE" w:rsidRDefault="006F667A" w:rsidP="00BF629D">
            <w:pPr>
              <w:jc w:val="center"/>
            </w:pPr>
            <w:r w:rsidRPr="007614DE">
              <w:t>Estimated 5 individuals appointed from among ZTCs</w:t>
            </w:r>
          </w:p>
        </w:tc>
      </w:tr>
      <w:tr w:rsidR="006F667A" w14:paraId="19BEBB84" w14:textId="77777777" w:rsidTr="004D3624">
        <w:trPr>
          <w:gridAfter w:val="1"/>
          <w:wAfter w:w="260" w:type="dxa"/>
        </w:trPr>
        <w:tc>
          <w:tcPr>
            <w:tcW w:w="847" w:type="dxa"/>
            <w:tcBorders>
              <w:top w:val="single" w:sz="4" w:space="0" w:color="808080" w:themeColor="background1" w:themeShade="80"/>
              <w:bottom w:val="single" w:sz="4" w:space="0" w:color="auto"/>
            </w:tcBorders>
          </w:tcPr>
          <w:p w14:paraId="5DB16180" w14:textId="77777777" w:rsidR="006F667A" w:rsidRPr="007614DE" w:rsidRDefault="006F667A" w:rsidP="00BF629D">
            <w:pPr>
              <w:jc w:val="center"/>
              <w:rPr>
                <w:b/>
              </w:rPr>
            </w:pPr>
            <w:r w:rsidRPr="007614DE">
              <w:rPr>
                <w:b/>
              </w:rPr>
              <w:t>ZTC5</w:t>
            </w:r>
          </w:p>
        </w:tc>
        <w:tc>
          <w:tcPr>
            <w:tcW w:w="1456" w:type="dxa"/>
            <w:tcBorders>
              <w:top w:val="single" w:sz="4" w:space="0" w:color="808080" w:themeColor="background1" w:themeShade="80"/>
              <w:bottom w:val="single" w:sz="4" w:space="0" w:color="auto"/>
            </w:tcBorders>
          </w:tcPr>
          <w:p w14:paraId="78F64CFB" w14:textId="77777777" w:rsidR="006F667A" w:rsidRPr="007614DE" w:rsidRDefault="006F667A" w:rsidP="00BF629D">
            <w:r w:rsidRPr="007614DE">
              <w:t>Pilot Collaboration and Evaluation Support</w:t>
            </w:r>
          </w:p>
        </w:tc>
        <w:tc>
          <w:tcPr>
            <w:tcW w:w="958" w:type="dxa"/>
            <w:tcBorders>
              <w:top w:val="single" w:sz="4" w:space="0" w:color="808080" w:themeColor="background1" w:themeShade="80"/>
              <w:bottom w:val="single" w:sz="4" w:space="0" w:color="auto"/>
            </w:tcBorders>
          </w:tcPr>
          <w:p w14:paraId="1BF41F17" w14:textId="0BD270DD" w:rsidR="006F667A" w:rsidRPr="007614DE" w:rsidRDefault="006F667A" w:rsidP="00BF629D">
            <w:pPr>
              <w:jc w:val="center"/>
            </w:pPr>
            <w:r w:rsidRPr="008F760C">
              <w:rPr>
                <w:sz w:val="20"/>
                <w:szCs w:val="20"/>
              </w:rPr>
              <w:t>Throughout</w:t>
            </w:r>
          </w:p>
        </w:tc>
        <w:tc>
          <w:tcPr>
            <w:tcW w:w="4252" w:type="dxa"/>
            <w:tcBorders>
              <w:top w:val="single" w:sz="4" w:space="0" w:color="808080" w:themeColor="background1" w:themeShade="80"/>
              <w:bottom w:val="single" w:sz="4" w:space="0" w:color="auto"/>
            </w:tcBorders>
          </w:tcPr>
          <w:p w14:paraId="7F596A07" w14:textId="6398EAA6" w:rsidR="006F667A" w:rsidRPr="007614DE" w:rsidRDefault="006F667A" w:rsidP="00BF629D">
            <w:r w:rsidRPr="007614DE">
              <w:t xml:space="preserve">Participation in programme-wide workshops and collaboration sessions, </w:t>
            </w:r>
            <w:r w:rsidR="00915211">
              <w:t>co-ordination with separate commercial workstream</w:t>
            </w:r>
            <w:r w:rsidR="00F96F95">
              <w:t xml:space="preserve">, </w:t>
            </w:r>
            <w:r w:rsidRPr="007614DE">
              <w:t>and provision of data and insights to the Pilot Evaluation Work Package consultant. (</w:t>
            </w:r>
            <w:r w:rsidRPr="007614DE">
              <w:rPr>
                <w:b/>
                <w:i/>
              </w:rPr>
              <w:t xml:space="preserve">Note: </w:t>
            </w:r>
            <w:r w:rsidRPr="007614DE">
              <w:rPr>
                <w:i/>
              </w:rPr>
              <w:t>BEIS Client Support Team will lead the drafting of the evaluation report)</w:t>
            </w:r>
          </w:p>
        </w:tc>
        <w:tc>
          <w:tcPr>
            <w:tcW w:w="1701" w:type="dxa"/>
            <w:gridSpan w:val="2"/>
            <w:tcBorders>
              <w:top w:val="single" w:sz="4" w:space="0" w:color="808080" w:themeColor="background1" w:themeShade="80"/>
              <w:bottom w:val="single" w:sz="4" w:space="0" w:color="auto"/>
            </w:tcBorders>
            <w:vAlign w:val="center"/>
          </w:tcPr>
          <w:p w14:paraId="244582FC" w14:textId="77777777" w:rsidR="006F667A" w:rsidRPr="007614DE" w:rsidRDefault="006F667A" w:rsidP="00BF629D">
            <w:pPr>
              <w:keepNext/>
              <w:jc w:val="center"/>
            </w:pPr>
            <w:r w:rsidRPr="007614DE">
              <w:t xml:space="preserve">All ZTC consultants undertaking work packages </w:t>
            </w:r>
          </w:p>
        </w:tc>
      </w:tr>
    </w:tbl>
    <w:p w14:paraId="452C72BF" w14:textId="77777777" w:rsidR="006F667A" w:rsidRPr="000C7E4C" w:rsidRDefault="006F667A" w:rsidP="00CC0A77">
      <w:pPr>
        <w:pStyle w:val="Caption"/>
        <w:spacing w:after="120"/>
        <w:jc w:val="right"/>
      </w:pPr>
      <w:r w:rsidRPr="000C7E4C">
        <w:t xml:space="preserve">Table </w:t>
      </w:r>
      <w:r>
        <w:fldChar w:fldCharType="begin"/>
      </w:r>
      <w:r>
        <w:instrText>SEQ Table \* ARABIC</w:instrText>
      </w:r>
      <w:r>
        <w:fldChar w:fldCharType="separate"/>
      </w:r>
      <w:r w:rsidRPr="000C7E4C">
        <w:rPr>
          <w:noProof/>
        </w:rPr>
        <w:t>1</w:t>
      </w:r>
      <w:r>
        <w:fldChar w:fldCharType="end"/>
      </w:r>
      <w:r w:rsidRPr="000C7E4C">
        <w:t xml:space="preserve"> Summary of MDC and ZTC Work Packages</w:t>
      </w:r>
    </w:p>
    <w:bookmarkEnd w:id="11"/>
    <w:p w14:paraId="177D55BD" w14:textId="1C539F04" w:rsidR="006224CA" w:rsidRDefault="25008BF9" w:rsidP="00CC0A77">
      <w:pPr>
        <w:pStyle w:val="Heading2"/>
        <w:spacing w:before="120" w:after="120"/>
      </w:pPr>
      <w:r w:rsidRPr="7986C396">
        <w:t>Participating towns and cities</w:t>
      </w:r>
    </w:p>
    <w:p w14:paraId="71DABEA7" w14:textId="1660F112" w:rsidR="00B30A0F" w:rsidRPr="00CF3A2F" w:rsidRDefault="00654389" w:rsidP="0053157C">
      <w:pPr>
        <w:pStyle w:val="MainText"/>
        <w:numPr>
          <w:ilvl w:val="1"/>
          <w:numId w:val="15"/>
        </w:numPr>
        <w:rPr>
          <w:bCs w:val="0"/>
          <w:color w:val="auto"/>
        </w:rPr>
      </w:pPr>
      <w:r w:rsidRPr="00BD0E52">
        <w:rPr>
          <w:bCs w:val="0"/>
          <w:color w:val="auto"/>
        </w:rPr>
        <w:t xml:space="preserve">BEIS is inviting circa. </w:t>
      </w:r>
      <w:r w:rsidR="00080EFB">
        <w:rPr>
          <w:bCs w:val="0"/>
          <w:color w:val="auto"/>
        </w:rPr>
        <w:t>30</w:t>
      </w:r>
      <w:r w:rsidRPr="00BD0E52">
        <w:rPr>
          <w:bCs w:val="0"/>
          <w:color w:val="auto"/>
        </w:rPr>
        <w:t xml:space="preserve"> Local Authorities to participate in the Programme. This will </w:t>
      </w:r>
      <w:r w:rsidRPr="00BC21FD">
        <w:rPr>
          <w:bCs w:val="0"/>
          <w:color w:val="auto"/>
        </w:rPr>
        <w:t>comprise ~1</w:t>
      </w:r>
      <w:r w:rsidR="00D211B7" w:rsidRPr="00BC21FD">
        <w:rPr>
          <w:bCs w:val="0"/>
          <w:color w:val="auto"/>
        </w:rPr>
        <w:t>8</w:t>
      </w:r>
      <w:r w:rsidRPr="00BC21FD">
        <w:rPr>
          <w:bCs w:val="0"/>
          <w:color w:val="auto"/>
        </w:rPr>
        <w:t xml:space="preserve"> large, ~5 medium, ~5</w:t>
      </w:r>
      <w:r w:rsidRPr="00CF3A2F">
        <w:rPr>
          <w:bCs w:val="0"/>
          <w:color w:val="auto"/>
        </w:rPr>
        <w:t xml:space="preserve"> small cities and towns, and t</w:t>
      </w:r>
      <w:r w:rsidR="00B06ADA">
        <w:rPr>
          <w:bCs w:val="0"/>
          <w:color w:val="auto"/>
        </w:rPr>
        <w:t>wo</w:t>
      </w:r>
      <w:r w:rsidRPr="00CF3A2F">
        <w:rPr>
          <w:bCs w:val="0"/>
          <w:color w:val="auto"/>
        </w:rPr>
        <w:t xml:space="preserve"> London Boroughs. </w:t>
      </w:r>
      <w:r w:rsidRPr="00CF3A2F">
        <w:rPr>
          <w:bCs w:val="0"/>
          <w:color w:val="auto"/>
        </w:rPr>
        <w:lastRenderedPageBreak/>
        <w:t xml:space="preserve">These are geographically spread across the 9 regions of England. The largest cities are those where the zones are most likely to be identified. The smallest town that will participate is likely to be ~20,000 residents, which will help us determine the likely extent to which a heat network zoning methodology might apply and </w:t>
      </w:r>
      <w:r w:rsidR="16654BA0" w:rsidRPr="00CF3A2F">
        <w:rPr>
          <w:bCs w:val="0"/>
          <w:color w:val="auto"/>
        </w:rPr>
        <w:t xml:space="preserve">the approach overall will </w:t>
      </w:r>
      <w:r w:rsidRPr="00CF3A2F">
        <w:rPr>
          <w:bCs w:val="0"/>
          <w:color w:val="auto"/>
        </w:rPr>
        <w:t>help us identify urban typologies in which zones may or may not be identified.</w:t>
      </w:r>
    </w:p>
    <w:p w14:paraId="06D763FB" w14:textId="20B8763C" w:rsidR="008167CA" w:rsidRPr="001C6886" w:rsidRDefault="00706A13" w:rsidP="00C665F1">
      <w:pPr>
        <w:pStyle w:val="MainText"/>
        <w:numPr>
          <w:ilvl w:val="1"/>
          <w:numId w:val="15"/>
        </w:numPr>
        <w:rPr>
          <w:bCs w:val="0"/>
          <w:color w:val="auto"/>
        </w:rPr>
      </w:pPr>
      <w:r w:rsidRPr="001C6886">
        <w:rPr>
          <w:bCs w:val="0"/>
          <w:color w:val="auto"/>
        </w:rPr>
        <w:t>The participating cities and towns will be confirmed on appointment.</w:t>
      </w:r>
      <w:r w:rsidR="00681574" w:rsidRPr="001C6886">
        <w:rPr>
          <w:bCs w:val="0"/>
          <w:color w:val="auto"/>
        </w:rPr>
        <w:t xml:space="preserve"> </w:t>
      </w:r>
    </w:p>
    <w:p w14:paraId="106EEBD9" w14:textId="77777777" w:rsidR="002363C9" w:rsidRPr="00121616" w:rsidRDefault="000A0A8E" w:rsidP="00121616">
      <w:pPr>
        <w:pStyle w:val="Heading2"/>
        <w:spacing w:before="360" w:after="120"/>
      </w:pPr>
      <w:r w:rsidRPr="00121616">
        <w:t xml:space="preserve">Programme </w:t>
      </w:r>
      <w:r w:rsidR="002363C9" w:rsidRPr="00121616">
        <w:t>Structure</w:t>
      </w:r>
      <w:r w:rsidR="004B6C5E" w:rsidRPr="00121616">
        <w:t xml:space="preserve"> and Governance</w:t>
      </w:r>
    </w:p>
    <w:p w14:paraId="0A5A9537" w14:textId="493E78DA" w:rsidR="00C5540C" w:rsidRPr="00CF3A2F" w:rsidRDefault="008410A7" w:rsidP="0053157C">
      <w:pPr>
        <w:pStyle w:val="MainText"/>
        <w:numPr>
          <w:ilvl w:val="1"/>
          <w:numId w:val="15"/>
        </w:numPr>
        <w:rPr>
          <w:bCs w:val="0"/>
          <w:color w:val="auto"/>
        </w:rPr>
      </w:pPr>
      <w:r w:rsidRPr="00CF3A2F">
        <w:rPr>
          <w:bCs w:val="0"/>
          <w:noProof/>
          <w:color w:val="auto"/>
        </w:rPr>
        <mc:AlternateContent>
          <mc:Choice Requires="wps">
            <w:drawing>
              <wp:anchor distT="0" distB="0" distL="114300" distR="114300" simplePos="0" relativeHeight="251658240" behindDoc="0" locked="0" layoutInCell="1" allowOverlap="1" wp14:anchorId="2C3BB2B0" wp14:editId="583F4F68">
                <wp:simplePos x="0" y="0"/>
                <wp:positionH relativeFrom="column">
                  <wp:posOffset>3819961</wp:posOffset>
                </wp:positionH>
                <wp:positionV relativeFrom="paragraph">
                  <wp:posOffset>3264690</wp:posOffset>
                </wp:positionV>
                <wp:extent cx="0" cy="215988"/>
                <wp:effectExtent l="76200" t="38100" r="57150" b="12700"/>
                <wp:wrapTopAndBottom/>
                <wp:docPr id="2144924216" name="Straight Arrow Connector 21449242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0" cy="215988"/>
                        </a:xfrm>
                        <a:prstGeom prst="straightConnector1">
                          <a:avLst/>
                        </a:prstGeom>
                        <a:noFill/>
                        <a:ln w="9525" cap="flat" cmpd="sng" algn="ctr">
                          <a:solidFill>
                            <a:sysClr val="windowText" lastClr="000000">
                              <a:lumMod val="65000"/>
                              <a:lumOff val="35000"/>
                            </a:sysClr>
                          </a:solidFill>
                          <a:prstDash val="solid"/>
                          <a:miter lim="800000"/>
                          <a:tailEnd type="triangle" w="med" len="med"/>
                        </a:ln>
                        <a:effectLst/>
                      </wps:spPr>
                      <wps:bodyPr/>
                    </wps:wsp>
                  </a:graphicData>
                </a:graphic>
              </wp:anchor>
            </w:drawing>
          </mc:Choice>
          <mc:Fallback>
            <w:pict>
              <v:shapetype w14:anchorId="686A785B" id="_x0000_t32" coordsize="21600,21600" o:spt="32" o:oned="t" path="m,l21600,21600e" filled="f">
                <v:path arrowok="t" fillok="f" o:connecttype="none"/>
                <o:lock v:ext="edit" shapetype="t"/>
              </v:shapetype>
              <v:shape id="Straight Arrow Connector 2144924216" o:spid="_x0000_s1026" type="#_x0000_t32" style="position:absolute;margin-left:300.8pt;margin-top:257.05pt;width:0;height:17pt;flip:x y;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MjKwIAAEMEAAAOAAAAZHJzL2Uyb0RvYy54bWysU0tvEzEQviPxHyzf6SZLUiWrbCqUUDgU&#10;GimF+9T27lr4JdvNJv+esZ2mLdwQPljjeXyebx6rm6NW5CB8kNa0dHo1oUQYZrk0fUt/PNx+WFAS&#10;IhgOyhrR0pMI9Gb9/t1qdI2o7WAVF54giAnN6Fo6xOiaqgpsEBrClXXCoLGzXkPEp+8r7mFEdK2q&#10;ejK5rkbrufOWiRBQuy1Gus74XSdYvO+6ICJRLcXcYr59vh/TXa1X0PQe3CDZOQ34hyw0SIOfXqC2&#10;EIE8efkXlJbM22C7eMWsrmzXSSYyB2QznfzBZj+AE5kLFie4S5nC/4Nl3w87TyRvaT2dzZb1rJ5e&#10;U2JAY6/20YPsh0g+eW9HsrHGYD2tJ69csX6jCw3CbMzOpwqwo9m7O8t+BbRVb4zpEVxxO3Zek05J&#10;9xXHhmbpZ5ISBJaFHHOPTpceiWMkrCgZauvpfLlYpPZV0CSsFOd8iF+E1SQJLQ3n/C+JF3Q43IVY&#10;Ap8DUrCxt1Ip1EOjDBlbupzXc0oY4FR2CiKK2mGdgukpAdXjuLPoc77BKslTdAoOp7BRnhwAJw4H&#10;ldvxAXOnREGIaEBC+eRA9aS/WV58r+eoL/OIapzaov74rEaeBTpTfvNlorGFMJSIbCpAWkbcLiV1&#10;Sxfl18wvglSfDSfx5LDN0UswvRI0kdaCY6oCySWpVEmZxEvkbTqX7qWTSXq0/LTzyTm9cFJziuet&#10;Sqvw+p29XnZ//RsAAP//AwBQSwMEFAAGAAgAAAAhAGOlX2DdAAAACwEAAA8AAABkcnMvZG93bnJl&#10;di54bWxMj0FOwzAQRfdI3MGaSuyo7agJJcSpECIbVtBwADeeJlZjO7LdJnB6jFjQ5fx5+vOm2i1m&#10;JBf0QTsrgK8ZELSdU9r2Aj7b5n4LJERplRydRQFfGGBX395UslRuth942ceepBIbSilgiHEqKQ3d&#10;gEaGtZvQpt3ReSNjGn1PlZdzKjcjzRgrqJHapguDnPBlwO60PxsB32+tbsPr49ywcMx19u6bPHsQ&#10;4m61PD8BibjEfxh+9ZM61Mnp4M5WBTIKKBgvEiog5xsOJBF/ySElmy0HWlf0+of6BwAA//8DAFBL&#10;AQItABQABgAIAAAAIQC2gziS/gAAAOEBAAATAAAAAAAAAAAAAAAAAAAAAABbQ29udGVudF9UeXBl&#10;c10ueG1sUEsBAi0AFAAGAAgAAAAhADj9If/WAAAAlAEAAAsAAAAAAAAAAAAAAAAALwEAAF9yZWxz&#10;Ly5yZWxzUEsBAi0AFAAGAAgAAAAhAKFGUyMrAgAAQwQAAA4AAAAAAAAAAAAAAAAALgIAAGRycy9l&#10;Mm9Eb2MueG1sUEsBAi0AFAAGAAgAAAAhAGOlX2DdAAAACwEAAA8AAAAAAAAAAAAAAAAAhQQAAGRy&#10;cy9kb3ducmV2LnhtbFBLBQYAAAAABAAEAPMAAACPBQAAAAA=&#10;" strokecolor="#595959">
                <v:stroke endarrow="block" joinstyle="miter"/>
                <o:lock v:ext="edit" shapetype="f"/>
                <w10:wrap type="topAndBottom"/>
              </v:shape>
            </w:pict>
          </mc:Fallback>
        </mc:AlternateContent>
      </w:r>
      <w:r w:rsidR="00C5540C" w:rsidRPr="00CF3A2F">
        <w:rPr>
          <w:bCs w:val="0"/>
          <w:color w:val="auto"/>
        </w:rPr>
        <w:t xml:space="preserve">The Programme will be led by BEIS with support from the BEIS Client Support Team. The Programme governance is detailed in </w:t>
      </w:r>
      <w:r w:rsidR="00C5540C" w:rsidRPr="00CF3A2F">
        <w:rPr>
          <w:bCs w:val="0"/>
          <w:color w:val="auto"/>
        </w:rPr>
        <w:fldChar w:fldCharType="begin"/>
      </w:r>
      <w:r w:rsidR="00C5540C" w:rsidRPr="00CF3A2F">
        <w:rPr>
          <w:bCs w:val="0"/>
          <w:color w:val="auto"/>
        </w:rPr>
        <w:instrText xml:space="preserve"> REF _Ref82011904 \h  \* MERGEFORMAT </w:instrText>
      </w:r>
      <w:r w:rsidR="00C5540C" w:rsidRPr="00CF3A2F">
        <w:rPr>
          <w:bCs w:val="0"/>
          <w:color w:val="auto"/>
        </w:rPr>
      </w:r>
      <w:r w:rsidR="00C5540C" w:rsidRPr="00CF3A2F">
        <w:rPr>
          <w:bCs w:val="0"/>
          <w:color w:val="auto"/>
        </w:rPr>
        <w:fldChar w:fldCharType="separate"/>
      </w:r>
      <w:r w:rsidR="00C5540C" w:rsidRPr="00CF3A2F">
        <w:rPr>
          <w:bCs w:val="0"/>
          <w:color w:val="auto"/>
        </w:rPr>
        <w:t xml:space="preserve">Figure </w:t>
      </w:r>
      <w:r w:rsidR="00C5540C" w:rsidRPr="00CF3A2F">
        <w:rPr>
          <w:bCs w:val="0"/>
          <w:color w:val="auto"/>
        </w:rPr>
        <w:fldChar w:fldCharType="end"/>
      </w:r>
      <w:r w:rsidR="00C5540C" w:rsidRPr="00CF3A2F">
        <w:rPr>
          <w:bCs w:val="0"/>
          <w:color w:val="auto"/>
        </w:rPr>
        <w:t>3 with key roles described in Table 2:</w:t>
      </w:r>
    </w:p>
    <w:p w14:paraId="5FF981CB" w14:textId="326FF3A9" w:rsidR="00BD6926" w:rsidRPr="00C5540C" w:rsidRDefault="00CF3858" w:rsidP="000D7EB7">
      <w:pPr>
        <w:pStyle w:val="MainText"/>
        <w:rPr>
          <w:rFonts w:ascii="Cambria" w:eastAsia="Cambria" w:hAnsi="Cambria" w:cs="Cambria"/>
        </w:rPr>
      </w:pPr>
      <w:r w:rsidRPr="00CF3858">
        <w:rPr>
          <w:rFonts w:ascii="Cambria" w:eastAsia="Cambria" w:hAnsi="Cambria" w:cs="Cambria"/>
          <w:noProof/>
        </w:rPr>
        <mc:AlternateContent>
          <mc:Choice Requires="wps">
            <w:drawing>
              <wp:anchor distT="0" distB="0" distL="114300" distR="114300" simplePos="0" relativeHeight="251658243" behindDoc="0" locked="0" layoutInCell="1" allowOverlap="1" wp14:anchorId="284E1B12" wp14:editId="0B81E68B">
                <wp:simplePos x="0" y="0"/>
                <wp:positionH relativeFrom="margin">
                  <wp:posOffset>5775325</wp:posOffset>
                </wp:positionH>
                <wp:positionV relativeFrom="paragraph">
                  <wp:posOffset>1266190</wp:posOffset>
                </wp:positionV>
                <wp:extent cx="0" cy="1370965"/>
                <wp:effectExtent l="76200" t="38100" r="57150" b="19685"/>
                <wp:wrapNone/>
                <wp:docPr id="2144924226" name="Straight Arrow Connector 21449242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0" cy="1370965"/>
                        </a:xfrm>
                        <a:prstGeom prst="straightConnector1">
                          <a:avLst/>
                        </a:prstGeom>
                        <a:noFill/>
                        <a:ln w="9525" cap="flat" cmpd="sng" algn="ctr">
                          <a:solidFill>
                            <a:sysClr val="windowText" lastClr="000000">
                              <a:lumMod val="65000"/>
                              <a:lumOff val="35000"/>
                            </a:sysClr>
                          </a:solidFill>
                          <a:prstDash val="solid"/>
                          <a:miter lim="800000"/>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4686BB57" id="Straight Arrow Connector 2144924226" o:spid="_x0000_s1026" type="#_x0000_t32" style="position:absolute;margin-left:454.75pt;margin-top:99.7pt;width:0;height:107.95pt;flip:x y;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ncRLQIAAEQEAAAOAAAAZHJzL2Uyb0RvYy54bWysU0tvEzEQviPxHyzfySbbJLSrbCqUUDiU&#10;UimF+9T27lr4JdvNJv+esZ2mLdwQPljjeXyebx6r64NWZC98kNa0dDaZUiIMs1yavqU/Hm4+XFIS&#10;IhgOyhrR0qMI9Hr9/t1qdI2o7WAVF54giAnN6Fo6xOiaqgpsEBrCxDph0NhZryHi0/cV9zAiulZV&#10;PZ0uq9F67rxlIgTUbouRrjN+1wkWv3ddEJGolmJuMd8+34/prtYraHoPbpDslAb8QxYapMFPz1Bb&#10;iECevPwLSkvmbbBdnDCrK9t1konMAdnMpn+w2Q3gROaCxQnuXKbw/2DZ3f7eE8lbWs/m86t6XtdL&#10;Sgxo7NUuepD9EMkn7+1INtYYrKf15JUr1m90oUGYjbn3qQLsYHbu1rJfAW3VG2N6BFfcDp3XpFPS&#10;fcWxoVn6maQEgWUhh9yj47lH4hAJK0qG2tnFx+nVcpH6V0GTwFKg8yF+EVaTJLQ0nAicMy/wsL8N&#10;sQQ+B6RgY2+kUqiHRhkytvRqUS8oYYBj2SmIKGqHhQqmpwRUj/POos8JB6skT9EpOBzDRnmyBxw5&#10;nFRuxwdMnhIFIaIBGeWTA9WT/mZ58V0uUF8GEtU4tkV98axGngU6U37zZaKxhTCUiGwqQFpGXC8l&#10;dUsvy6+ZXwSpPhtO4tFhn6OXYHolaCKtBcdUBZJLUqmSMomXyOt0Kt1LK5P0aPnx3ifn9MJRzSme&#10;1irtwut39npZ/vVvAAAA//8DAFBLAwQUAAYACAAAACEA0aBmS90AAAALAQAADwAAAGRycy9kb3du&#10;cmV2LnhtbEyPQU7DMBBF90jcwRokdtRpaACHOBVCZMOKNhzAjaeJRWxHttsETs8gFrCc+U9/3lTb&#10;xY7sjCEa7ySsVxkwdJ3XxvUS3tvm5gFYTMppNXqHEj4xwra+vKhUqf3sdnjep55RiYulkjCkNJWc&#10;x25Aq+LKT+goO/pgVaIx9FwHNVO5HXmeZXfcKuPowqAmfB6w+9ifrISv19a08UXMTRaPhcnfQlPk&#10;91JeXy1Pj8ASLukPhh99UoeanA7+5HRkowSRiYJQCoTYACPid3OQsFkXt8Driv//of4GAAD//wMA&#10;UEsBAi0AFAAGAAgAAAAhALaDOJL+AAAA4QEAABMAAAAAAAAAAAAAAAAAAAAAAFtDb250ZW50X1R5&#10;cGVzXS54bWxQSwECLQAUAAYACAAAACEAOP0h/9YAAACUAQAACwAAAAAAAAAAAAAAAAAvAQAAX3Jl&#10;bHMvLnJlbHNQSwECLQAUAAYACAAAACEA6S53ES0CAABEBAAADgAAAAAAAAAAAAAAAAAuAgAAZHJz&#10;L2Uyb0RvYy54bWxQSwECLQAUAAYACAAAACEA0aBmS90AAAALAQAADwAAAAAAAAAAAAAAAACHBAAA&#10;ZHJzL2Rvd25yZXYueG1sUEsFBgAAAAAEAAQA8wAAAJEFAAAAAA==&#10;" strokecolor="#595959">
                <v:stroke endarrow="block" joinstyle="miter"/>
                <o:lock v:ext="edit" shapetype="f"/>
                <w10:wrap anchorx="margin"/>
              </v:shape>
            </w:pict>
          </mc:Fallback>
        </mc:AlternateContent>
      </w:r>
      <w:r w:rsidRPr="00CF3858">
        <w:rPr>
          <w:rFonts w:ascii="Cambria" w:eastAsia="Cambria" w:hAnsi="Cambria" w:cs="Cambria"/>
          <w:noProof/>
        </w:rPr>
        <mc:AlternateContent>
          <mc:Choice Requires="wps">
            <w:drawing>
              <wp:anchor distT="0" distB="0" distL="114300" distR="114300" simplePos="0" relativeHeight="251658241" behindDoc="0" locked="0" layoutInCell="1" allowOverlap="1" wp14:anchorId="3CBEF8AF" wp14:editId="6B5C2AF2">
                <wp:simplePos x="0" y="0"/>
                <wp:positionH relativeFrom="column">
                  <wp:posOffset>5166360</wp:posOffset>
                </wp:positionH>
                <wp:positionV relativeFrom="paragraph">
                  <wp:posOffset>3018790</wp:posOffset>
                </wp:positionV>
                <wp:extent cx="253365" cy="0"/>
                <wp:effectExtent l="0" t="76200" r="13335" b="95250"/>
                <wp:wrapNone/>
                <wp:docPr id="2144924223" name="Straight Arrow Connector 21449242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3365" cy="0"/>
                        </a:xfrm>
                        <a:prstGeom prst="straightConnector1">
                          <a:avLst/>
                        </a:prstGeom>
                        <a:noFill/>
                        <a:ln w="9525" cap="flat" cmpd="sng" algn="ctr">
                          <a:solidFill>
                            <a:sysClr val="windowText" lastClr="000000">
                              <a:lumMod val="65000"/>
                              <a:lumOff val="35000"/>
                            </a:sysClr>
                          </a:solidFill>
                          <a:prstDash val="solid"/>
                          <a:miter lim="800000"/>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1ED85078" id="Straight Arrow Connector 2144924223" o:spid="_x0000_s1026" type="#_x0000_t32" style="position:absolute;margin-left:406.8pt;margin-top:237.7pt;width:19.95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FmSIAIAAC8EAAAOAAAAZHJzL2Uyb0RvYy54bWysU8tu2zAQvBfoPxC817JlO0gEy0FhN72k&#10;rQGnH7ChKIkoX+Aylv33XVK2k7S3ojoI5D5mZ3aXq/uj0ewgAypnaz6bTDmTVrhG2a7mP58ePt1y&#10;hhFsA9pZWfOTRH6//vhhNfhKlq53upGBEYjFavA172P0VVGg6KUBnDgvLTlbFwxEuoauaAIMhG50&#10;UU6nN8XgQuODExKRrNvRydcZv22liD/aFmVkuubELeZ/yP/n9C/WK6i6AL5X4kwD/oGFAWWp6BVq&#10;CxHYS1B/QRklgkPXxolwpnBtq4TMGkjNbPqHmn0PXmYt1Bz01zbh/4MV3w+7wFRT83K2WNyVi7Kc&#10;c2bB0Kz2MYDq+sg+h+AGtnHWUj9dYG9CqX+Dx4pgNnYXUgfE0e79oxO/kHzFO2e6oB/Djm0wKZxa&#10;wI55HqfrPOQxMkHGcjmf3yw5ExdXAdUlzweMX6UzLB1qjmeuV5KzPA44PGJMPKC6JKSi1j0orfPs&#10;tWVDze+WZaoDtIGthkhH46knaDvOQHe02iKGjIhOqyZlJxw84UYHdgDaLlrKxg1PxJ0zDRjJQYLy&#10;lxP1i/nmmjH2Zkn2cffITBs6mucXM9EdoTPzdyWTjC1gP2Zk1whkVKSXpJWp+e1YNeuLoPQX27B4&#10;8jTSGBTYTkueRBvZEFVJ4tJp7JK2SZfML+fcuteppdOza067kILTjbYyUzy/oLT2b+856vWdr38D&#10;AAD//wMAUEsDBBQABgAIAAAAIQACUPFE3wAAAAsBAAAPAAAAZHJzL2Rvd25yZXYueG1sTI9Na8Mw&#10;DIbvg/4Ho8Juq9OPpCGLU8ZghbJDWbv17MRqEhbLIXbb7N9Pg8F2lPTo1aN8M9pOXHHwrSMF81kE&#10;AqlypqVawfvx5SEF4YMmoztHqOALPWyKyV2uM+Nu9IbXQ6gFh5DPtIImhD6T0lcNWu1nrkfi2dkN&#10;Vgcuh1qaQd843HZyEUWJtLolvtDoHp8brD4PF8sax+rjtG/NKVrsXs9MrZPtvlTqfjo+PYIIOIY/&#10;GH70eQcKdirdhYwXnYJ0vkwYVbBaxysQTKTxMgZR/nZkkcv/PxTfAAAA//8DAFBLAQItABQABgAI&#10;AAAAIQC2gziS/gAAAOEBAAATAAAAAAAAAAAAAAAAAAAAAABbQ29udGVudF9UeXBlc10ueG1sUEsB&#10;Ai0AFAAGAAgAAAAhADj9If/WAAAAlAEAAAsAAAAAAAAAAAAAAAAALwEAAF9yZWxzLy5yZWxzUEsB&#10;Ai0AFAAGAAgAAAAhAIbEWZIgAgAALwQAAA4AAAAAAAAAAAAAAAAALgIAAGRycy9lMm9Eb2MueG1s&#10;UEsBAi0AFAAGAAgAAAAhAAJQ8UTfAAAACwEAAA8AAAAAAAAAAAAAAAAAegQAAGRycy9kb3ducmV2&#10;LnhtbFBLBQYAAAAABAAEAPMAAACGBQAAAAA=&#10;" strokecolor="#595959">
                <v:stroke endarrow="block" joinstyle="miter"/>
                <o:lock v:ext="edit" shapetype="f"/>
              </v:shape>
            </w:pict>
          </mc:Fallback>
        </mc:AlternateContent>
      </w:r>
      <w:r w:rsidRPr="00CF3858">
        <w:rPr>
          <w:rFonts w:ascii="Cambria" w:eastAsia="Cambria" w:hAnsi="Cambria" w:cs="Cambria"/>
          <w:noProof/>
        </w:rPr>
        <mc:AlternateContent>
          <mc:Choice Requires="wps">
            <w:drawing>
              <wp:anchor distT="0" distB="0" distL="114300" distR="114300" simplePos="0" relativeHeight="251658244" behindDoc="0" locked="0" layoutInCell="1" allowOverlap="1" wp14:anchorId="30CEA0CD" wp14:editId="0BE36F71">
                <wp:simplePos x="0" y="0"/>
                <wp:positionH relativeFrom="column">
                  <wp:posOffset>4743450</wp:posOffset>
                </wp:positionH>
                <wp:positionV relativeFrom="paragraph">
                  <wp:posOffset>1547495</wp:posOffset>
                </wp:positionV>
                <wp:extent cx="990600" cy="9525"/>
                <wp:effectExtent l="38100" t="76200" r="0" b="8572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990600" cy="9525"/>
                        </a:xfrm>
                        <a:prstGeom prst="straightConnector1">
                          <a:avLst/>
                        </a:prstGeom>
                        <a:noFill/>
                        <a:ln w="9525" cap="flat" cmpd="sng" algn="ctr">
                          <a:solidFill>
                            <a:sysClr val="windowText" lastClr="000000">
                              <a:lumMod val="65000"/>
                              <a:lumOff val="35000"/>
                            </a:sysClr>
                          </a:solidFill>
                          <a:prstDash val="solid"/>
                          <a:miter lim="800000"/>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2713C120" id="Straight Arrow Connector 7" o:spid="_x0000_s1026" type="#_x0000_t32" style="position:absolute;margin-left:373.5pt;margin-top:121.85pt;width:78pt;height:.75pt;flip:x y;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hTZJAIAADQEAAAOAAAAZHJzL2Uyb0RvYy54bWysU01v2zAMvQ/YfxB0X5xmSNoYcYohWbdD&#10;twVItzsrybYwfUFU4+Tfj5LTdN1uw3wwKFJ8fI+kVrdHa9hBRdTeNfxqMuVMOeGldl3Dvz/cvbvh&#10;DBM4CcY71fCTQn67fvtmNYRazXzvjVSREYjDeggN71MKdVWh6JUFnPigHAVbHy0kOsaukhEGQrem&#10;mk2ni2rwUYbohUIk73YM8nXBb1sl0re2RZWYaThxS+Ufy/8x/6v1CuouQui1ONOAf2BhQTsqeoHa&#10;QgL2FPVfUFaL6NG3aSK8rXzbaqGKBlJzNf1Dzb6HoIoWag6GS5vw/8GKr4ddZFo2/JozB5ZGtE8R&#10;dNcn9iFGP7CNd47a6CO7zt0aAtaUtHG7mPWKo9uHey9+IsWqV8F8wDBeO7bRstbo8JmWhBfrR7Yy&#10;BDWBHctETpeJqGNigpzL5XQxpbkJCi3ns3lmUEGd4XJqiJg+KW9ZNhqOZ+YXymMBONxjGhOfE3Ky&#10;83faGPJDbRwbzgWYAFrD1kCiqjZQY9B1nIHpaL9FioUyeqNlzs7JeMKNiewAtGK0mdIPD0SfMwOY&#10;KECaylcSzZP94uV4dzEn/7iA5KY1Hd3vn92kc4Qukl+VzDK2gP2YUUIjkNWJnpPRtuE3Y9WiL4E2&#10;H51k6RRowClqcJ1RPIu2ShJVReKyNXbJuKxLledzbt3LMLP16OVpF/PlfKLVLBTPzyjv/u/ncuvl&#10;sa9/AQAA//8DAFBLAwQUAAYACAAAACEAPtb9dd4AAAALAQAADwAAAGRycy9kb3ducmV2LnhtbEyP&#10;wU7DMBBE70j8g7VI3KiN2xAa4lQIkQsnaPgAN94mFrEdxW4T+Hq2Jzju7GjmTblb3MDOOEUbvIL7&#10;lQCGvg3G+k7BZ1PfPQKLSXujh+BRwTdG2FXXV6UuTJj9B573qWMU4mOhFfQpjQXnse3R6bgKI3r6&#10;HcPkdKJz6riZ9EzhbuBSiAfutPXU0OsRX3psv/Ynp+DnrbFNfN3OtYjHzMr3qc5krtTtzfL8BCzh&#10;kv7McMEndKiI6RBO3kQ2KMg3OW1JCuRmnQMjx1asSTlclEwCr0r+f0P1CwAA//8DAFBLAQItABQA&#10;BgAIAAAAIQC2gziS/gAAAOEBAAATAAAAAAAAAAAAAAAAAAAAAABbQ29udGVudF9UeXBlc10ueG1s&#10;UEsBAi0AFAAGAAgAAAAhADj9If/WAAAAlAEAAAsAAAAAAAAAAAAAAAAALwEAAF9yZWxzLy5yZWxz&#10;UEsBAi0AFAAGAAgAAAAhALbeFNkkAgAANAQAAA4AAAAAAAAAAAAAAAAALgIAAGRycy9lMm9Eb2Mu&#10;eG1sUEsBAi0AFAAGAAgAAAAhAD7W/XXeAAAACwEAAA8AAAAAAAAAAAAAAAAAfgQAAGRycy9kb3du&#10;cmV2LnhtbFBLBQYAAAAABAAEAPMAAACJBQAAAAA=&#10;" strokecolor="#595959">
                <v:stroke endarrow="block" joinstyle="miter"/>
                <o:lock v:ext="edit" shapetype="f"/>
              </v:shape>
            </w:pict>
          </mc:Fallback>
        </mc:AlternateContent>
      </w:r>
      <w:r w:rsidRPr="00CF3858">
        <w:rPr>
          <w:rFonts w:ascii="Cambria" w:eastAsia="Cambria" w:hAnsi="Cambria" w:cs="Cambria"/>
          <w:noProof/>
        </w:rPr>
        <mc:AlternateContent>
          <mc:Choice Requires="wps">
            <w:drawing>
              <wp:anchor distT="0" distB="0" distL="114300" distR="114300" simplePos="0" relativeHeight="251658242" behindDoc="0" locked="0" layoutInCell="1" allowOverlap="1" wp14:anchorId="7ABC439A" wp14:editId="7D10D8FF">
                <wp:simplePos x="0" y="0"/>
                <wp:positionH relativeFrom="column">
                  <wp:posOffset>5158740</wp:posOffset>
                </wp:positionH>
                <wp:positionV relativeFrom="paragraph">
                  <wp:posOffset>2792277</wp:posOffset>
                </wp:positionV>
                <wp:extent cx="252000" cy="0"/>
                <wp:effectExtent l="38100" t="76200" r="0" b="95250"/>
                <wp:wrapNone/>
                <wp:docPr id="2144924224" name="Straight Arrow Connector 21449242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52000" cy="0"/>
                        </a:xfrm>
                        <a:prstGeom prst="straightConnector1">
                          <a:avLst/>
                        </a:prstGeom>
                        <a:noFill/>
                        <a:ln w="9525" cap="flat" cmpd="sng" algn="ctr">
                          <a:solidFill>
                            <a:sysClr val="windowText" lastClr="000000">
                              <a:lumMod val="65000"/>
                              <a:lumOff val="35000"/>
                            </a:sysClr>
                          </a:solidFill>
                          <a:prstDash val="solid"/>
                          <a:miter lim="800000"/>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78808CF4" id="Straight Arrow Connector 2144924224" o:spid="_x0000_s1026" type="#_x0000_t32" style="position:absolute;margin-left:406.2pt;margin-top:219.85pt;width:19.85pt;height:0;flip:x;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sGvJgIAADkEAAAOAAAAZHJzL2Uyb0RvYy54bWysU01v2zAMvQ/YfxB0X5x4SdEacYohWbdD&#10;twVI9wNYWbaF6QuiEif/fpScJu12G+aDIYnk4+Mjubw/Gs0OMqBytuazyZQzaYVrlO1q/vPp4cMt&#10;ZxjBNqCdlTU/SeT3q/fvloOvZOl6pxsZGIFYrAZf8z5GXxUFil4awInz0pKxdcFApGvoiibAQOhG&#10;F+V0elMMLjQ+OCER6XUzGvkq47etFPFH26KMTNecuMX8D/n/nP7FaglVF8D3SpxpwD+wMKAsJb1A&#10;bSAC2wf1F5RRIjh0bZwIZwrXtkrIXANVM5v+Uc2uBy9zLSQO+otM+P9gxffDNjDV1Lyczed35bws&#10;55xZMNSrXQyguj6yTyG4ga2dtaSnC+yVK+k3eKwIZm23ISkgjnbnH534hWQr3hjTBf3odmyDYa1W&#10;/iuNTZaOxGDH3JnTpTPyGJmgx3JBzab+iRdTAVVCSAl9wPhFOsPSoeZ4Zn2hO6LD4RFjYnQNSMHW&#10;PSit8xRoy4aa3y3KBeUBmsVWQ6Sj8aQO2o4z0B0NuYgh80WnVZOiEw6ecK0DOwDNGY1n44Yn4s6Z&#10;BoxkoILylwP13nxzzeh7s0h1jfn3hmZ1fP748kx0R+jM/E3KVO4GsB8jsmkEMirSTmllan47Zs34&#10;EZT+bBsWT56aG4MC22nJU9FGNkRVUnHpNKqkbapL5h06S3ftXzo9u+a0Dck53Wg+M8XzLqUFeH3P&#10;XteNX/0GAAD//wMAUEsDBBQABgAIAAAAIQACV98I3wAAAAsBAAAPAAAAZHJzL2Rvd25yZXYueG1s&#10;TI/LTsMwEEX3SPyDNUjsqJNQIIQ4VYV4LCtaNuym8TQP7HGI3Tb9e4yEBMuZObpzbrmYrBEHGn3n&#10;WEE6S0AQ10533Ch43zxf5SB8QNZoHJOCE3lYVOdnJRbaHfmNDuvQiBjCvkAFbQhDIaWvW7LoZ24g&#10;jredGy2GOI6N1CMeY7g1MkuSW2mx4/ihxYEeW6o/13urIDjT9yk+LV/q06Zb7b6Gvn/9UOryYlo+&#10;gAg0hT8YfvSjOlTRaev2rL0wCvI0m0dUwfz6/g5EJPKbLAWx/d3IqpT/O1TfAAAA//8DAFBLAQIt&#10;ABQABgAIAAAAIQC2gziS/gAAAOEBAAATAAAAAAAAAAAAAAAAAAAAAABbQ29udGVudF9UeXBlc10u&#10;eG1sUEsBAi0AFAAGAAgAAAAhADj9If/WAAAAlAEAAAsAAAAAAAAAAAAAAAAALwEAAF9yZWxzLy5y&#10;ZWxzUEsBAi0AFAAGAAgAAAAhAKJGwa8mAgAAOQQAAA4AAAAAAAAAAAAAAAAALgIAAGRycy9lMm9E&#10;b2MueG1sUEsBAi0AFAAGAAgAAAAhAAJX3wjfAAAACwEAAA8AAAAAAAAAAAAAAAAAgAQAAGRycy9k&#10;b3ducmV2LnhtbFBLBQYAAAAABAAEAPMAAACMBQAAAAA=&#10;" strokecolor="#595959">
                <v:stroke endarrow="block" joinstyle="miter"/>
                <o:lock v:ext="edit" shapetype="f"/>
              </v:shape>
            </w:pict>
          </mc:Fallback>
        </mc:AlternateContent>
      </w:r>
      <w:r w:rsidR="009A51C3">
        <w:rPr>
          <w:noProof/>
        </w:rPr>
        <mc:AlternateContent>
          <mc:Choice Requires="wpg">
            <w:drawing>
              <wp:anchor distT="0" distB="0" distL="114300" distR="114300" simplePos="0" relativeHeight="251658245" behindDoc="0" locked="0" layoutInCell="1" allowOverlap="1" wp14:anchorId="7ED7F955" wp14:editId="3E852771">
                <wp:simplePos x="0" y="0"/>
                <wp:positionH relativeFrom="column">
                  <wp:posOffset>0</wp:posOffset>
                </wp:positionH>
                <wp:positionV relativeFrom="paragraph">
                  <wp:posOffset>237490</wp:posOffset>
                </wp:positionV>
                <wp:extent cx="6296025" cy="3562350"/>
                <wp:effectExtent l="0" t="0" r="9525" b="0"/>
                <wp:wrapTopAndBottom/>
                <wp:docPr id="2144924237" name="Group 69"/>
                <wp:cNvGraphicFramePr/>
                <a:graphic xmlns:a="http://schemas.openxmlformats.org/drawingml/2006/main">
                  <a:graphicData uri="http://schemas.microsoft.com/office/word/2010/wordprocessingGroup">
                    <wpg:wgp>
                      <wpg:cNvGrpSpPr/>
                      <wpg:grpSpPr>
                        <a:xfrm>
                          <a:off x="0" y="0"/>
                          <a:ext cx="6296025" cy="3562350"/>
                          <a:chOff x="0" y="0"/>
                          <a:chExt cx="6296605" cy="3562549"/>
                        </a:xfrm>
                      </wpg:grpSpPr>
                      <wps:wsp>
                        <wps:cNvPr id="2144924238" name="Rectangle 2144924238"/>
                        <wps:cNvSpPr/>
                        <wps:spPr>
                          <a:xfrm>
                            <a:off x="2534865" y="2769440"/>
                            <a:ext cx="2585909" cy="653235"/>
                          </a:xfrm>
                          <a:prstGeom prst="rect">
                            <a:avLst/>
                          </a:prstGeom>
                          <a:solidFill>
                            <a:sysClr val="window" lastClr="FFFFFF">
                              <a:lumMod val="95000"/>
                            </a:sysClr>
                          </a:solidFill>
                          <a:ln w="9525" cap="flat" cmpd="sng" algn="ctr">
                            <a:solidFill>
                              <a:sysClr val="windowText" lastClr="000000">
                                <a:lumMod val="50000"/>
                                <a:lumOff val="50000"/>
                              </a:sysClr>
                            </a:solidFill>
                            <a:prstDash val="sysDot"/>
                            <a:miter lim="800000"/>
                          </a:ln>
                          <a:effectLst/>
                        </wps:spPr>
                        <wps:bodyPr rtlCol="0" anchor="ctr"/>
                      </wps:wsp>
                      <wps:wsp>
                        <wps:cNvPr id="2144924239" name="Rectangle 2144924239"/>
                        <wps:cNvSpPr/>
                        <wps:spPr>
                          <a:xfrm>
                            <a:off x="2534865" y="1990195"/>
                            <a:ext cx="2585909" cy="653235"/>
                          </a:xfrm>
                          <a:prstGeom prst="rect">
                            <a:avLst/>
                          </a:prstGeom>
                          <a:solidFill>
                            <a:sysClr val="window" lastClr="FFFFFF">
                              <a:lumMod val="95000"/>
                            </a:sysClr>
                          </a:solidFill>
                          <a:ln w="9525" cap="flat" cmpd="sng" algn="ctr">
                            <a:solidFill>
                              <a:sysClr val="windowText" lastClr="000000">
                                <a:lumMod val="50000"/>
                                <a:lumOff val="50000"/>
                              </a:sysClr>
                            </a:solidFill>
                            <a:prstDash val="sysDot"/>
                            <a:miter lim="800000"/>
                          </a:ln>
                          <a:effectLst/>
                        </wps:spPr>
                        <wps:bodyPr rtlCol="0" anchor="ctr"/>
                      </wps:wsp>
                      <wps:wsp>
                        <wps:cNvPr id="2144924240" name="Rectangle 2144924240"/>
                        <wps:cNvSpPr/>
                        <wps:spPr>
                          <a:xfrm>
                            <a:off x="591524" y="1950407"/>
                            <a:ext cx="1761367" cy="1505593"/>
                          </a:xfrm>
                          <a:prstGeom prst="rect">
                            <a:avLst/>
                          </a:prstGeom>
                          <a:solidFill>
                            <a:sysClr val="window" lastClr="FFFFFF">
                              <a:lumMod val="95000"/>
                            </a:sysClr>
                          </a:solidFill>
                          <a:ln w="9525" cap="flat" cmpd="sng" algn="ctr">
                            <a:solidFill>
                              <a:sysClr val="windowText" lastClr="000000">
                                <a:lumMod val="50000"/>
                                <a:lumOff val="50000"/>
                              </a:sysClr>
                            </a:solidFill>
                            <a:prstDash val="solid"/>
                            <a:miter lim="800000"/>
                          </a:ln>
                          <a:effectLst/>
                        </wps:spPr>
                        <wps:bodyPr rtlCol="0" anchor="ctr"/>
                      </wps:wsp>
                      <wps:wsp>
                        <wps:cNvPr id="2144924241" name="Rectangle 2144924241"/>
                        <wps:cNvSpPr/>
                        <wps:spPr>
                          <a:xfrm>
                            <a:off x="2869314" y="0"/>
                            <a:ext cx="1826907" cy="345649"/>
                          </a:xfrm>
                          <a:prstGeom prst="rect">
                            <a:avLst/>
                          </a:prstGeom>
                          <a:solidFill>
                            <a:srgbClr val="0078D4"/>
                          </a:solidFill>
                          <a:ln w="12700" cap="flat" cmpd="sng" algn="ctr">
                            <a:noFill/>
                            <a:prstDash val="solid"/>
                            <a:miter lim="800000"/>
                          </a:ln>
                          <a:effectLst/>
                        </wps:spPr>
                        <wps:txbx>
                          <w:txbxContent>
                            <w:p w14:paraId="0565565E" w14:textId="77777777" w:rsidR="003F6A34" w:rsidRDefault="003F6A34" w:rsidP="009A51C3">
                              <w:pPr>
                                <w:spacing w:after="0"/>
                                <w:jc w:val="center"/>
                                <w:rPr>
                                  <w:rFonts w:hAnsi="Calibri"/>
                                  <w:b/>
                                  <w:bCs/>
                                  <w:color w:val="FFFFFF" w:themeColor="light1"/>
                                  <w:kern w:val="24"/>
                                  <w:sz w:val="20"/>
                                  <w:szCs w:val="20"/>
                                </w:rPr>
                              </w:pPr>
                              <w:r>
                                <w:rPr>
                                  <w:rFonts w:hAnsi="Calibri"/>
                                  <w:b/>
                                  <w:bCs/>
                                  <w:color w:val="FFFFFF" w:themeColor="light1"/>
                                  <w:kern w:val="24"/>
                                  <w:sz w:val="20"/>
                                  <w:szCs w:val="20"/>
                                </w:rPr>
                                <w:t>Project Board</w:t>
                              </w:r>
                            </w:p>
                            <w:p w14:paraId="1BAF0D52" w14:textId="77777777" w:rsidR="003F6A34" w:rsidRDefault="003F6A34" w:rsidP="009A51C3">
                              <w:pPr>
                                <w:jc w:val="center"/>
                                <w:rPr>
                                  <w:rFonts w:hAnsi="Calibri"/>
                                  <w:color w:val="FFFFFF" w:themeColor="light1"/>
                                  <w:kern w:val="24"/>
                                  <w:sz w:val="18"/>
                                  <w:szCs w:val="18"/>
                                </w:rPr>
                              </w:pPr>
                              <w:r>
                                <w:rPr>
                                  <w:rFonts w:hAnsi="Calibri"/>
                                  <w:color w:val="FFFFFF" w:themeColor="light1"/>
                                  <w:kern w:val="24"/>
                                  <w:sz w:val="18"/>
                                  <w:szCs w:val="18"/>
                                </w:rPr>
                                <w:t>BEIS &amp; HM Government</w:t>
                              </w:r>
                            </w:p>
                          </w:txbxContent>
                        </wps:txbx>
                        <wps:bodyPr lIns="0" tIns="18000" rIns="0" bIns="0" rtlCol="0" anchor="ctr"/>
                      </wps:wsp>
                      <wps:wsp>
                        <wps:cNvPr id="2144924242" name="Rectangle 2144924242"/>
                        <wps:cNvSpPr/>
                        <wps:spPr>
                          <a:xfrm>
                            <a:off x="2869314" y="578173"/>
                            <a:ext cx="1826907" cy="345649"/>
                          </a:xfrm>
                          <a:prstGeom prst="rect">
                            <a:avLst/>
                          </a:prstGeom>
                          <a:solidFill>
                            <a:srgbClr val="0078D4"/>
                          </a:solidFill>
                          <a:ln w="12700" cap="flat" cmpd="sng" algn="ctr">
                            <a:noFill/>
                            <a:prstDash val="solid"/>
                            <a:miter lim="800000"/>
                          </a:ln>
                          <a:effectLst/>
                        </wps:spPr>
                        <wps:txbx>
                          <w:txbxContent>
                            <w:p w14:paraId="259ECCF8" w14:textId="77777777" w:rsidR="003F6A34" w:rsidRDefault="003F6A34" w:rsidP="009A51C3">
                              <w:pPr>
                                <w:spacing w:after="0"/>
                                <w:jc w:val="center"/>
                                <w:rPr>
                                  <w:rFonts w:hAnsi="Calibri"/>
                                  <w:b/>
                                  <w:bCs/>
                                  <w:color w:val="FFFFFF" w:themeColor="light1"/>
                                  <w:kern w:val="24"/>
                                  <w:sz w:val="21"/>
                                  <w:szCs w:val="21"/>
                                </w:rPr>
                              </w:pPr>
                              <w:r>
                                <w:rPr>
                                  <w:rFonts w:hAnsi="Calibri"/>
                                  <w:b/>
                                  <w:bCs/>
                                  <w:color w:val="FFFFFF" w:themeColor="light1"/>
                                  <w:kern w:val="24"/>
                                  <w:sz w:val="21"/>
                                  <w:szCs w:val="21"/>
                                </w:rPr>
                                <w:t xml:space="preserve">Steering </w:t>
                              </w:r>
                              <w:r>
                                <w:rPr>
                                  <w:rFonts w:hAnsi="Calibri"/>
                                  <w:b/>
                                  <w:bCs/>
                                  <w:color w:val="FFFFFF" w:themeColor="light1"/>
                                  <w:kern w:val="24"/>
                                  <w:sz w:val="20"/>
                                  <w:szCs w:val="20"/>
                                </w:rPr>
                                <w:t>Group</w:t>
                              </w:r>
                            </w:p>
                            <w:p w14:paraId="582A1930" w14:textId="77777777" w:rsidR="003F6A34" w:rsidRDefault="003F6A34" w:rsidP="009A51C3">
                              <w:pPr>
                                <w:jc w:val="center"/>
                                <w:rPr>
                                  <w:rFonts w:hAnsi="Calibri"/>
                                  <w:color w:val="FFFFFF" w:themeColor="light1"/>
                                  <w:kern w:val="24"/>
                                  <w:sz w:val="16"/>
                                  <w:szCs w:val="16"/>
                                </w:rPr>
                              </w:pPr>
                              <w:r>
                                <w:rPr>
                                  <w:rFonts w:hAnsi="Calibri"/>
                                  <w:color w:val="FFFFFF" w:themeColor="light1"/>
                                  <w:kern w:val="24"/>
                                  <w:sz w:val="16"/>
                                  <w:szCs w:val="16"/>
                                </w:rPr>
                                <w:t>BEIS Internal Senior Heat Network Staff</w:t>
                              </w:r>
                            </w:p>
                          </w:txbxContent>
                        </wps:txbx>
                        <wps:bodyPr lIns="0" tIns="18000" rIns="0" bIns="0" rtlCol="0" anchor="ctr"/>
                      </wps:wsp>
                      <wps:wsp>
                        <wps:cNvPr id="2144924243" name="Rectangle 2144924243"/>
                        <wps:cNvSpPr/>
                        <wps:spPr>
                          <a:xfrm>
                            <a:off x="2874655" y="1156346"/>
                            <a:ext cx="1826907" cy="345649"/>
                          </a:xfrm>
                          <a:prstGeom prst="rect">
                            <a:avLst/>
                          </a:prstGeom>
                          <a:solidFill>
                            <a:srgbClr val="0078D4"/>
                          </a:solidFill>
                          <a:ln w="12700" cap="flat" cmpd="sng" algn="ctr">
                            <a:noFill/>
                            <a:prstDash val="solid"/>
                            <a:miter lim="800000"/>
                          </a:ln>
                          <a:effectLst/>
                        </wps:spPr>
                        <wps:txbx>
                          <w:txbxContent>
                            <w:p w14:paraId="62153122" w14:textId="77777777" w:rsidR="003F6A34" w:rsidRDefault="003F6A34" w:rsidP="009A51C3">
                              <w:pPr>
                                <w:spacing w:after="0"/>
                                <w:jc w:val="center"/>
                                <w:rPr>
                                  <w:rFonts w:hAnsi="Calibri"/>
                                  <w:b/>
                                  <w:bCs/>
                                  <w:color w:val="FFFFFF" w:themeColor="light1"/>
                                  <w:kern w:val="24"/>
                                  <w:sz w:val="20"/>
                                  <w:szCs w:val="20"/>
                                </w:rPr>
                              </w:pPr>
                              <w:r>
                                <w:rPr>
                                  <w:rFonts w:hAnsi="Calibri"/>
                                  <w:b/>
                                  <w:bCs/>
                                  <w:color w:val="FFFFFF" w:themeColor="light1"/>
                                  <w:kern w:val="24"/>
                                  <w:sz w:val="20"/>
                                  <w:szCs w:val="20"/>
                                </w:rPr>
                                <w:t>Working Group</w:t>
                              </w:r>
                            </w:p>
                            <w:p w14:paraId="620AD85D" w14:textId="77777777" w:rsidR="003F6A34" w:rsidRDefault="003F6A34" w:rsidP="009A51C3">
                              <w:pPr>
                                <w:jc w:val="center"/>
                                <w:rPr>
                                  <w:rFonts w:hAnsi="Calibri"/>
                                  <w:color w:val="FFFFFF" w:themeColor="light1"/>
                                  <w:kern w:val="24"/>
                                  <w:sz w:val="18"/>
                                  <w:szCs w:val="18"/>
                                </w:rPr>
                              </w:pPr>
                              <w:r>
                                <w:rPr>
                                  <w:rFonts w:hAnsi="Calibri"/>
                                  <w:color w:val="FFFFFF" w:themeColor="light1"/>
                                  <w:kern w:val="24"/>
                                  <w:sz w:val="18"/>
                                  <w:szCs w:val="18"/>
                                </w:rPr>
                                <w:t>Internal BEIS Staff + Client Support</w:t>
                              </w:r>
                            </w:p>
                          </w:txbxContent>
                        </wps:txbx>
                        <wps:bodyPr lIns="0" tIns="18000" rIns="0" bIns="0" rtlCol="0" anchor="ctr"/>
                      </wps:wsp>
                      <wps:wsp>
                        <wps:cNvPr id="2144924244" name="Rectangle 2144924244"/>
                        <wps:cNvSpPr/>
                        <wps:spPr>
                          <a:xfrm>
                            <a:off x="754723" y="2506494"/>
                            <a:ext cx="600923" cy="296270"/>
                          </a:xfrm>
                          <a:prstGeom prst="rect">
                            <a:avLst/>
                          </a:prstGeom>
                          <a:solidFill>
                            <a:srgbClr val="ED7D31">
                              <a:lumMod val="75000"/>
                            </a:srgbClr>
                          </a:solidFill>
                          <a:ln w="12700" cap="flat" cmpd="sng" algn="ctr">
                            <a:noFill/>
                            <a:prstDash val="solid"/>
                            <a:miter lim="800000"/>
                          </a:ln>
                          <a:effectLst/>
                        </wps:spPr>
                        <wps:txbx>
                          <w:txbxContent>
                            <w:p w14:paraId="551B6105" w14:textId="77777777" w:rsidR="003F6A34" w:rsidRDefault="003F6A34" w:rsidP="009A51C3">
                              <w:pPr>
                                <w:jc w:val="center"/>
                                <w:rPr>
                                  <w:rFonts w:hAnsi="Calibri"/>
                                  <w:color w:val="FFFFFF" w:themeColor="light1"/>
                                  <w:kern w:val="24"/>
                                  <w:sz w:val="20"/>
                                  <w:szCs w:val="20"/>
                                </w:rPr>
                              </w:pPr>
                              <w:r>
                                <w:rPr>
                                  <w:rFonts w:hAnsi="Calibri"/>
                                  <w:color w:val="FFFFFF" w:themeColor="light1"/>
                                  <w:kern w:val="24"/>
                                  <w:sz w:val="20"/>
                                  <w:szCs w:val="20"/>
                                </w:rPr>
                                <w:t>MDC</w:t>
                              </w:r>
                            </w:p>
                          </w:txbxContent>
                        </wps:txbx>
                        <wps:bodyPr rtlCol="0" anchor="ctr"/>
                      </wps:wsp>
                      <wps:wsp>
                        <wps:cNvPr id="2144924245" name="Rectangle 2144924245"/>
                        <wps:cNvSpPr/>
                        <wps:spPr>
                          <a:xfrm>
                            <a:off x="1651163" y="2511868"/>
                            <a:ext cx="560858" cy="296270"/>
                          </a:xfrm>
                          <a:prstGeom prst="rect">
                            <a:avLst/>
                          </a:prstGeom>
                          <a:solidFill>
                            <a:srgbClr val="ED7D31">
                              <a:lumMod val="75000"/>
                            </a:srgbClr>
                          </a:solidFill>
                          <a:ln w="12700" cap="flat" cmpd="sng" algn="ctr">
                            <a:noFill/>
                            <a:prstDash val="solid"/>
                            <a:miter lim="800000"/>
                          </a:ln>
                          <a:effectLst/>
                        </wps:spPr>
                        <wps:txbx>
                          <w:txbxContent>
                            <w:p w14:paraId="1665D29D" w14:textId="5E76BDD2" w:rsidR="003F6A34" w:rsidRDefault="003F6A34" w:rsidP="009A51C3">
                              <w:pPr>
                                <w:jc w:val="center"/>
                                <w:rPr>
                                  <w:rFonts w:hAnsi="Calibri"/>
                                  <w:color w:val="FFFFFF" w:themeColor="light1"/>
                                  <w:kern w:val="24"/>
                                  <w:sz w:val="20"/>
                                  <w:szCs w:val="20"/>
                                </w:rPr>
                              </w:pPr>
                              <w:r>
                                <w:rPr>
                                  <w:rFonts w:hAnsi="Calibri"/>
                                  <w:color w:val="FFFFFF" w:themeColor="light1"/>
                                  <w:kern w:val="24"/>
                                  <w:sz w:val="20"/>
                                  <w:szCs w:val="20"/>
                                </w:rPr>
                                <w:t>MDC…</w:t>
                              </w:r>
                            </w:p>
                          </w:txbxContent>
                        </wps:txbx>
                        <wps:bodyPr rtlCol="0" anchor="ctr"/>
                      </wps:wsp>
                      <wps:wsp>
                        <wps:cNvPr id="2144924246" name="Rectangle 2144924246"/>
                        <wps:cNvSpPr/>
                        <wps:spPr>
                          <a:xfrm>
                            <a:off x="749698" y="2933790"/>
                            <a:ext cx="1445116" cy="296270"/>
                          </a:xfrm>
                          <a:prstGeom prst="rect">
                            <a:avLst/>
                          </a:prstGeom>
                          <a:solidFill>
                            <a:srgbClr val="FFC000">
                              <a:lumMod val="75000"/>
                            </a:srgbClr>
                          </a:solidFill>
                          <a:ln w="12700" cap="flat" cmpd="sng" algn="ctr">
                            <a:noFill/>
                            <a:prstDash val="solid"/>
                            <a:miter lim="800000"/>
                          </a:ln>
                          <a:effectLst/>
                        </wps:spPr>
                        <wps:txbx>
                          <w:txbxContent>
                            <w:p w14:paraId="5B4D83AF" w14:textId="77777777" w:rsidR="003F6A34" w:rsidRDefault="003F6A34" w:rsidP="009A51C3">
                              <w:pPr>
                                <w:jc w:val="center"/>
                                <w:rPr>
                                  <w:rFonts w:hAnsi="Calibri"/>
                                  <w:color w:val="FFFFFF" w:themeColor="light1"/>
                                  <w:kern w:val="24"/>
                                  <w:sz w:val="18"/>
                                  <w:szCs w:val="18"/>
                                </w:rPr>
                              </w:pPr>
                              <w:r>
                                <w:rPr>
                                  <w:rFonts w:hAnsi="Calibri"/>
                                  <w:color w:val="FFFFFF" w:themeColor="light1"/>
                                  <w:kern w:val="24"/>
                                  <w:sz w:val="18"/>
                                  <w:szCs w:val="18"/>
                                </w:rPr>
                                <w:t>Model Development           User Group</w:t>
                              </w:r>
                            </w:p>
                          </w:txbxContent>
                        </wps:txbx>
                        <wps:bodyPr lIns="0" tIns="0" rIns="0" bIns="0" rtlCol="0" anchor="ctr"/>
                      </wps:wsp>
                      <wps:wsp>
                        <wps:cNvPr id="2144924247" name="Rectangle 2144924247"/>
                        <wps:cNvSpPr/>
                        <wps:spPr>
                          <a:xfrm>
                            <a:off x="2607807" y="2255060"/>
                            <a:ext cx="720816" cy="296270"/>
                          </a:xfrm>
                          <a:prstGeom prst="rect">
                            <a:avLst/>
                          </a:prstGeom>
                          <a:solidFill>
                            <a:srgbClr val="2D6343"/>
                          </a:solidFill>
                          <a:ln w="12700" cap="flat" cmpd="sng" algn="ctr">
                            <a:noFill/>
                            <a:prstDash val="solid"/>
                            <a:miter lim="800000"/>
                          </a:ln>
                          <a:effectLst/>
                        </wps:spPr>
                        <wps:txbx>
                          <w:txbxContent>
                            <w:p w14:paraId="47C1C8AF" w14:textId="2A8B4D01" w:rsidR="003F6A34" w:rsidRDefault="003F6A34" w:rsidP="009A51C3">
                              <w:pPr>
                                <w:spacing w:after="0"/>
                                <w:jc w:val="center"/>
                                <w:rPr>
                                  <w:rFonts w:hAnsi="Calibri"/>
                                  <w:color w:val="FFFFFF" w:themeColor="light1"/>
                                  <w:kern w:val="24"/>
                                  <w:sz w:val="20"/>
                                  <w:szCs w:val="20"/>
                                </w:rPr>
                              </w:pPr>
                              <w:r>
                                <w:rPr>
                                  <w:rFonts w:hAnsi="Calibri"/>
                                  <w:color w:val="FFFFFF" w:themeColor="light1"/>
                                  <w:kern w:val="24"/>
                                  <w:sz w:val="20"/>
                                  <w:szCs w:val="20"/>
                                </w:rPr>
                                <w:t>ZTC</w:t>
                              </w:r>
                            </w:p>
                          </w:txbxContent>
                        </wps:txbx>
                        <wps:bodyPr rtlCol="0" anchor="ctr"/>
                      </wps:wsp>
                      <wps:wsp>
                        <wps:cNvPr id="2144924248" name="Rectangle 2144924248"/>
                        <wps:cNvSpPr/>
                        <wps:spPr>
                          <a:xfrm>
                            <a:off x="2607808" y="2860830"/>
                            <a:ext cx="224891" cy="296270"/>
                          </a:xfrm>
                          <a:prstGeom prst="rect">
                            <a:avLst/>
                          </a:prstGeom>
                          <a:solidFill>
                            <a:srgbClr val="58976A"/>
                          </a:solidFill>
                          <a:ln w="12700" cap="flat" cmpd="sng" algn="ctr">
                            <a:noFill/>
                            <a:prstDash val="solid"/>
                            <a:miter lim="800000"/>
                          </a:ln>
                          <a:effectLst/>
                        </wps:spPr>
                        <wps:txbx>
                          <w:txbxContent>
                            <w:p w14:paraId="703CC1EE"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 1</w:t>
                              </w:r>
                            </w:p>
                          </w:txbxContent>
                        </wps:txbx>
                        <wps:bodyPr lIns="0" tIns="0" rIns="0" bIns="0" rtlCol="0" anchor="ctr"/>
                      </wps:wsp>
                      <wps:wsp>
                        <wps:cNvPr id="2144924249" name="Rectangle 2144924249"/>
                        <wps:cNvSpPr/>
                        <wps:spPr>
                          <a:xfrm>
                            <a:off x="2855770" y="2860830"/>
                            <a:ext cx="224891" cy="296270"/>
                          </a:xfrm>
                          <a:prstGeom prst="rect">
                            <a:avLst/>
                          </a:prstGeom>
                          <a:solidFill>
                            <a:srgbClr val="58976A"/>
                          </a:solidFill>
                          <a:ln w="12700" cap="flat" cmpd="sng" algn="ctr">
                            <a:noFill/>
                            <a:prstDash val="solid"/>
                            <a:miter lim="800000"/>
                          </a:ln>
                          <a:effectLst/>
                        </wps:spPr>
                        <wps:txbx>
                          <w:txbxContent>
                            <w:p w14:paraId="65E8B7ED"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 2</w:t>
                              </w:r>
                            </w:p>
                          </w:txbxContent>
                        </wps:txbx>
                        <wps:bodyPr lIns="0" rIns="0" rtlCol="0" anchor="ctr"/>
                      </wps:wsp>
                      <wps:wsp>
                        <wps:cNvPr id="2144924250" name="Rectangle 2144924250"/>
                        <wps:cNvSpPr/>
                        <wps:spPr>
                          <a:xfrm>
                            <a:off x="3103733" y="2860830"/>
                            <a:ext cx="224891" cy="296270"/>
                          </a:xfrm>
                          <a:prstGeom prst="rect">
                            <a:avLst/>
                          </a:prstGeom>
                          <a:solidFill>
                            <a:srgbClr val="58976A"/>
                          </a:solidFill>
                          <a:ln w="12700" cap="flat" cmpd="sng" algn="ctr">
                            <a:noFill/>
                            <a:prstDash val="solid"/>
                            <a:miter lim="800000"/>
                          </a:ln>
                          <a:effectLst/>
                        </wps:spPr>
                        <wps:txbx>
                          <w:txbxContent>
                            <w:p w14:paraId="2BE4F1AA"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 3</w:t>
                              </w:r>
                            </w:p>
                          </w:txbxContent>
                        </wps:txbx>
                        <wps:bodyPr lIns="0" rIns="0" rtlCol="0" anchor="ctr"/>
                      </wps:wsp>
                      <wps:wsp>
                        <wps:cNvPr id="2144924251" name="Rectangle 2144924251"/>
                        <wps:cNvSpPr/>
                        <wps:spPr>
                          <a:xfrm>
                            <a:off x="3470776" y="2255060"/>
                            <a:ext cx="720816" cy="296270"/>
                          </a:xfrm>
                          <a:prstGeom prst="rect">
                            <a:avLst/>
                          </a:prstGeom>
                          <a:solidFill>
                            <a:srgbClr val="2D6343"/>
                          </a:solidFill>
                          <a:ln w="12700" cap="flat" cmpd="sng" algn="ctr">
                            <a:solidFill>
                              <a:sysClr val="window" lastClr="FFFFFF"/>
                            </a:solidFill>
                            <a:prstDash val="solid"/>
                            <a:miter lim="800000"/>
                          </a:ln>
                          <a:effectLst/>
                        </wps:spPr>
                        <wps:txbx>
                          <w:txbxContent>
                            <w:p w14:paraId="0917D62F" w14:textId="3D15FA7A" w:rsidR="003F6A34" w:rsidRDefault="003F6A34" w:rsidP="009A51C3">
                              <w:pPr>
                                <w:spacing w:after="0"/>
                                <w:jc w:val="center"/>
                                <w:rPr>
                                  <w:rFonts w:hAnsi="Calibri"/>
                                  <w:color w:val="FFFFFF" w:themeColor="light1"/>
                                  <w:kern w:val="24"/>
                                  <w:sz w:val="20"/>
                                  <w:szCs w:val="20"/>
                                </w:rPr>
                              </w:pPr>
                              <w:r>
                                <w:rPr>
                                  <w:rFonts w:hAnsi="Calibri"/>
                                  <w:color w:val="FFFFFF" w:themeColor="light1"/>
                                  <w:kern w:val="24"/>
                                  <w:sz w:val="20"/>
                                  <w:szCs w:val="20"/>
                                </w:rPr>
                                <w:t>ZTC</w:t>
                              </w:r>
                            </w:p>
                          </w:txbxContent>
                        </wps:txbx>
                        <wps:bodyPr rtlCol="0" anchor="ctr"/>
                      </wps:wsp>
                      <wps:wsp>
                        <wps:cNvPr id="2144924252" name="Rectangle 2144924252"/>
                        <wps:cNvSpPr/>
                        <wps:spPr>
                          <a:xfrm>
                            <a:off x="3470777" y="2860830"/>
                            <a:ext cx="224891" cy="296270"/>
                          </a:xfrm>
                          <a:prstGeom prst="rect">
                            <a:avLst/>
                          </a:prstGeom>
                          <a:solidFill>
                            <a:srgbClr val="58976A"/>
                          </a:solidFill>
                          <a:ln w="12700" cap="flat" cmpd="sng" algn="ctr">
                            <a:noFill/>
                            <a:prstDash val="solid"/>
                            <a:miter lim="800000"/>
                          </a:ln>
                          <a:effectLst/>
                        </wps:spPr>
                        <wps:txbx>
                          <w:txbxContent>
                            <w:p w14:paraId="7280913A"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 4</w:t>
                              </w:r>
                            </w:p>
                          </w:txbxContent>
                        </wps:txbx>
                        <wps:bodyPr lIns="0" rIns="0" rtlCol="0" anchor="ctr"/>
                      </wps:wsp>
                      <wps:wsp>
                        <wps:cNvPr id="2144924253" name="Rectangle 2144924253"/>
                        <wps:cNvSpPr/>
                        <wps:spPr>
                          <a:xfrm>
                            <a:off x="3718739" y="2860830"/>
                            <a:ext cx="224891" cy="296270"/>
                          </a:xfrm>
                          <a:prstGeom prst="rect">
                            <a:avLst/>
                          </a:prstGeom>
                          <a:solidFill>
                            <a:srgbClr val="58976A"/>
                          </a:solidFill>
                          <a:ln w="12700" cap="flat" cmpd="sng" algn="ctr">
                            <a:noFill/>
                            <a:prstDash val="solid"/>
                            <a:miter lim="800000"/>
                          </a:ln>
                          <a:effectLst/>
                        </wps:spPr>
                        <wps:txbx>
                          <w:txbxContent>
                            <w:p w14:paraId="49505B33"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 5</w:t>
                              </w:r>
                            </w:p>
                          </w:txbxContent>
                        </wps:txbx>
                        <wps:bodyPr lIns="0" rIns="0" rtlCol="0" anchor="ctr"/>
                      </wps:wsp>
                      <wps:wsp>
                        <wps:cNvPr id="2144924254" name="Rectangle 2144924254"/>
                        <wps:cNvSpPr/>
                        <wps:spPr>
                          <a:xfrm>
                            <a:off x="3966702" y="2860830"/>
                            <a:ext cx="224891" cy="296270"/>
                          </a:xfrm>
                          <a:prstGeom prst="rect">
                            <a:avLst/>
                          </a:prstGeom>
                          <a:solidFill>
                            <a:srgbClr val="58976A"/>
                          </a:solidFill>
                          <a:ln w="12700" cap="flat" cmpd="sng" algn="ctr">
                            <a:noFill/>
                            <a:prstDash val="solid"/>
                            <a:miter lim="800000"/>
                          </a:ln>
                          <a:effectLst/>
                        </wps:spPr>
                        <wps:txbx>
                          <w:txbxContent>
                            <w:p w14:paraId="2AC79A8E"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 6</w:t>
                              </w:r>
                            </w:p>
                          </w:txbxContent>
                        </wps:txbx>
                        <wps:bodyPr lIns="0" rIns="0" rtlCol="0" anchor="ctr"/>
                      </wps:wsp>
                      <wps:wsp>
                        <wps:cNvPr id="2144924255" name="Rectangle 2144924255"/>
                        <wps:cNvSpPr/>
                        <wps:spPr>
                          <a:xfrm>
                            <a:off x="4333746" y="2255060"/>
                            <a:ext cx="720816" cy="296270"/>
                          </a:xfrm>
                          <a:prstGeom prst="rect">
                            <a:avLst/>
                          </a:prstGeom>
                          <a:solidFill>
                            <a:srgbClr val="2D6343"/>
                          </a:solidFill>
                          <a:ln w="12700" cap="flat" cmpd="sng" algn="ctr">
                            <a:noFill/>
                            <a:prstDash val="solid"/>
                            <a:miter lim="800000"/>
                          </a:ln>
                          <a:effectLst/>
                        </wps:spPr>
                        <wps:txbx>
                          <w:txbxContent>
                            <w:p w14:paraId="46810A0F" w14:textId="0F36EF5E" w:rsidR="003F6A34" w:rsidRDefault="003F6A34" w:rsidP="009A51C3">
                              <w:pPr>
                                <w:spacing w:after="0"/>
                                <w:jc w:val="center"/>
                                <w:rPr>
                                  <w:rFonts w:hAnsi="Calibri"/>
                                  <w:color w:val="FFFFFF" w:themeColor="light1"/>
                                  <w:kern w:val="24"/>
                                  <w:sz w:val="20"/>
                                  <w:szCs w:val="20"/>
                                </w:rPr>
                              </w:pPr>
                              <w:r>
                                <w:rPr>
                                  <w:rFonts w:hAnsi="Calibri"/>
                                  <w:color w:val="FFFFFF" w:themeColor="light1"/>
                                  <w:kern w:val="24"/>
                                  <w:sz w:val="20"/>
                                  <w:szCs w:val="20"/>
                                </w:rPr>
                                <w:t>ZTC …</w:t>
                              </w:r>
                            </w:p>
                          </w:txbxContent>
                        </wps:txbx>
                        <wps:bodyPr lIns="0" tIns="0" rIns="0" bIns="0" rtlCol="0" anchor="ctr"/>
                      </wps:wsp>
                      <wps:wsp>
                        <wps:cNvPr id="192" name="Rectangle 192"/>
                        <wps:cNvSpPr/>
                        <wps:spPr>
                          <a:xfrm>
                            <a:off x="4333746" y="2860830"/>
                            <a:ext cx="224891" cy="296270"/>
                          </a:xfrm>
                          <a:prstGeom prst="rect">
                            <a:avLst/>
                          </a:prstGeom>
                          <a:solidFill>
                            <a:srgbClr val="58976A"/>
                          </a:solidFill>
                          <a:ln w="12700" cap="flat" cmpd="sng" algn="ctr">
                            <a:noFill/>
                            <a:prstDash val="solid"/>
                            <a:miter lim="800000"/>
                          </a:ln>
                          <a:effectLst/>
                        </wps:spPr>
                        <wps:txbx>
                          <w:txbxContent>
                            <w:p w14:paraId="5F6BBE6F"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w:t>
                              </w:r>
                            </w:p>
                          </w:txbxContent>
                        </wps:txbx>
                        <wps:bodyPr lIns="0" rIns="0" rtlCol="0" anchor="ctr"/>
                      </wps:wsp>
                      <wps:wsp>
                        <wps:cNvPr id="193" name="Rectangle 193"/>
                        <wps:cNvSpPr/>
                        <wps:spPr>
                          <a:xfrm>
                            <a:off x="4581709" y="2860830"/>
                            <a:ext cx="224891" cy="296270"/>
                          </a:xfrm>
                          <a:prstGeom prst="rect">
                            <a:avLst/>
                          </a:prstGeom>
                          <a:solidFill>
                            <a:srgbClr val="58976A"/>
                          </a:solidFill>
                          <a:ln w="12700" cap="flat" cmpd="sng" algn="ctr">
                            <a:noFill/>
                            <a:prstDash val="solid"/>
                            <a:miter lim="800000"/>
                          </a:ln>
                          <a:effectLst/>
                        </wps:spPr>
                        <wps:txbx>
                          <w:txbxContent>
                            <w:p w14:paraId="43759220"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 xml:space="preserve">LA… </w:t>
                              </w:r>
                            </w:p>
                          </w:txbxContent>
                        </wps:txbx>
                        <wps:bodyPr lIns="0" rIns="0" rtlCol="0" anchor="ctr"/>
                      </wps:wsp>
                      <wps:wsp>
                        <wps:cNvPr id="194" name="Rectangle 194"/>
                        <wps:cNvSpPr/>
                        <wps:spPr>
                          <a:xfrm>
                            <a:off x="4829671" y="2860830"/>
                            <a:ext cx="224891" cy="296270"/>
                          </a:xfrm>
                          <a:prstGeom prst="rect">
                            <a:avLst/>
                          </a:prstGeom>
                          <a:solidFill>
                            <a:srgbClr val="58976A"/>
                          </a:solidFill>
                          <a:ln w="12700" cap="flat" cmpd="sng" algn="ctr">
                            <a:noFill/>
                            <a:prstDash val="solid"/>
                            <a:miter lim="800000"/>
                          </a:ln>
                          <a:effectLst/>
                        </wps:spPr>
                        <wps:txbx>
                          <w:txbxContent>
                            <w:p w14:paraId="10739B63"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w:t>
                              </w:r>
                            </w:p>
                          </w:txbxContent>
                        </wps:txbx>
                        <wps:bodyPr lIns="0" rIns="0" rtlCol="0" anchor="ctr"/>
                      </wps:wsp>
                      <wps:wsp>
                        <wps:cNvPr id="195" name="TextBox 25"/>
                        <wps:cNvSpPr txBox="1"/>
                        <wps:spPr>
                          <a:xfrm>
                            <a:off x="940122" y="2003084"/>
                            <a:ext cx="1160806" cy="370226"/>
                          </a:xfrm>
                          <a:prstGeom prst="rect">
                            <a:avLst/>
                          </a:prstGeom>
                          <a:noFill/>
                        </wps:spPr>
                        <wps:txbx>
                          <w:txbxContent>
                            <w:p w14:paraId="3E1CDC90" w14:textId="77777777" w:rsidR="003F6A34" w:rsidRDefault="003F6A34" w:rsidP="009A51C3">
                              <w:pPr>
                                <w:spacing w:after="0"/>
                                <w:jc w:val="center"/>
                                <w:rPr>
                                  <w:rFonts w:hAnsi="Calibri"/>
                                  <w:b/>
                                  <w:bCs/>
                                  <w:color w:val="000000" w:themeColor="text1"/>
                                  <w:kern w:val="24"/>
                                  <w:sz w:val="18"/>
                                  <w:szCs w:val="18"/>
                                </w:rPr>
                              </w:pPr>
                              <w:r>
                                <w:rPr>
                                  <w:rFonts w:hAnsi="Calibri"/>
                                  <w:b/>
                                  <w:bCs/>
                                  <w:color w:val="000000" w:themeColor="text1"/>
                                  <w:kern w:val="24"/>
                                  <w:sz w:val="18"/>
                                  <w:szCs w:val="18"/>
                                </w:rPr>
                                <w:t xml:space="preserve">Model Development </w:t>
                              </w:r>
                            </w:p>
                            <w:p w14:paraId="7446519B" w14:textId="77777777" w:rsidR="003F6A34" w:rsidRDefault="003F6A34" w:rsidP="009A51C3">
                              <w:pPr>
                                <w:spacing w:after="0"/>
                                <w:jc w:val="center"/>
                                <w:rPr>
                                  <w:rFonts w:hAnsi="Calibri"/>
                                  <w:b/>
                                  <w:bCs/>
                                  <w:color w:val="000000" w:themeColor="text1"/>
                                  <w:kern w:val="24"/>
                                  <w:sz w:val="18"/>
                                  <w:szCs w:val="18"/>
                                </w:rPr>
                              </w:pPr>
                              <w:r>
                                <w:rPr>
                                  <w:rFonts w:hAnsi="Calibri"/>
                                  <w:b/>
                                  <w:bCs/>
                                  <w:color w:val="000000" w:themeColor="text1"/>
                                  <w:kern w:val="24"/>
                                  <w:sz w:val="18"/>
                                  <w:szCs w:val="18"/>
                                </w:rPr>
                                <w:t>Consultants (MDCs)</w:t>
                              </w:r>
                            </w:p>
                          </w:txbxContent>
                        </wps:txbx>
                        <wps:bodyPr wrap="none" rtlCol="0">
                          <a:spAutoFit/>
                        </wps:bodyPr>
                      </wps:wsp>
                      <wps:wsp>
                        <wps:cNvPr id="196" name="TextBox 26"/>
                        <wps:cNvSpPr txBox="1"/>
                        <wps:spPr>
                          <a:xfrm>
                            <a:off x="2907396" y="1995195"/>
                            <a:ext cx="1876425" cy="358140"/>
                          </a:xfrm>
                          <a:prstGeom prst="rect">
                            <a:avLst/>
                          </a:prstGeom>
                          <a:noFill/>
                        </wps:spPr>
                        <wps:txbx>
                          <w:txbxContent>
                            <w:p w14:paraId="48B5AA95" w14:textId="77777777" w:rsidR="003F6A34" w:rsidRDefault="003F6A34" w:rsidP="009A51C3">
                              <w:pPr>
                                <w:rPr>
                                  <w:rFonts w:hAnsi="Calibri"/>
                                  <w:b/>
                                  <w:bCs/>
                                  <w:color w:val="000000" w:themeColor="text1"/>
                                  <w:kern w:val="24"/>
                                  <w:sz w:val="18"/>
                                  <w:szCs w:val="18"/>
                                </w:rPr>
                              </w:pPr>
                              <w:r>
                                <w:rPr>
                                  <w:rFonts w:hAnsi="Calibri"/>
                                  <w:b/>
                                  <w:bCs/>
                                  <w:color w:val="000000" w:themeColor="text1"/>
                                  <w:kern w:val="24"/>
                                  <w:sz w:val="18"/>
                                  <w:szCs w:val="18"/>
                                </w:rPr>
                                <w:t>Zoning Technical Consultants (ZTCs)</w:t>
                              </w:r>
                            </w:p>
                          </w:txbxContent>
                        </wps:txbx>
                        <wps:bodyPr wrap="none" rtlCol="0">
                          <a:spAutoFit/>
                        </wps:bodyPr>
                      </wps:wsp>
                      <wps:wsp>
                        <wps:cNvPr id="197" name="TextBox 27"/>
                        <wps:cNvSpPr txBox="1"/>
                        <wps:spPr>
                          <a:xfrm>
                            <a:off x="3368617" y="3204409"/>
                            <a:ext cx="983615" cy="358140"/>
                          </a:xfrm>
                          <a:prstGeom prst="rect">
                            <a:avLst/>
                          </a:prstGeom>
                          <a:noFill/>
                        </wps:spPr>
                        <wps:txbx>
                          <w:txbxContent>
                            <w:p w14:paraId="7C5DF8F5" w14:textId="77777777" w:rsidR="003F6A34" w:rsidRDefault="003F6A34" w:rsidP="009A51C3">
                              <w:pPr>
                                <w:rPr>
                                  <w:rFonts w:hAnsi="Calibri"/>
                                  <w:b/>
                                  <w:bCs/>
                                  <w:color w:val="000000" w:themeColor="text1"/>
                                  <w:kern w:val="24"/>
                                  <w:sz w:val="18"/>
                                  <w:szCs w:val="18"/>
                                </w:rPr>
                              </w:pPr>
                              <w:r>
                                <w:rPr>
                                  <w:rFonts w:hAnsi="Calibri"/>
                                  <w:b/>
                                  <w:bCs/>
                                  <w:color w:val="000000" w:themeColor="text1"/>
                                  <w:kern w:val="24"/>
                                  <w:sz w:val="18"/>
                                  <w:szCs w:val="18"/>
                                </w:rPr>
                                <w:t>Local Authorities</w:t>
                              </w:r>
                            </w:p>
                          </w:txbxContent>
                        </wps:txbx>
                        <wps:bodyPr wrap="none" rtlCol="0">
                          <a:spAutoFit/>
                        </wps:bodyPr>
                      </wps:wsp>
                      <wps:wsp>
                        <wps:cNvPr id="198" name="Rectangle 198"/>
                        <wps:cNvSpPr/>
                        <wps:spPr>
                          <a:xfrm>
                            <a:off x="5408641" y="2413795"/>
                            <a:ext cx="887964" cy="595170"/>
                          </a:xfrm>
                          <a:prstGeom prst="rect">
                            <a:avLst/>
                          </a:prstGeom>
                          <a:solidFill>
                            <a:srgbClr val="993366"/>
                          </a:solidFill>
                          <a:ln w="12700" cap="flat" cmpd="sng" algn="ctr">
                            <a:noFill/>
                            <a:prstDash val="solid"/>
                            <a:miter lim="800000"/>
                          </a:ln>
                          <a:effectLst/>
                        </wps:spPr>
                        <wps:txbx>
                          <w:txbxContent>
                            <w:p w14:paraId="3C24BF3F" w14:textId="77777777" w:rsidR="003F6A34" w:rsidRDefault="003F6A34" w:rsidP="009A51C3">
                              <w:pPr>
                                <w:spacing w:after="0"/>
                                <w:jc w:val="center"/>
                                <w:rPr>
                                  <w:rFonts w:hAnsi="Calibri"/>
                                  <w:color w:val="FFFFFF" w:themeColor="light1"/>
                                  <w:kern w:val="24"/>
                                  <w:sz w:val="20"/>
                                  <w:szCs w:val="20"/>
                                </w:rPr>
                              </w:pPr>
                              <w:r>
                                <w:rPr>
                                  <w:rFonts w:hAnsi="Calibri"/>
                                  <w:color w:val="FFFFFF" w:themeColor="light1"/>
                                  <w:kern w:val="24"/>
                                  <w:sz w:val="20"/>
                                  <w:szCs w:val="20"/>
                                </w:rPr>
                                <w:t>External Stakeholders</w:t>
                              </w:r>
                            </w:p>
                          </w:txbxContent>
                        </wps:txbx>
                        <wps:bodyPr rtlCol="0" anchor="ctr"/>
                      </wps:wsp>
                      <wps:wsp>
                        <wps:cNvPr id="199" name="Straight Arrow Connector 199"/>
                        <wps:cNvCnPr>
                          <a:cxnSpLocks/>
                        </wps:cNvCnPr>
                        <wps:spPr>
                          <a:xfrm flipV="1">
                            <a:off x="3782768" y="345649"/>
                            <a:ext cx="0" cy="232524"/>
                          </a:xfrm>
                          <a:prstGeom prst="straightConnector1">
                            <a:avLst/>
                          </a:prstGeom>
                          <a:noFill/>
                          <a:ln w="9525" cap="flat" cmpd="sng" algn="ctr">
                            <a:solidFill>
                              <a:sysClr val="windowText" lastClr="000000">
                                <a:lumMod val="65000"/>
                                <a:lumOff val="35000"/>
                              </a:sysClr>
                            </a:solidFill>
                            <a:prstDash val="solid"/>
                            <a:miter lim="800000"/>
                            <a:tailEnd type="triangle" w="med" len="med"/>
                          </a:ln>
                          <a:effectLst/>
                        </wps:spPr>
                        <wps:bodyPr/>
                      </wps:wsp>
                      <wps:wsp>
                        <wps:cNvPr id="200" name="Straight Arrow Connector 200"/>
                        <wps:cNvCnPr>
                          <a:cxnSpLocks/>
                        </wps:cNvCnPr>
                        <wps:spPr>
                          <a:xfrm>
                            <a:off x="3532422" y="923822"/>
                            <a:ext cx="0" cy="232524"/>
                          </a:xfrm>
                          <a:prstGeom prst="straightConnector1">
                            <a:avLst/>
                          </a:prstGeom>
                          <a:noFill/>
                          <a:ln w="9525" cap="flat" cmpd="sng" algn="ctr">
                            <a:solidFill>
                              <a:sysClr val="windowText" lastClr="000000">
                                <a:lumMod val="65000"/>
                                <a:lumOff val="35000"/>
                              </a:sysClr>
                            </a:solidFill>
                            <a:prstDash val="solid"/>
                            <a:miter lim="800000"/>
                            <a:tailEnd type="triangle" w="med" len="med"/>
                          </a:ln>
                          <a:effectLst/>
                        </wps:spPr>
                        <wps:bodyPr/>
                      </wps:wsp>
                      <wps:wsp>
                        <wps:cNvPr id="201" name="Straight Arrow Connector 201"/>
                        <wps:cNvCnPr>
                          <a:cxnSpLocks/>
                        </wps:cNvCnPr>
                        <wps:spPr>
                          <a:xfrm flipV="1">
                            <a:off x="4095455" y="923822"/>
                            <a:ext cx="0" cy="232525"/>
                          </a:xfrm>
                          <a:prstGeom prst="straightConnector1">
                            <a:avLst/>
                          </a:prstGeom>
                          <a:noFill/>
                          <a:ln w="9525" cap="flat" cmpd="sng" algn="ctr">
                            <a:solidFill>
                              <a:sysClr val="windowText" lastClr="000000">
                                <a:lumMod val="65000"/>
                                <a:lumOff val="35000"/>
                              </a:sysClr>
                            </a:solidFill>
                            <a:prstDash val="solid"/>
                            <a:miter lim="800000"/>
                            <a:tailEnd type="triangle" w="med" len="med"/>
                          </a:ln>
                          <a:effectLst/>
                        </wps:spPr>
                        <wps:bodyPr/>
                      </wps:wsp>
                      <wps:wsp>
                        <wps:cNvPr id="202" name="Arrow: Up-Down 202"/>
                        <wps:cNvSpPr/>
                        <wps:spPr>
                          <a:xfrm>
                            <a:off x="3666732" y="1501995"/>
                            <a:ext cx="319023" cy="440889"/>
                          </a:xfrm>
                          <a:prstGeom prst="upDownArrow">
                            <a:avLst>
                              <a:gd name="adj1" fmla="val 41925"/>
                              <a:gd name="adj2" fmla="val 36317"/>
                            </a:avLst>
                          </a:prstGeom>
                          <a:solidFill>
                            <a:srgbClr val="0078D4"/>
                          </a:solidFill>
                          <a:ln w="12700" cap="flat" cmpd="sng" algn="ctr">
                            <a:noFill/>
                            <a:prstDash val="solid"/>
                            <a:miter lim="800000"/>
                          </a:ln>
                          <a:effectLst/>
                        </wps:spPr>
                        <wps:bodyPr rtlCol="0" anchor="ctr"/>
                      </wps:wsp>
                      <wps:wsp>
                        <wps:cNvPr id="203" name="Rectangle 203"/>
                        <wps:cNvSpPr/>
                        <wps:spPr>
                          <a:xfrm>
                            <a:off x="4982033" y="440090"/>
                            <a:ext cx="1314571" cy="599994"/>
                          </a:xfrm>
                          <a:prstGeom prst="rect">
                            <a:avLst/>
                          </a:prstGeom>
                          <a:solidFill>
                            <a:srgbClr val="C0504D"/>
                          </a:solidFill>
                          <a:ln w="12700" cap="flat" cmpd="sng" algn="ctr">
                            <a:noFill/>
                            <a:prstDash val="solid"/>
                            <a:miter lim="800000"/>
                          </a:ln>
                          <a:effectLst/>
                        </wps:spPr>
                        <wps:txbx>
                          <w:txbxContent>
                            <w:p w14:paraId="68C9B19F" w14:textId="77777777" w:rsidR="003F6A34" w:rsidRDefault="003F6A34" w:rsidP="009A51C3">
                              <w:pPr>
                                <w:spacing w:after="0"/>
                                <w:jc w:val="center"/>
                                <w:rPr>
                                  <w:rFonts w:hAnsi="Calibri"/>
                                  <w:b/>
                                  <w:bCs/>
                                  <w:color w:val="FFFFFF" w:themeColor="light1"/>
                                  <w:kern w:val="24"/>
                                  <w:sz w:val="20"/>
                                  <w:szCs w:val="20"/>
                                </w:rPr>
                              </w:pPr>
                              <w:r>
                                <w:rPr>
                                  <w:rFonts w:hAnsi="Calibri"/>
                                  <w:b/>
                                  <w:bCs/>
                                  <w:color w:val="FFFFFF" w:themeColor="light1"/>
                                  <w:kern w:val="24"/>
                                  <w:sz w:val="20"/>
                                  <w:szCs w:val="20"/>
                                </w:rPr>
                                <w:t>Stakeholder Board</w:t>
                              </w:r>
                            </w:p>
                            <w:p w14:paraId="1CB00385" w14:textId="77777777" w:rsidR="003F6A34" w:rsidRDefault="003F6A34" w:rsidP="009A51C3">
                              <w:pPr>
                                <w:spacing w:after="0"/>
                                <w:jc w:val="center"/>
                                <w:rPr>
                                  <w:rFonts w:hAnsi="Calibri"/>
                                  <w:color w:val="FFFFFF" w:themeColor="light1"/>
                                  <w:kern w:val="24"/>
                                  <w:sz w:val="18"/>
                                  <w:szCs w:val="18"/>
                                </w:rPr>
                              </w:pPr>
                              <w:r>
                                <w:rPr>
                                  <w:rFonts w:hAnsi="Calibri"/>
                                  <w:color w:val="FFFFFF" w:themeColor="light1"/>
                                  <w:kern w:val="24"/>
                                  <w:sz w:val="18"/>
                                  <w:szCs w:val="18"/>
                                </w:rPr>
                                <w:t>External heat network industry stakeholders</w:t>
                              </w:r>
                            </w:p>
                          </w:txbxContent>
                        </wps:txbx>
                        <wps:bodyPr lIns="0" tIns="0" rIns="0" bIns="0" rtlCol="0" anchor="ctr"/>
                      </wps:wsp>
                      <wps:wsp>
                        <wps:cNvPr id="204" name="Straight Arrow Connector 204"/>
                        <wps:cNvCnPr>
                          <a:cxnSpLocks/>
                        </wps:cNvCnPr>
                        <wps:spPr>
                          <a:xfrm>
                            <a:off x="4696221" y="746642"/>
                            <a:ext cx="295338" cy="0"/>
                          </a:xfrm>
                          <a:prstGeom prst="straightConnector1">
                            <a:avLst/>
                          </a:prstGeom>
                          <a:noFill/>
                          <a:ln w="9525" cap="flat" cmpd="sng" algn="ctr">
                            <a:solidFill>
                              <a:sysClr val="windowText" lastClr="000000">
                                <a:lumMod val="65000"/>
                                <a:lumOff val="35000"/>
                              </a:sysClr>
                            </a:solidFill>
                            <a:prstDash val="solid"/>
                            <a:miter lim="800000"/>
                            <a:tailEnd type="triangle" w="med" len="med"/>
                          </a:ln>
                          <a:effectLst/>
                        </wps:spPr>
                        <wps:bodyPr/>
                      </wps:wsp>
                      <wps:wsp>
                        <wps:cNvPr id="205" name="Straight Arrow Connector 205"/>
                        <wps:cNvCnPr>
                          <a:cxnSpLocks/>
                        </wps:cNvCnPr>
                        <wps:spPr>
                          <a:xfrm flipH="1" flipV="1">
                            <a:off x="4694156" y="174557"/>
                            <a:ext cx="287877" cy="265533"/>
                          </a:xfrm>
                          <a:prstGeom prst="straightConnector1">
                            <a:avLst/>
                          </a:prstGeom>
                          <a:noFill/>
                          <a:ln w="9525" cap="flat" cmpd="sng" algn="ctr">
                            <a:solidFill>
                              <a:sysClr val="windowText" lastClr="000000">
                                <a:lumMod val="65000"/>
                                <a:lumOff val="35000"/>
                              </a:sysClr>
                            </a:solidFill>
                            <a:prstDash val="solid"/>
                            <a:miter lim="800000"/>
                            <a:tailEnd type="triangle" w="med" len="med"/>
                          </a:ln>
                          <a:effectLst/>
                        </wps:spPr>
                        <wps:bodyPr/>
                      </wps:wsp>
                      <wps:wsp>
                        <wps:cNvPr id="206" name="Rectangle 206"/>
                        <wps:cNvSpPr/>
                        <wps:spPr>
                          <a:xfrm rot="16200000">
                            <a:off x="-740629" y="1549614"/>
                            <a:ext cx="1826907" cy="345649"/>
                          </a:xfrm>
                          <a:prstGeom prst="rect">
                            <a:avLst/>
                          </a:prstGeom>
                          <a:solidFill>
                            <a:srgbClr val="0078D4"/>
                          </a:solidFill>
                          <a:ln w="12700" cap="flat" cmpd="sng" algn="ctr">
                            <a:noFill/>
                            <a:prstDash val="solid"/>
                            <a:miter lim="800000"/>
                          </a:ln>
                          <a:effectLst/>
                        </wps:spPr>
                        <wps:txbx>
                          <w:txbxContent>
                            <w:p w14:paraId="2783C83B" w14:textId="77777777" w:rsidR="003F6A34" w:rsidRDefault="003F6A34" w:rsidP="009A51C3">
                              <w:pPr>
                                <w:spacing w:after="0"/>
                                <w:jc w:val="center"/>
                                <w:rPr>
                                  <w:rFonts w:hAnsi="Calibri"/>
                                  <w:b/>
                                  <w:bCs/>
                                  <w:color w:val="FFFFFF" w:themeColor="light1"/>
                                  <w:kern w:val="24"/>
                                  <w:sz w:val="21"/>
                                  <w:szCs w:val="21"/>
                                </w:rPr>
                              </w:pPr>
                              <w:r>
                                <w:rPr>
                                  <w:rFonts w:hAnsi="Calibri"/>
                                  <w:b/>
                                  <w:bCs/>
                                  <w:color w:val="FFFFFF" w:themeColor="light1"/>
                                  <w:kern w:val="24"/>
                                  <w:sz w:val="21"/>
                                  <w:szCs w:val="21"/>
                                </w:rPr>
                                <w:t>BEIS Client Support Team</w:t>
                              </w:r>
                            </w:p>
                            <w:p w14:paraId="05A53AC8" w14:textId="77777777" w:rsidR="003F6A34" w:rsidRDefault="003F6A34" w:rsidP="009A51C3">
                              <w:pPr>
                                <w:jc w:val="center"/>
                                <w:rPr>
                                  <w:rFonts w:hAnsi="Calibri"/>
                                  <w:color w:val="FFFFFF" w:themeColor="light1"/>
                                  <w:kern w:val="24"/>
                                  <w:sz w:val="16"/>
                                  <w:szCs w:val="16"/>
                                </w:rPr>
                              </w:pPr>
                              <w:r>
                                <w:rPr>
                                  <w:rFonts w:hAnsi="Calibri"/>
                                  <w:color w:val="FFFFFF" w:themeColor="light1"/>
                                  <w:kern w:val="24"/>
                                  <w:sz w:val="16"/>
                                  <w:szCs w:val="16"/>
                                </w:rPr>
                                <w:t>External Consultant Support</w:t>
                              </w:r>
                            </w:p>
                          </w:txbxContent>
                        </wps:txbx>
                        <wps:bodyPr lIns="0" tIns="0" rIns="0" bIns="0" rtlCol="0" anchor="ctr"/>
                      </wps:wsp>
                      <wps:wsp>
                        <wps:cNvPr id="207" name="Left Brace 207"/>
                        <wps:cNvSpPr/>
                        <wps:spPr>
                          <a:xfrm>
                            <a:off x="340008" y="746642"/>
                            <a:ext cx="251516" cy="1987770"/>
                          </a:xfrm>
                          <a:prstGeom prst="leftBrace">
                            <a:avLst/>
                          </a:prstGeom>
                          <a:noFill/>
                          <a:ln w="9525" cap="flat" cmpd="sng" algn="ctr">
                            <a:solidFill>
                              <a:sysClr val="windowText" lastClr="000000">
                                <a:lumMod val="50000"/>
                                <a:lumOff val="50000"/>
                              </a:sysClr>
                            </a:solidFill>
                            <a:prstDash val="solid"/>
                            <a:miter lim="800000"/>
                          </a:ln>
                          <a:effectLst/>
                        </wps:spPr>
                        <wps:bodyPr rtlCol="0" anchor="ctr"/>
                      </wps:wsp>
                      <wps:wsp>
                        <wps:cNvPr id="208" name="Rectangle 208"/>
                        <wps:cNvSpPr/>
                        <wps:spPr>
                          <a:xfrm>
                            <a:off x="2506090" y="1952619"/>
                            <a:ext cx="2652891" cy="1505593"/>
                          </a:xfrm>
                          <a:prstGeom prst="rect">
                            <a:avLst/>
                          </a:prstGeom>
                          <a:noFill/>
                          <a:ln w="9525" cap="flat" cmpd="sng" algn="ctr">
                            <a:solidFill>
                              <a:sysClr val="windowText" lastClr="000000">
                                <a:lumMod val="50000"/>
                                <a:lumOff val="50000"/>
                              </a:sysClr>
                            </a:solidFill>
                            <a:prstDash val="solid"/>
                            <a:miter lim="800000"/>
                          </a:ln>
                          <a:effectLst/>
                        </wps:spPr>
                        <wps:bodyPr rtlCol="0" anchor="ctr"/>
                      </wps:wsp>
                      <wps:wsp>
                        <wps:cNvPr id="209" name="Straight Arrow Connector 209"/>
                        <wps:cNvCnPr>
                          <a:cxnSpLocks/>
                        </wps:cNvCnPr>
                        <wps:spPr>
                          <a:xfrm>
                            <a:off x="3585913" y="2597359"/>
                            <a:ext cx="0" cy="216000"/>
                          </a:xfrm>
                          <a:prstGeom prst="straightConnector1">
                            <a:avLst/>
                          </a:prstGeom>
                          <a:noFill/>
                          <a:ln w="9525" cap="flat" cmpd="sng" algn="ctr">
                            <a:solidFill>
                              <a:sysClr val="windowText" lastClr="000000">
                                <a:lumMod val="65000"/>
                                <a:lumOff val="35000"/>
                              </a:sysClr>
                            </a:solidFill>
                            <a:prstDash val="solid"/>
                            <a:miter lim="800000"/>
                            <a:tailEnd type="triangle" w="med" len="med"/>
                          </a:ln>
                          <a:effectLst/>
                        </wps:spPr>
                        <wps:bodyPr/>
                      </wps:wsp>
                      <wps:wsp>
                        <wps:cNvPr id="210" name="Straight Arrow Connector 210"/>
                        <wps:cNvCnPr>
                          <a:cxnSpLocks/>
                        </wps:cNvCnPr>
                        <wps:spPr>
                          <a:xfrm flipH="1" flipV="1">
                            <a:off x="4090396" y="2586764"/>
                            <a:ext cx="0" cy="216000"/>
                          </a:xfrm>
                          <a:prstGeom prst="straightConnector1">
                            <a:avLst/>
                          </a:prstGeom>
                          <a:noFill/>
                          <a:ln w="9525" cap="flat" cmpd="sng" algn="ctr">
                            <a:solidFill>
                              <a:sysClr val="windowText" lastClr="000000">
                                <a:lumMod val="65000"/>
                                <a:lumOff val="35000"/>
                              </a:sysClr>
                            </a:solidFill>
                            <a:prstDash val="solid"/>
                            <a:miter lim="800000"/>
                            <a:tailEnd type="triangle" w="med" len="med"/>
                          </a:ln>
                          <a:effectLst/>
                        </wps:spPr>
                        <wps:bodyPr/>
                      </wps:wsp>
                      <wps:wsp>
                        <wps:cNvPr id="211" name="Straight Arrow Connector 211"/>
                        <wps:cNvCnPr>
                          <a:cxnSpLocks/>
                        </wps:cNvCnPr>
                        <wps:spPr>
                          <a:xfrm>
                            <a:off x="2368554" y="2182548"/>
                            <a:ext cx="137536" cy="0"/>
                          </a:xfrm>
                          <a:prstGeom prst="straightConnector1">
                            <a:avLst/>
                          </a:prstGeom>
                          <a:noFill/>
                          <a:ln w="9525" cap="flat" cmpd="sng" algn="ctr">
                            <a:solidFill>
                              <a:sysClr val="windowText" lastClr="000000">
                                <a:lumMod val="65000"/>
                                <a:lumOff val="35000"/>
                              </a:sysClr>
                            </a:solidFill>
                            <a:prstDash val="solid"/>
                            <a:miter lim="800000"/>
                            <a:tailEnd type="triangle" w="med" len="med"/>
                          </a:ln>
                          <a:effectLst/>
                        </wps:spPr>
                        <wps:bodyPr/>
                      </wps:wsp>
                      <wps:wsp>
                        <wps:cNvPr id="212" name="Straight Arrow Connector 212"/>
                        <wps:cNvCnPr>
                          <a:cxnSpLocks/>
                        </wps:cNvCnPr>
                        <wps:spPr>
                          <a:xfrm flipH="1">
                            <a:off x="2368554" y="2372417"/>
                            <a:ext cx="137536" cy="0"/>
                          </a:xfrm>
                          <a:prstGeom prst="straightConnector1">
                            <a:avLst/>
                          </a:prstGeom>
                          <a:noFill/>
                          <a:ln w="9525" cap="flat" cmpd="sng" algn="ctr">
                            <a:solidFill>
                              <a:sysClr val="windowText" lastClr="000000">
                                <a:lumMod val="65000"/>
                                <a:lumOff val="35000"/>
                              </a:sysClr>
                            </a:solidFill>
                            <a:prstDash val="solid"/>
                            <a:miter lim="800000"/>
                            <a:tailEnd type="triangle" w="med" len="med"/>
                          </a:ln>
                          <a:effectLst/>
                        </wps:spPr>
                        <wps:bodyPr/>
                      </wps:wsp>
                      <wps:wsp>
                        <wps:cNvPr id="213" name="Straight Arrow Connector 213"/>
                        <wps:cNvCnPr>
                          <a:cxnSpLocks/>
                        </wps:cNvCnPr>
                        <wps:spPr>
                          <a:xfrm flipV="1">
                            <a:off x="984020" y="2802764"/>
                            <a:ext cx="0" cy="134077"/>
                          </a:xfrm>
                          <a:prstGeom prst="straightConnector1">
                            <a:avLst/>
                          </a:prstGeom>
                          <a:noFill/>
                          <a:ln w="9525" cap="flat" cmpd="sng" algn="ctr">
                            <a:solidFill>
                              <a:sysClr val="windowText" lastClr="000000">
                                <a:lumMod val="65000"/>
                                <a:lumOff val="35000"/>
                              </a:sysClr>
                            </a:solidFill>
                            <a:prstDash val="solid"/>
                            <a:miter lim="800000"/>
                            <a:tailEnd type="triangle" w="med" len="sm"/>
                          </a:ln>
                          <a:effectLst/>
                        </wps:spPr>
                        <wps:bodyPr/>
                      </wps:wsp>
                      <wps:wsp>
                        <wps:cNvPr id="214" name="Straight Arrow Connector 214"/>
                        <wps:cNvCnPr>
                          <a:cxnSpLocks/>
                        </wps:cNvCnPr>
                        <wps:spPr>
                          <a:xfrm>
                            <a:off x="1161024" y="2803202"/>
                            <a:ext cx="0" cy="133200"/>
                          </a:xfrm>
                          <a:prstGeom prst="straightConnector1">
                            <a:avLst/>
                          </a:prstGeom>
                          <a:noFill/>
                          <a:ln w="9525" cap="flat" cmpd="sng" algn="ctr">
                            <a:solidFill>
                              <a:sysClr val="windowText" lastClr="000000">
                                <a:lumMod val="65000"/>
                                <a:lumOff val="35000"/>
                              </a:sysClr>
                            </a:solidFill>
                            <a:prstDash val="solid"/>
                            <a:miter lim="800000"/>
                            <a:tailEnd type="triangle" w="med" len="sm"/>
                          </a:ln>
                          <a:effectLst/>
                        </wps:spPr>
                        <wps:bodyPr/>
                      </wps:wsp>
                      <wps:wsp>
                        <wps:cNvPr id="215" name="Straight Arrow Connector 215"/>
                        <wps:cNvCnPr>
                          <a:cxnSpLocks/>
                        </wps:cNvCnPr>
                        <wps:spPr>
                          <a:xfrm flipV="1">
                            <a:off x="1853999" y="2802764"/>
                            <a:ext cx="0" cy="134077"/>
                          </a:xfrm>
                          <a:prstGeom prst="straightConnector1">
                            <a:avLst/>
                          </a:prstGeom>
                          <a:noFill/>
                          <a:ln w="9525" cap="flat" cmpd="sng" algn="ctr">
                            <a:solidFill>
                              <a:sysClr val="windowText" lastClr="000000">
                                <a:lumMod val="65000"/>
                                <a:lumOff val="35000"/>
                              </a:sysClr>
                            </a:solidFill>
                            <a:prstDash val="solid"/>
                            <a:miter lim="800000"/>
                            <a:tailEnd type="triangle" w="med" len="sm"/>
                          </a:ln>
                          <a:effectLst/>
                        </wps:spPr>
                        <wps:bodyPr/>
                      </wps:wsp>
                      <wps:wsp>
                        <wps:cNvPr id="216" name="Straight Arrow Connector 216"/>
                        <wps:cNvCnPr>
                          <a:cxnSpLocks/>
                        </wps:cNvCnPr>
                        <wps:spPr>
                          <a:xfrm>
                            <a:off x="2031003" y="2803202"/>
                            <a:ext cx="0" cy="133200"/>
                          </a:xfrm>
                          <a:prstGeom prst="straightConnector1">
                            <a:avLst/>
                          </a:prstGeom>
                          <a:noFill/>
                          <a:ln w="9525" cap="flat" cmpd="sng" algn="ctr">
                            <a:solidFill>
                              <a:sysClr val="windowText" lastClr="000000">
                                <a:lumMod val="65000"/>
                                <a:lumOff val="35000"/>
                              </a:sysClr>
                            </a:solidFill>
                            <a:prstDash val="solid"/>
                            <a:miter lim="800000"/>
                            <a:tailEnd type="triangle" w="med" len="sm"/>
                          </a:ln>
                          <a:effectLst/>
                        </wps:spPr>
                        <wps:bodyPr/>
                      </wps:wsp>
                    </wpg:wgp>
                  </a:graphicData>
                </a:graphic>
                <wp14:sizeRelH relativeFrom="margin">
                  <wp14:pctWidth>0</wp14:pctWidth>
                </wp14:sizeRelH>
              </wp:anchor>
            </w:drawing>
          </mc:Choice>
          <mc:Fallback>
            <w:pict>
              <v:group w14:anchorId="7ED7F955" id="Group 69" o:spid="_x0000_s1026" style="position:absolute;margin-left:0;margin-top:18.7pt;width:495.75pt;height:280.5pt;z-index:251658245;mso-width-relative:margin" coordsize="62966,35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8gZEAsAAHJoAAAOAAAAZHJzL2Uyb0RvYy54bWzsXVtzm0gWft+q/Q8U74n7QjegijKVsZPs&#10;VmV3pyYz8050s3YRqIBE9r/fr7uhQVjISIodySEPjoQANae/PpfvnNN688vdKna+zbJ8mSZjl74m&#10;rjNLJul0mSzG7p9/fHgVuE5eRMk0itNkNnbvZ7n7y9u//+3NZj2asfQ2jaezzMFNkny0WY/d26JY&#10;j66u8sntbBXlr9P1LMGH8zRbRQXeZouraRZtcPdVfMUIkVebNJuus3Qyy3McvTEfum/1/efz2aT4&#10;z3yezwonHrsYW6H/ZvrvF/X36u2baLTIovXtclIOIzpiFKtomeBL7a1uoiJyvmbLB7daLSdZmqfz&#10;4vUkXV2l8/lyMtPPgKehpPU0H7P061o/y2K0WaytmCDalpyOvu3k399+y5zldOwy6nkh8xj3XSeJ&#10;Vpgr/fWODJWQNuvFCOd+zNaf179l5YGFeaee+26erdT/eCLnTov33op3dlc4ExyULJSECdeZ4DMu&#10;JOOinIDJLWbpwXWT2/eNKyVpXCk8Paqr6ouv1PjscDZrgCmv5ZWfJq/Pt9F6pqchVzJoywsIN/L6&#10;HWiLkkU8c6wsAyM7fZ0VXD7KIcMdUmOCe4HEY0I+zJeh55XyqSTIRCBCEhoJSsEhQfUFVgzRaJ3l&#10;xcdZunLUi7GbYUgal9G3T3lhTq1OUQPI03g5/bCMY/3mPr+OM+dbhLWCJTZNN64TR3mBg2P3g/6n&#10;7xV/Xf0rnZrzQkGIHiTGkOvr9XC27hsnzmbshkJPfYRFPo+jAs+wWgN2ebJwnSheQHtMikzff+ti&#10;c9PmoP6ANBoDw/erIagHaA5MjauUHg4reOnnsof3jFcJ6CbKb80VGMBNWigxR6PVsoC2ipersRuo&#10;+1dPHifq05nWN6WcFQbNNKtXX9LpPXCTFfF1ajRRlExuU8hVPbSalxKzaqU9J3iBpU7wlgv/CPDS&#10;MCQ01NiEWMpFPIAXK2oA7yEGcL/mhXbsBK/RnGotQWM/rnlFSAXztOIFbolHfLPgK+xSX1IuYRmV&#10;6aKCCBHyQfMaFfh0mlcZpxeqeD26B7tUPXRv7LJAhpwa8Lb8BRowGQLLxuPyhGy5TSf6C9nii3UY&#10;CPGDG69cE1sW3Jh/ynyYS2fSw/4nqfJItMFtmeLvAIji7stdKd3SKMf/TOAgquBAv6DKsrtOVh39&#10;Ur04O+PtsT0YYkdjSPgB9bV2q233AKTSRatdOgUkHTjZ1XrxeOJ78KQBcYBO8j0pTCRDqZDck0aR&#10;W4M6aCbj8+8AlF26Fw8oGKWu6MLTtqI3oHzh+Qz4VJGxILBj+vJaQUlCQvW58s9AM8DYlKaoIiaq&#10;qPeowLhp6N7f+DecPog3/WYgbM7vioTPyRRqDWbX9rmGqR40SSeQdJjZG0hUCkplhSRKA6k5mhpJ&#10;QpJAgNMZkNSf3rC20C7qs0WS3IMkbaN6I8n3QhkCKFrjcO6Hbefb8xTUngNJHz5cK6e1HYldsk6y&#10;q3q3EbwQDx2hV6fe0hRDb7QxiQBLhXIKbkzABrbg5jMSPA/a2A38uYr+OPNQT9s3u67PVivtySF4&#10;B+YQNE5KtRTAlvEWThjzghDsw9PbNxGEvnx3GZSAxoldkRetc/ZQ+ob+6a9zAiF8eNJa5wxYQsro&#10;0USP9YTsqm1jyRJLZ8cnIRvbaa1MprY3cjgl3Oellz0g5yDk2LTbBSFnD5stLD/WKxPDPZ/4Przm&#10;F+XnbHlJD1PajXR2mWdXKeFWev5puHBDYWofQa3uc/WQxB6uG58dki8xCCs96UE3HaSbqF3MF6Sc&#10;YIa6gjBhqa9+ysmngc/hYCnlNEDnMOjYVXpB0NlDYAvLdfWDTiilT6DFBuiUEWF/X5raVXpB0NlD&#10;WSMxdojB8jjYRSTQXpZL9ORZfuPZ2FXaho7J9p83j0jDHW6POng0fAajdZjRsiu1DZ/zC+MpStIe&#10;ODrq4EFgESj+UBXGg5k63Ey1eWZbWXSOYNnh2lCTVe/N8ngBUu0+Yv8BLIeDpZNsPkewWGdG1S//&#10;mt45qOXfVitOcYfjKI6tjpvClqpBw3aGhB6hrHSDCeEkaBVyIGNKAlJmTTk8ZqZXFbT2kZUc1s/Q&#10;JfY7ym1om6rdoB1o7CboV0IZoK3YV8nVfP3ua4HqRN1JUdMlz16+T0MIyMS0dkKs8inDkb4TwlAg&#10;ytX9sIhRty8e1O0j5JVe3bYTUFNb/ZQz0qZAL2FGbKrXzohd4QfOCOcykNQQVJwRdAFpedQlKmHA&#10;JcWSVCk8DoP95BPC2vzgJUzIjpwqRb3Gttoq33UoK+GRQKpSbWXgPIoaD6326pkIAj+UsKRqJgTW&#10;ztOVnYUhYFGpwi06+fzqq3XkxawlKF3nWpU6P7b5CVqu0p6fiyxaLm4L512WpRvnOk0SdMylmaPO&#10;qZFynZh+vcld8nn9KZ38L8dn2p5gaZsPlTVoosiZx8v1X8oeKsNRtkVyP0Bfn0nOc1uOX8MJ0ahO&#10;y3OmulHUd3SavbwcuR2y+aKOPj9rBFUK8wd048mqOlI36dluPDSA2iKzru7Bw9Ie0aiIlvH7ZOoU&#10;92v0sBbZUrdkuuqhV7MpMi0ztBqqV0a8j7JQBr3VfKOt9Lla9FQXgrHxnShFB/RpKG1iE+2kXumZ&#10;oZQ2wEs89IBNnYfr6Gz9ebFpE757sGkNgFWS0ehUDQpfSHhlY8FjKNW2etCguie80c/8SBPVS9Kg&#10;lj3V5n3k/Ll+dZNuEochEQPl1pvogOclfW6iVnR/qjBpWzlyGpKq/QD+ehBo76Ebe1/Xahx6VNo/&#10;0GZbadvFtNT50fS/WGPzVYztKNC57nigfcsvbZ6DMdXncMkRNhi7Vt4RQ6g6H9TttxzHvNnWcCn9&#10;e+fmTDKyg3VVBw/BlxcGuMSUSwE+5EEpOfo7hSLaTJwRhoao68bXYfs+NHFwTdD+fFOCaAsu5xpn&#10;2KXcpugvIcOD8L6Hl6djgVJbHRGLNLw8T6I5CqGZimiRUwSxs63IWCg4R4CigKZ9y26MDRHIzu1A&#10;XpL9tLTvHi9PG6Xjsanj5H+oOHlnxAy8eugfNeykD89P27c6KmGBH/igynTYjI5TKFFj/zrY4gG0&#10;Lx60lhpv7MeEhMKj9tjJUuyYRCWC6qqZqqRtXvkeweZVBoTYekpitwXcrkbh0B5f0mE70itwi0vR&#10;X6Z9trz+p9m8cH7Nogn29zL7w/SPH+DTEUP77TS6goqqdQsUta96LvZqsRhD0SOpgwdzftPX/9Gc&#10;n91qa5vzs4fhWXwfzg836sniNdJ5P5iDRrNe5fc11dRh6QnVCa9iBZO6E0zSVqKIScFss9d32bZo&#10;ANU57+qmCncepYxPTGw0ggnkHrFxlglbmQh9Llr4q/IZyOlbnn9wzLZ2F/x52DjaI5+Bc0pn4QTO&#10;eE80AW1Z1TpgO0KJwoZtR24ArM45bvE+yqf4KeljNLs8qk3rhpjjANvQpgxlHwJdBbrYABGFMJ3f&#10;jSiD+4Ijuhm4mXrP2p8XnDa30c3NUEuNHgfOmpvpgin3URbTomRQJjPAtJVq+XlharMje2BqGYIT&#10;YNoutQkDj6BsTSvTgKDqZrelpxx7vVY5s8E1fQJLn69KLqNnjK6IDEWsPGOljdo89bGwyVB+x/Pc&#10;DQ2KEmdKyt2GWUBQ4tlKwpReKOX46BEmaOCzT+GzLwGbPXIwqAU+PWpqK1AaCI5E86BBq58O+GHF&#10;ipeAUpt02WPmmzmY07LYjGCDGVV4oeqyBw2qugBqgu37kOo909gnYRN2Xv+wjeYcyh/hUb+c03yv&#10;vYH6p4Le/h8AAP//AwBQSwMEFAAGAAgAAAAhAL2kaUzfAAAABwEAAA8AAABkcnMvZG93bnJldi54&#10;bWxMj0FLw0AUhO+C/2F5gje7iW20idmUUtRTKdgK4u01+5qEZt+G7DZJ/73rSY/DDDPf5KvJtGKg&#10;3jWWFcSzCARxaXXDlYLPw9vDEoTzyBpby6TgSg5Wxe1Njpm2I3/QsPeVCCXsMlRQe99lUrqyJoNu&#10;Zjvi4J1sb9AH2VdS9ziGctPKxyh6kgYbDgs1drSpqTzvL0bB+4jjeh6/DtvzaXP9PiS7r21MSt3f&#10;TesXEJ4m/xeGX/yADkVgOtoLaydaBeGIVzB/XoAIbprGCYijgiRdLkAWufzPX/wAAAD//wMAUEsB&#10;Ai0AFAAGAAgAAAAhALaDOJL+AAAA4QEAABMAAAAAAAAAAAAAAAAAAAAAAFtDb250ZW50X1R5cGVz&#10;XS54bWxQSwECLQAUAAYACAAAACEAOP0h/9YAAACUAQAACwAAAAAAAAAAAAAAAAAvAQAAX3JlbHMv&#10;LnJlbHNQSwECLQAUAAYACAAAACEAW2PIGRALAAByaAAADgAAAAAAAAAAAAAAAAAuAgAAZHJzL2Uy&#10;b0RvYy54bWxQSwECLQAUAAYACAAAACEAvaRpTN8AAAAHAQAADwAAAAAAAAAAAAAAAABqDQAAZHJz&#10;L2Rvd25yZXYueG1sUEsFBgAAAAAEAAQA8wAAAHYOAAAAAA==&#10;">
                <v:rect id="Rectangle 2144924238" o:spid="_x0000_s1027" style="position:absolute;left:25348;top:27694;width:25859;height:6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J8yAAAAOMAAAAPAAAAZHJzL2Rvd25yZXYueG1sRE/Pa8Iw&#10;FL4P9j+EN9hlaGpXhlajFGFsdCfrLt6ezbOpNi+lybT775fDwOPH93u1GW0nrjT41rGC2TQBQVw7&#10;3XKj4Hv/PpmD8AFZY+eYFPySh8368WGFuXY33tG1Co2IIexzVGBC6HMpfW3Iop+6njhyJzdYDBEO&#10;jdQD3mK47WSaJG/SYsuxwWBPW0P1pfqxCqoPhzsyl+RreziXx6Isyv1LodTz01gsQQQaw1387/7U&#10;CtJZli3SLH2No+On+Afk+g8AAP//AwBQSwECLQAUAAYACAAAACEA2+H2y+4AAACFAQAAEwAAAAAA&#10;AAAAAAAAAAAAAAAAW0NvbnRlbnRfVHlwZXNdLnhtbFBLAQItABQABgAIAAAAIQBa9CxbvwAAABUB&#10;AAALAAAAAAAAAAAAAAAAAB8BAABfcmVscy8ucmVsc1BLAQItABQABgAIAAAAIQA8X+J8yAAAAOMA&#10;AAAPAAAAAAAAAAAAAAAAAAcCAABkcnMvZG93bnJldi54bWxQSwUGAAAAAAMAAwC3AAAA/AIAAAAA&#10;" fillcolor="#f2f2f2" strokecolor="#7f7f7f">
                  <v:stroke dashstyle="1 1"/>
                </v:rect>
                <v:rect id="Rectangle 2144924239" o:spid="_x0000_s1028" style="position:absolute;left:25348;top:19901;width:25859;height:6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0fnzAAAAOMAAAAPAAAAZHJzL2Rvd25yZXYueG1sRI9Ba8JA&#10;FITvBf/D8gq9FN2YhqKpqwRBWtKTsRdvz+xrNjX7NmS3mv77bqHgcZiZb5jVZrSduNDgW8cK5rME&#10;BHHtdMuNgo/DbroA4QOyxs4xKfghD5v15G6FuXZX3tOlCo2IEPY5KjAh9LmUvjZk0c9cTxy9TzdY&#10;DFEOjdQDXiPcdjJNkmdpseW4YLCnraH6XH1bBdWrwz2Zc/K+PX6Vp6IsysNjodTD/Vi8gAg0hlv4&#10;v/2mFaTzLFumWfq0hL9P8Q/I9S8AAAD//wMAUEsBAi0AFAAGAAgAAAAhANvh9svuAAAAhQEAABMA&#10;AAAAAAAAAAAAAAAAAAAAAFtDb250ZW50X1R5cGVzXS54bWxQSwECLQAUAAYACAAAACEAWvQsW78A&#10;AAAVAQAACwAAAAAAAAAAAAAAAAAfAQAAX3JlbHMvLnJlbHNQSwECLQAUAAYACAAAACEAUxNH58wA&#10;AADjAAAADwAAAAAAAAAAAAAAAAAHAgAAZHJzL2Rvd25yZXYueG1sUEsFBgAAAAADAAMAtwAAAAAD&#10;AAAAAA==&#10;" fillcolor="#f2f2f2" strokecolor="#7f7f7f">
                  <v:stroke dashstyle="1 1"/>
                </v:rect>
                <v:rect id="Rectangle 2144924240" o:spid="_x0000_s1029" style="position:absolute;left:5915;top:19504;width:17613;height:150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nfdygAAAOMAAAAPAAAAZHJzL2Rvd25yZXYueG1sRI9BS8NA&#10;EIXvQv/DMoI3u2kIYmO3RQqCIipNe+ltyE6TYHZ2m12b9N87B8Hj8OZ9j2+1mVyvLjTEzrOBxTwD&#10;RVx723Fj4LB/uX8EFROyxd4zGbhShM16drPC0vqRd3SpUqMEwrFEA21KodQ61i05jHMfiCU7+cFh&#10;knNotB1wFLjrdZ5lD9phx7LQYqBtS/V39eOEcvza9R+Bw7nB909/rd7O4+lozN3t9PwEKtGU/p//&#10;2q/WQL4oimVe5IVYiJP4gF7/AgAA//8DAFBLAQItABQABgAIAAAAIQDb4fbL7gAAAIUBAAATAAAA&#10;AAAAAAAAAAAAAAAAAABbQ29udGVudF9UeXBlc10ueG1sUEsBAi0AFAAGAAgAAAAhAFr0LFu/AAAA&#10;FQEAAAsAAAAAAAAAAAAAAAAAHwEAAF9yZWxzLy5yZWxzUEsBAi0AFAAGAAgAAAAhAJB+d93KAAAA&#10;4wAAAA8AAAAAAAAAAAAAAAAABwIAAGRycy9kb3ducmV2LnhtbFBLBQYAAAAAAwADALcAAAD+AgAA&#10;AAA=&#10;" fillcolor="#f2f2f2" strokecolor="#7f7f7f"/>
                <v:rect id="Rectangle 2144924241" o:spid="_x0000_s1030" style="position:absolute;left:28693;width:18269;height:34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gpozQAAAOMAAAAPAAAAZHJzL2Rvd25yZXYueG1sRI9Ba8JA&#10;FITvQv/D8gpegm4SU1tTV5FCqWCh1Grp8ZF9TUKzb9PsqvHfd4WCx2FmvmHmy9404kidqy0rSMYx&#10;COLC6ppLBbuP59EDCOeRNTaWScGZHCwXN4M55tqe+J2OW1+KAGGXo4LK+zaX0hUVGXRj2xIH79t2&#10;Bn2QXSl1h6cAN41M43gqDdYcFips6ami4md7MApwHe2/KPqMflfR68vd7G1Dk8m9UsPbfvUIwlPv&#10;r+H/9lorSJMsm6VZmiVw+RT+gFz8AQAA//8DAFBLAQItABQABgAIAAAAIQDb4fbL7gAAAIUBAAAT&#10;AAAAAAAAAAAAAAAAAAAAAABbQ29udGVudF9UeXBlc10ueG1sUEsBAi0AFAAGAAgAAAAhAFr0LFu/&#10;AAAAFQEAAAsAAAAAAAAAAAAAAAAAHwEAAF9yZWxzLy5yZWxzUEsBAi0AFAAGAAgAAAAhAOwGCmjN&#10;AAAA4wAAAA8AAAAAAAAAAAAAAAAABwIAAGRycy9kb3ducmV2LnhtbFBLBQYAAAAAAwADALcAAAAB&#10;AwAAAAA=&#10;" fillcolor="#0078d4" stroked="f" strokeweight="1pt">
                  <v:textbox inset="0,.5mm,0,0">
                    <w:txbxContent>
                      <w:p w14:paraId="0565565E" w14:textId="77777777" w:rsidR="003F6A34" w:rsidRDefault="003F6A34" w:rsidP="009A51C3">
                        <w:pPr>
                          <w:spacing w:after="0"/>
                          <w:jc w:val="center"/>
                          <w:rPr>
                            <w:rFonts w:hAnsi="Calibri"/>
                            <w:b/>
                            <w:bCs/>
                            <w:color w:val="FFFFFF" w:themeColor="light1"/>
                            <w:kern w:val="24"/>
                            <w:sz w:val="20"/>
                            <w:szCs w:val="20"/>
                          </w:rPr>
                        </w:pPr>
                        <w:r>
                          <w:rPr>
                            <w:rFonts w:hAnsi="Calibri"/>
                            <w:b/>
                            <w:bCs/>
                            <w:color w:val="FFFFFF" w:themeColor="light1"/>
                            <w:kern w:val="24"/>
                            <w:sz w:val="20"/>
                            <w:szCs w:val="20"/>
                          </w:rPr>
                          <w:t>Project Board</w:t>
                        </w:r>
                      </w:p>
                      <w:p w14:paraId="1BAF0D52" w14:textId="77777777" w:rsidR="003F6A34" w:rsidRDefault="003F6A34" w:rsidP="009A51C3">
                        <w:pPr>
                          <w:jc w:val="center"/>
                          <w:rPr>
                            <w:rFonts w:hAnsi="Calibri"/>
                            <w:color w:val="FFFFFF" w:themeColor="light1"/>
                            <w:kern w:val="24"/>
                            <w:sz w:val="18"/>
                            <w:szCs w:val="18"/>
                          </w:rPr>
                        </w:pPr>
                        <w:r>
                          <w:rPr>
                            <w:rFonts w:hAnsi="Calibri"/>
                            <w:color w:val="FFFFFF" w:themeColor="light1"/>
                            <w:kern w:val="24"/>
                            <w:sz w:val="18"/>
                            <w:szCs w:val="18"/>
                          </w:rPr>
                          <w:t>BEIS &amp; HM Government</w:t>
                        </w:r>
                      </w:p>
                    </w:txbxContent>
                  </v:textbox>
                </v:rect>
                <v:rect id="Rectangle 2144924242" o:spid="_x0000_s1031" style="position:absolute;left:28693;top:5781;width:18269;height:3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QfygAAAOMAAAAPAAAAZHJzL2Rvd25yZXYueG1sRE9da8Iw&#10;FH0f+B/CHeylzNRaN+2MIoJMUBDdJnu8NHdtsbmpTabdvzeDwThPh/PFmc47U4sLta6yrGDQj0EQ&#10;51ZXXCh4f1s9jkE4j6yxtkwKfsjBfNa7m2Km7ZX3dDn4QoQSdhkqKL1vMildXpJB17cNcdC+bGvQ&#10;B9oWUrd4DeWmlkkcP0mDFYeFEhtalpSfDt9GAa6jj0+KjtF5EW1fR5PdhobDZ6Ue7rvFCwhPnf83&#10;/6XXWkEySNNJkgbA76fwB+TsBgAA//8DAFBLAQItABQABgAIAAAAIQDb4fbL7gAAAIUBAAATAAAA&#10;AAAAAAAAAAAAAAAAAABbQ29udGVudF9UeXBlc10ueG1sUEsBAi0AFAAGAAgAAAAhAFr0LFu/AAAA&#10;FQEAAAsAAAAAAAAAAAAAAAAAHwEAAF9yZWxzLy5yZWxzUEsBAi0AFAAGAAgAAAAhABzUlB/KAAAA&#10;4wAAAA8AAAAAAAAAAAAAAAAABwIAAGRycy9kb3ducmV2LnhtbFBLBQYAAAAAAwADALcAAAD+AgAA&#10;AAA=&#10;" fillcolor="#0078d4" stroked="f" strokeweight="1pt">
                  <v:textbox inset="0,.5mm,0,0">
                    <w:txbxContent>
                      <w:p w14:paraId="259ECCF8" w14:textId="77777777" w:rsidR="003F6A34" w:rsidRDefault="003F6A34" w:rsidP="009A51C3">
                        <w:pPr>
                          <w:spacing w:after="0"/>
                          <w:jc w:val="center"/>
                          <w:rPr>
                            <w:rFonts w:hAnsi="Calibri"/>
                            <w:b/>
                            <w:bCs/>
                            <w:color w:val="FFFFFF" w:themeColor="light1"/>
                            <w:kern w:val="24"/>
                            <w:sz w:val="21"/>
                            <w:szCs w:val="21"/>
                          </w:rPr>
                        </w:pPr>
                        <w:r>
                          <w:rPr>
                            <w:rFonts w:hAnsi="Calibri"/>
                            <w:b/>
                            <w:bCs/>
                            <w:color w:val="FFFFFF" w:themeColor="light1"/>
                            <w:kern w:val="24"/>
                            <w:sz w:val="21"/>
                            <w:szCs w:val="21"/>
                          </w:rPr>
                          <w:t xml:space="preserve">Steering </w:t>
                        </w:r>
                        <w:r>
                          <w:rPr>
                            <w:rFonts w:hAnsi="Calibri"/>
                            <w:b/>
                            <w:bCs/>
                            <w:color w:val="FFFFFF" w:themeColor="light1"/>
                            <w:kern w:val="24"/>
                            <w:sz w:val="20"/>
                            <w:szCs w:val="20"/>
                          </w:rPr>
                          <w:t>Group</w:t>
                        </w:r>
                      </w:p>
                      <w:p w14:paraId="582A1930" w14:textId="77777777" w:rsidR="003F6A34" w:rsidRDefault="003F6A34" w:rsidP="009A51C3">
                        <w:pPr>
                          <w:jc w:val="center"/>
                          <w:rPr>
                            <w:rFonts w:hAnsi="Calibri"/>
                            <w:color w:val="FFFFFF" w:themeColor="light1"/>
                            <w:kern w:val="24"/>
                            <w:sz w:val="16"/>
                            <w:szCs w:val="16"/>
                          </w:rPr>
                        </w:pPr>
                        <w:r>
                          <w:rPr>
                            <w:rFonts w:hAnsi="Calibri"/>
                            <w:color w:val="FFFFFF" w:themeColor="light1"/>
                            <w:kern w:val="24"/>
                            <w:sz w:val="16"/>
                            <w:szCs w:val="16"/>
                          </w:rPr>
                          <w:t>BEIS Internal Senior Heat Network Staff</w:t>
                        </w:r>
                      </w:p>
                    </w:txbxContent>
                  </v:textbox>
                </v:rect>
                <v:rect id="Rectangle 2144924243" o:spid="_x0000_s1032" style="position:absolute;left:28746;top:11563;width:18269;height:34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DGEzQAAAOMAAAAPAAAAZHJzL2Rvd25yZXYueG1sRI9Ba8JA&#10;FITvQv/D8gpegm5MUltTV5FCqWCh1Grp8ZF9TUKzb9PsqvHfd4WCx2FmvmHmy9404kidqy0rmIxj&#10;EMSF1TWXCnYfz6MHEM4ja2wsk4IzOVgubgZzzLU98Tsdt74UAcIuRwWV920upSsqMujGtiUO3rft&#10;DPogu1LqDk8BbhqZxPFUGqw5LFTY0lNFxc/2YBTgOtp/UfQZ/a6i15e72duG0vReqeFtv3oE4an3&#10;1/B/e60VJJMsmyVZkqVw+RT+gFz8AQAA//8DAFBLAQItABQABgAIAAAAIQDb4fbL7gAAAIUBAAAT&#10;AAAAAAAAAAAAAAAAAAAAAABbQ29udGVudF9UeXBlc10ueG1sUEsBAi0AFAAGAAgAAAAhAFr0LFu/&#10;AAAAFQEAAAsAAAAAAAAAAAAAAAAAHwEAAF9yZWxzLy5yZWxzUEsBAi0AFAAGAAgAAAAhAHOYMYTN&#10;AAAA4wAAAA8AAAAAAAAAAAAAAAAABwIAAGRycy9kb3ducmV2LnhtbFBLBQYAAAAAAwADALcAAAAB&#10;AwAAAAA=&#10;" fillcolor="#0078d4" stroked="f" strokeweight="1pt">
                  <v:textbox inset="0,.5mm,0,0">
                    <w:txbxContent>
                      <w:p w14:paraId="62153122" w14:textId="77777777" w:rsidR="003F6A34" w:rsidRDefault="003F6A34" w:rsidP="009A51C3">
                        <w:pPr>
                          <w:spacing w:after="0"/>
                          <w:jc w:val="center"/>
                          <w:rPr>
                            <w:rFonts w:hAnsi="Calibri"/>
                            <w:b/>
                            <w:bCs/>
                            <w:color w:val="FFFFFF" w:themeColor="light1"/>
                            <w:kern w:val="24"/>
                            <w:sz w:val="20"/>
                            <w:szCs w:val="20"/>
                          </w:rPr>
                        </w:pPr>
                        <w:r>
                          <w:rPr>
                            <w:rFonts w:hAnsi="Calibri"/>
                            <w:b/>
                            <w:bCs/>
                            <w:color w:val="FFFFFF" w:themeColor="light1"/>
                            <w:kern w:val="24"/>
                            <w:sz w:val="20"/>
                            <w:szCs w:val="20"/>
                          </w:rPr>
                          <w:t>Working Group</w:t>
                        </w:r>
                      </w:p>
                      <w:p w14:paraId="620AD85D" w14:textId="77777777" w:rsidR="003F6A34" w:rsidRDefault="003F6A34" w:rsidP="009A51C3">
                        <w:pPr>
                          <w:jc w:val="center"/>
                          <w:rPr>
                            <w:rFonts w:hAnsi="Calibri"/>
                            <w:color w:val="FFFFFF" w:themeColor="light1"/>
                            <w:kern w:val="24"/>
                            <w:sz w:val="18"/>
                            <w:szCs w:val="18"/>
                          </w:rPr>
                        </w:pPr>
                        <w:r>
                          <w:rPr>
                            <w:rFonts w:hAnsi="Calibri"/>
                            <w:color w:val="FFFFFF" w:themeColor="light1"/>
                            <w:kern w:val="24"/>
                            <w:sz w:val="18"/>
                            <w:szCs w:val="18"/>
                          </w:rPr>
                          <w:t>Internal BEIS Staff + Client Support</w:t>
                        </w:r>
                      </w:p>
                    </w:txbxContent>
                  </v:textbox>
                </v:rect>
                <v:rect id="Rectangle 2144924244" o:spid="_x0000_s1033" style="position:absolute;left:7547;top:25064;width:6009;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dFRygAAAOMAAAAPAAAAZHJzL2Rvd25yZXYueG1sRI9BawIx&#10;FITvhf6H8AreNOsSpN0apRQqgqVaa++vm+dmcfOy3URd/70pCD0OM/MNM533rhEn6kLtWcN4lIEg&#10;Lr2pudKw+3obPoIIEdlg45k0XCjAfHZ/N8XC+DN/0mkbK5EgHArUYGNsCylDaclhGPmWOHl73zmM&#10;SXaVNB2eE9w1Ms+yiXRYc1qw2NKrpfKwPToNeKSdPyzsZnX53r+vOUw+2p9frQcP/csziEh9/A/f&#10;2kujIR8r9ZSrXCn4+5T+gJxdAQAA//8DAFBLAQItABQABgAIAAAAIQDb4fbL7gAAAIUBAAATAAAA&#10;AAAAAAAAAAAAAAAAAABbQ29udGVudF9UeXBlc10ueG1sUEsBAi0AFAAGAAgAAAAhAFr0LFu/AAAA&#10;FQEAAAsAAAAAAAAAAAAAAAAAHwEAAF9yZWxzLy5yZWxzUEsBAi0AFAAGAAgAAAAhAJpN0VHKAAAA&#10;4wAAAA8AAAAAAAAAAAAAAAAABwIAAGRycy9kb3ducmV2LnhtbFBLBQYAAAAAAwADALcAAAD+AgAA&#10;AAA=&#10;" fillcolor="#c55a11" stroked="f" strokeweight="1pt">
                  <v:textbox>
                    <w:txbxContent>
                      <w:p w14:paraId="551B6105" w14:textId="77777777" w:rsidR="003F6A34" w:rsidRDefault="003F6A34" w:rsidP="009A51C3">
                        <w:pPr>
                          <w:jc w:val="center"/>
                          <w:rPr>
                            <w:rFonts w:hAnsi="Calibri"/>
                            <w:color w:val="FFFFFF" w:themeColor="light1"/>
                            <w:kern w:val="24"/>
                            <w:sz w:val="20"/>
                            <w:szCs w:val="20"/>
                          </w:rPr>
                        </w:pPr>
                        <w:r>
                          <w:rPr>
                            <w:rFonts w:hAnsi="Calibri"/>
                            <w:color w:val="FFFFFF" w:themeColor="light1"/>
                            <w:kern w:val="24"/>
                            <w:sz w:val="20"/>
                            <w:szCs w:val="20"/>
                          </w:rPr>
                          <w:t>MDC</w:t>
                        </w:r>
                      </w:p>
                    </w:txbxContent>
                  </v:textbox>
                </v:rect>
                <v:rect id="Rectangle 2144924245" o:spid="_x0000_s1034" style="position:absolute;left:16511;top:25118;width:5609;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XTKygAAAOMAAAAPAAAAZHJzL2Rvd25yZXYueG1sRI/dasJA&#10;FITvC32H5RS8qxtDKhpdpQgWocXWv/vT7DEbzJ5Ns6vGt+8KhV4OM/MNM513thYXan3lWMGgn4Ag&#10;LpyuuFSw3y2fRyB8QNZYOyYFN/Iwnz0+TDHX7sobumxDKSKEfY4KTAhNLqUvDFn0fdcQR+/oWosh&#10;yraUusVrhNtapkkylBYrjgsGG1oYKk7bs1WAZ9q705v5er8djh+f7Ifr5vtHqd5T9zoBEagL/+G/&#10;9korSAdZNk6zNHuB+6f4B+TsFwAA//8DAFBLAQItABQABgAIAAAAIQDb4fbL7gAAAIUBAAATAAAA&#10;AAAAAAAAAAAAAAAAAABbQ29udGVudF9UeXBlc10ueG1sUEsBAi0AFAAGAAgAAAAhAFr0LFu/AAAA&#10;FQEAAAsAAAAAAAAAAAAAAAAAHwEAAF9yZWxzLy5yZWxzUEsBAi0AFAAGAAgAAAAhAPUBdMrKAAAA&#10;4wAAAA8AAAAAAAAAAAAAAAAABwIAAGRycy9kb3ducmV2LnhtbFBLBQYAAAAAAwADALcAAAD+AgAA&#10;AAA=&#10;" fillcolor="#c55a11" stroked="f" strokeweight="1pt">
                  <v:textbox>
                    <w:txbxContent>
                      <w:p w14:paraId="1665D29D" w14:textId="5E76BDD2" w:rsidR="003F6A34" w:rsidRDefault="003F6A34" w:rsidP="009A51C3">
                        <w:pPr>
                          <w:jc w:val="center"/>
                          <w:rPr>
                            <w:rFonts w:hAnsi="Calibri"/>
                            <w:color w:val="FFFFFF" w:themeColor="light1"/>
                            <w:kern w:val="24"/>
                            <w:sz w:val="20"/>
                            <w:szCs w:val="20"/>
                          </w:rPr>
                        </w:pPr>
                        <w:r>
                          <w:rPr>
                            <w:rFonts w:hAnsi="Calibri"/>
                            <w:color w:val="FFFFFF" w:themeColor="light1"/>
                            <w:kern w:val="24"/>
                            <w:sz w:val="20"/>
                            <w:szCs w:val="20"/>
                          </w:rPr>
                          <w:t>MDC…</w:t>
                        </w:r>
                      </w:p>
                    </w:txbxContent>
                  </v:textbox>
                </v:rect>
                <v:rect id="Rectangle 2144924246" o:spid="_x0000_s1035" style="position:absolute;left:7496;top:29337;width:14452;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EKKyQAAAOMAAAAPAAAAZHJzL2Rvd25yZXYueG1sRI/BasMw&#10;EETvgf6D2EBviRyjhMaJEkppoSebOu59sTa2ibUyluq4f18VCj0OM/OGOZ5n24uJRt851rBZJyCI&#10;a2c6bjRUl7fVEwgfkA32jknDN3k4nx4WR8yMu/MHTWVoRISwz1BDG8KQSenrliz6tRuIo3d1o8UQ&#10;5dhIM+I9wm0v0yTZSYsdx4UWB3ppqb6VX1bDRMWWqmZbfO6L8lUql+e2yLV+XM7PBxCB5vAf/mu/&#10;Gw3pRql9qlK1g99P8Q/I0w8AAAD//wMAUEsBAi0AFAAGAAgAAAAhANvh9svuAAAAhQEAABMAAAAA&#10;AAAAAAAAAAAAAAAAAFtDb250ZW50X1R5cGVzXS54bWxQSwECLQAUAAYACAAAACEAWvQsW78AAAAV&#10;AQAACwAAAAAAAAAAAAAAAAAfAQAAX3JlbHMvLnJlbHNQSwECLQAUAAYACAAAACEAuaRCiskAAADj&#10;AAAADwAAAAAAAAAAAAAAAAAHAgAAZHJzL2Rvd25yZXYueG1sUEsFBgAAAAADAAMAtwAAAP0CAAAA&#10;AA==&#10;" fillcolor="#bf9000" stroked="f" strokeweight="1pt">
                  <v:textbox inset="0,0,0,0">
                    <w:txbxContent>
                      <w:p w14:paraId="5B4D83AF" w14:textId="77777777" w:rsidR="003F6A34" w:rsidRDefault="003F6A34" w:rsidP="009A51C3">
                        <w:pPr>
                          <w:jc w:val="center"/>
                          <w:rPr>
                            <w:rFonts w:hAnsi="Calibri"/>
                            <w:color w:val="FFFFFF" w:themeColor="light1"/>
                            <w:kern w:val="24"/>
                            <w:sz w:val="18"/>
                            <w:szCs w:val="18"/>
                          </w:rPr>
                        </w:pPr>
                        <w:r>
                          <w:rPr>
                            <w:rFonts w:hAnsi="Calibri"/>
                            <w:color w:val="FFFFFF" w:themeColor="light1"/>
                            <w:kern w:val="24"/>
                            <w:sz w:val="18"/>
                            <w:szCs w:val="18"/>
                          </w:rPr>
                          <w:t>Model Development           User Group</w:t>
                        </w:r>
                      </w:p>
                    </w:txbxContent>
                  </v:textbox>
                </v:rect>
                <v:rect id="Rectangle 2144924247" o:spid="_x0000_s1036" style="position:absolute;left:26078;top:22550;width:7208;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0jmywAAAOMAAAAPAAAAZHJzL2Rvd25yZXYueG1sRI9Ba8JA&#10;FITvgv9heYVeRDeGpWrqKiJUChZKreD1kX0m0ezbmF01/fduodDjMDPfMPNlZ2txo9ZXjjWMRwkI&#10;4tyZigsN+++34RSED8gGa8ek4Yc8LBf93hwz4+78RbddKESEsM9QQxlCk0np85Is+pFriKN3dK3F&#10;EGVbSNPiPcJtLdMkeZEWK44LJTa0Lik/765Ww6nqWF1Om7W7hOPs0563h4/BROvnp271CiJQF/7D&#10;f+13oyEdKzVLVaom8Psp/gG5eAAAAP//AwBQSwECLQAUAAYACAAAACEA2+H2y+4AAACFAQAAEwAA&#10;AAAAAAAAAAAAAAAAAAAAW0NvbnRlbnRfVHlwZXNdLnhtbFBLAQItABQABgAIAAAAIQBa9CxbvwAA&#10;ABUBAAALAAAAAAAAAAAAAAAAAB8BAABfcmVscy8ucmVsc1BLAQItABQABgAIAAAAIQB5G0jmywAA&#10;AOMAAAAPAAAAAAAAAAAAAAAAAAcCAABkcnMvZG93bnJldi54bWxQSwUGAAAAAAMAAwC3AAAA/wIA&#10;AAAA&#10;" fillcolor="#2d6343" stroked="f" strokeweight="1pt">
                  <v:textbox>
                    <w:txbxContent>
                      <w:p w14:paraId="47C1C8AF" w14:textId="2A8B4D01" w:rsidR="003F6A34" w:rsidRDefault="003F6A34" w:rsidP="009A51C3">
                        <w:pPr>
                          <w:spacing w:after="0"/>
                          <w:jc w:val="center"/>
                          <w:rPr>
                            <w:rFonts w:hAnsi="Calibri"/>
                            <w:color w:val="FFFFFF" w:themeColor="light1"/>
                            <w:kern w:val="24"/>
                            <w:sz w:val="20"/>
                            <w:szCs w:val="20"/>
                          </w:rPr>
                        </w:pPr>
                        <w:r>
                          <w:rPr>
                            <w:rFonts w:hAnsi="Calibri"/>
                            <w:color w:val="FFFFFF" w:themeColor="light1"/>
                            <w:kern w:val="24"/>
                            <w:sz w:val="20"/>
                            <w:szCs w:val="20"/>
                          </w:rPr>
                          <w:t>ZTC</w:t>
                        </w:r>
                      </w:p>
                    </w:txbxContent>
                  </v:textbox>
                </v:rect>
                <v:rect id="Rectangle 2144924248" o:spid="_x0000_s1037" style="position:absolute;left:26078;top:28608;width:2248;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fd1xwAAAOMAAAAPAAAAZHJzL2Rvd25yZXYueG1sRE9NawIx&#10;EL0X+h/CFLzVrGFb2q1RRChoDwWt9Txuxt2lyWSbRF3/fXMoeHy87+l8cFacKcTOs4bJuABBXHvT&#10;caNh9/X++AIiJmSD1jNpuFKE+ez+boqV8Rfe0HmbGpFDOFaooU2pr6SMdUsO49j3xJk7+uAwZRga&#10;aQJecrizUhXFs3TYcW5osadlS/XP9uQ0/G7WV9XvP4+7p3BAs7IWP9bfWo8ehsUbiERDuon/3Suj&#10;QU3K8lWVqsyj86f8B+TsDwAA//8DAFBLAQItABQABgAIAAAAIQDb4fbL7gAAAIUBAAATAAAAAAAA&#10;AAAAAAAAAAAAAABbQ29udGVudF9UeXBlc10ueG1sUEsBAi0AFAAGAAgAAAAhAFr0LFu/AAAAFQEA&#10;AAsAAAAAAAAAAAAAAAAAHwEAAF9yZWxzLy5yZWxzUEsBAi0AFAAGAAgAAAAhAHCp93XHAAAA4wAA&#10;AA8AAAAAAAAAAAAAAAAABwIAAGRycy9kb3ducmV2LnhtbFBLBQYAAAAAAwADALcAAAD7AgAAAAA=&#10;" fillcolor="#58976a" stroked="f" strokeweight="1pt">
                  <v:textbox inset="0,0,0,0">
                    <w:txbxContent>
                      <w:p w14:paraId="703CC1EE"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 1</w:t>
                        </w:r>
                      </w:p>
                    </w:txbxContent>
                  </v:textbox>
                </v:rect>
                <v:rect id="Rectangle 2144924249" o:spid="_x0000_s1038" style="position:absolute;left:28557;top:28608;width:2249;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Lq0zAAAAOMAAAAPAAAAZHJzL2Rvd25yZXYueG1sRI/dasJA&#10;FITvC32H5RR6U3TjEotGVynFFimo+IPXh+wxCc2eDdltTN/eLQi9HGbmG2a+7G0tOmp95VjDaJiA&#10;IM6dqbjQcDp+DCYgfEA2WDsmDb/kYbl4fJhjZtyV99QdQiEihH2GGsoQmkxKn5dk0Q9dQxy9i2st&#10;hijbQpoWrxFua6mS5FVarDgulNjQe0n59+HHatifX+qty7sdbvrt+Gv1eUp2aqX181P/NgMRqA//&#10;4Xt7bTSoUZpOVarSKfx9in9ALm4AAAD//wMAUEsBAi0AFAAGAAgAAAAhANvh9svuAAAAhQEAABMA&#10;AAAAAAAAAAAAAAAAAAAAAFtDb250ZW50X1R5cGVzXS54bWxQSwECLQAUAAYACAAAACEAWvQsW78A&#10;AAAVAQAACwAAAAAAAAAAAAAAAAAfAQAAX3JlbHMvLnJlbHNQSwECLQAUAAYACAAAACEAKei6tMwA&#10;AADjAAAADwAAAAAAAAAAAAAAAAAHAgAAZHJzL2Rvd25yZXYueG1sUEsFBgAAAAADAAMAtwAAAAAD&#10;AAAAAA==&#10;" fillcolor="#58976a" stroked="f" strokeweight="1pt">
                  <v:textbox inset="0,,0">
                    <w:txbxContent>
                      <w:p w14:paraId="65E8B7ED"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 2</w:t>
                        </w:r>
                      </w:p>
                    </w:txbxContent>
                  </v:textbox>
                </v:rect>
                <v:rect id="Rectangle 2144924250" o:spid="_x0000_s1039" style="position:absolute;left:31037;top:28608;width:2249;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4X0ygAAAOMAAAAPAAAAZHJzL2Rvd25yZXYueG1sRI9da8Iw&#10;FIbvBf9DOANvZKaGKltnlDHcGAMrOtn1oTlri81JaWLt/v1yIXj58n7xrDaDbURPna8da5jPEhDE&#10;hTM1lxpO3++PTyB8QDbYOCYNf+Rhsx6PVpgZd+UD9cdQijjCPkMNVQhtJqUvKrLoZ64ljt6v6yyG&#10;KLtSmg6vcdw2UiXJUlqsOT5U2NJbRcX5eLEaDj/TJndFv8fdkC++th+nZK+2Wk8ehtcXEIGGcA/f&#10;2p9Gg5qn6bNK1SJSRKbIA3L9DwAA//8DAFBLAQItABQABgAIAAAAIQDb4fbL7gAAAIUBAAATAAAA&#10;AAAAAAAAAAAAAAAAAABbQ29udGVudF9UeXBlc10ueG1sUEsBAi0AFAAGAAgAAAAhAFr0LFu/AAAA&#10;FQEAAAsAAAAAAAAAAAAAAAAAHwEAAF9yZWxzLy5yZWxzUEsBAi0AFAAGAAgAAAAhAD0LhfTKAAAA&#10;4wAAAA8AAAAAAAAAAAAAAAAABwIAAGRycy9kb3ducmV2LnhtbFBLBQYAAAAAAwADALcAAAD+AgAA&#10;AAA=&#10;" fillcolor="#58976a" stroked="f" strokeweight="1pt">
                  <v:textbox inset="0,,0">
                    <w:txbxContent>
                      <w:p w14:paraId="2BE4F1AA"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 3</w:t>
                        </w:r>
                      </w:p>
                    </w:txbxContent>
                  </v:textbox>
                </v:rect>
                <v:rect id="Rectangle 2144924251" o:spid="_x0000_s1040" style="position:absolute;left:34707;top:22550;width:7208;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2UxzAAAAOMAAAAPAAAAZHJzL2Rvd25yZXYueG1sRI9PS8NA&#10;FMTvQr/D8gre7CYhSo3dFhHFfwdrK3p9ZF+zqdm3S3bTRj+9Kwgeh5n5DbNYjbYTB+pD61hBPstA&#10;ENdOt9woeNvenc1BhIissXNMCr4owGo5OVlgpd2RX+mwiY1IEA4VKjAx+krKUBuyGGbOEydv53qL&#10;Mcm+kbrHY4LbThZZdiEttpwWDHq6MVR/bgarYPD++Wn4aOllu7+dr+8f38332ip1Oh2vr0BEGuN/&#10;+K/9oBUUeVleFmVxnsPvp/QH5PIHAAD//wMAUEsBAi0AFAAGAAgAAAAhANvh9svuAAAAhQEAABMA&#10;AAAAAAAAAAAAAAAAAAAAAFtDb250ZW50X1R5cGVzXS54bWxQSwECLQAUAAYACAAAACEAWvQsW78A&#10;AAAVAQAACwAAAAAAAAAAAAAAAAAfAQAAX3JlbHMvLnJlbHNQSwECLQAUAAYACAAAACEA34dlMcwA&#10;AADjAAAADwAAAAAAAAAAAAAAAAAHAgAAZHJzL2Rvd25yZXYueG1sUEsFBgAAAAADAAMAtwAAAAAD&#10;AAAAAA==&#10;" fillcolor="#2d6343" strokecolor="window" strokeweight="1pt">
                  <v:textbox>
                    <w:txbxContent>
                      <w:p w14:paraId="0917D62F" w14:textId="3D15FA7A" w:rsidR="003F6A34" w:rsidRDefault="003F6A34" w:rsidP="009A51C3">
                        <w:pPr>
                          <w:spacing w:after="0"/>
                          <w:jc w:val="center"/>
                          <w:rPr>
                            <w:rFonts w:hAnsi="Calibri"/>
                            <w:color w:val="FFFFFF" w:themeColor="light1"/>
                            <w:kern w:val="24"/>
                            <w:sz w:val="20"/>
                            <w:szCs w:val="20"/>
                          </w:rPr>
                        </w:pPr>
                        <w:r>
                          <w:rPr>
                            <w:rFonts w:hAnsi="Calibri"/>
                            <w:color w:val="FFFFFF" w:themeColor="light1"/>
                            <w:kern w:val="24"/>
                            <w:sz w:val="20"/>
                            <w:szCs w:val="20"/>
                          </w:rPr>
                          <w:t>ZTC</w:t>
                        </w:r>
                      </w:p>
                    </w:txbxContent>
                  </v:textbox>
                </v:rect>
                <v:rect id="Rectangle 2144924252" o:spid="_x0000_s1041" style="position:absolute;left:34707;top:28608;width:2249;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b4YzAAAAOMAAAAPAAAAZHJzL2Rvd25yZXYueG1sRI/dasJA&#10;FITvC77DcoTeFN24xKLRVUqxpRRU/MHrQ/aYBLNnQ3Yb07fvFgq9HGbmG2a57m0tOmp95VjDZJyA&#10;IM6dqbjQcD69jWYgfEA2WDsmDd/kYb0aPCwxM+7OB+qOoRARwj5DDWUITSalz0uy6MeuIY7e1bUW&#10;Q5RtIU2L9wi3tVRJ8iwtVhwXSmzotaT8dvyyGg6Xp3rn8m6P2343/dy8n5O92mj9OOxfFiAC9eE/&#10;/Nf+MBrUJE3nKlVTBb+f4h+Qqx8AAAD//wMAUEsBAi0AFAAGAAgAAAAhANvh9svuAAAAhQEAABMA&#10;AAAAAAAAAAAAAAAAAAAAAFtDb250ZW50X1R5cGVzXS54bWxQSwECLQAUAAYACAAAACEAWvQsW78A&#10;AAAVAQAACwAAAAAAAAAAAAAAAAAfAQAAX3JlbHMvLnJlbHNQSwECLQAUAAYACAAAACEAopW+GMwA&#10;AADjAAAADwAAAAAAAAAAAAAAAAAHAgAAZHJzL2Rvd25yZXYueG1sUEsFBgAAAAADAAMAtwAAAAAD&#10;AAAAAA==&#10;" fillcolor="#58976a" stroked="f" strokeweight="1pt">
                  <v:textbox inset="0,,0">
                    <w:txbxContent>
                      <w:p w14:paraId="7280913A"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 4</w:t>
                        </w:r>
                      </w:p>
                    </w:txbxContent>
                  </v:textbox>
                </v:rect>
                <v:rect id="Rectangle 2144924253" o:spid="_x0000_s1042" style="position:absolute;left:37187;top:28608;width:2249;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RuDzAAAAOMAAAAPAAAAZHJzL2Rvd25yZXYueG1sRI/dasJA&#10;FITvC32H5QjelLpxG0tNXaUUW4pQxR96fcgek9Ds2ZBdY/r2rlDwcpiZb5jZore16Kj1lWMN41EC&#10;gjh3puJCw2H/8fgCwgdkg7Vj0vBHHhbz+7sZZsadeUvdLhQiQthnqKEMocmk9HlJFv3INcTRO7rW&#10;YoiyLaRp8RzhtpYqSZ6lxYrjQokNvZeU/+5OVsP256Feu7zb4He/nqyWn4dko5ZaDwf92yuIQH24&#10;hf/bX0aDGqfpVKVq8gTXT/EPyPkFAAD//wMAUEsBAi0AFAAGAAgAAAAhANvh9svuAAAAhQEAABMA&#10;AAAAAAAAAAAAAAAAAAAAAFtDb250ZW50X1R5cGVzXS54bWxQSwECLQAUAAYACAAAACEAWvQsW78A&#10;AAAVAQAACwAAAAAAAAAAAAAAAAAfAQAAX3JlbHMvLnJlbHNQSwECLQAUAAYACAAAACEAzdkbg8wA&#10;AADjAAAADwAAAAAAAAAAAAAAAAAHAgAAZHJzL2Rvd25yZXYueG1sUEsFBgAAAAADAAMAtwAAAAAD&#10;AAAAAA==&#10;" fillcolor="#58976a" stroked="f" strokeweight="1pt">
                  <v:textbox inset="0,,0">
                    <w:txbxContent>
                      <w:p w14:paraId="49505B33"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 5</w:t>
                        </w:r>
                      </w:p>
                    </w:txbxContent>
                  </v:textbox>
                </v:rect>
                <v:rect id="Rectangle 2144924254" o:spid="_x0000_s1043" style="position:absolute;left:39667;top:28608;width:2248;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IP3zAAAAOMAAAAPAAAAZHJzL2Rvd25yZXYueG1sRI/dasJA&#10;FITvhb7DcgreSN24RKmpq5RiixRU/KHXh+xpEpo9G7JrjG/fLRS8HGbmG2ax6m0tOmp95VjDZJyA&#10;IM6dqbjQcD69Pz2D8AHZYO2YNNzIw2r5MFhgZtyVD9QdQyEihH2GGsoQmkxKn5dk0Y9dQxy9b9da&#10;DFG2hTQtXiPc1lIlyUxarDgulNjQW0n5z/FiNRy+RvXO5d0et/1u+rn+OCd7tdZ6+Ni/voAI1Id7&#10;+L+9MRrUJE3nKlXTFP4+xT8gl78AAAD//wMAUEsBAi0AFAAGAAgAAAAhANvh9svuAAAAhQEAABMA&#10;AAAAAAAAAAAAAAAAAAAAAFtDb250ZW50X1R5cGVzXS54bWxQSwECLQAUAAYACAAAACEAWvQsW78A&#10;AAAVAQAACwAAAAAAAAAAAAAAAAAfAQAAX3JlbHMvLnJlbHNQSwECLQAUAAYACAAAACEAQjCD98wA&#10;AADjAAAADwAAAAAAAAAAAAAAAAAHAgAAZHJzL2Rvd25yZXYueG1sUEsFBgAAAAADAAMAtwAAAAAD&#10;AAAAAA==&#10;" fillcolor="#58976a" stroked="f" strokeweight="1pt">
                  <v:textbox inset="0,,0">
                    <w:txbxContent>
                      <w:p w14:paraId="2AC79A8E"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 6</w:t>
                        </w:r>
                      </w:p>
                    </w:txbxContent>
                  </v:textbox>
                </v:rect>
                <v:rect id="Rectangle 2144924255" o:spid="_x0000_s1044" style="position:absolute;left:43337;top:22550;width:7208;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c3VxwAAAOMAAAAPAAAAZHJzL2Rvd25yZXYueG1sRI9Bi8Iw&#10;FITvC/6H8ARva2qJotUoIqv0JOiu90fzbIvNS2myWv+9WVjwOMzMN8xq09tG3KnztWMNk3ECgrhw&#10;puZSw8/3/nMOwgdkg41j0vAkD5v14GOFmXEPPtH9HEoRIewz1FCF0GZS+qIii37sWuLoXV1nMUTZ&#10;ldJ0+Ihw28g0SWbSYs1xocKWdhUVt/Ov1aAuea6KZzM3XzfjlTsc23521Ho07LdLEIH68A7/t3Oj&#10;IZ0otUhVOp3C36f4B+T6BQAA//8DAFBLAQItABQABgAIAAAAIQDb4fbL7gAAAIUBAAATAAAAAAAA&#10;AAAAAAAAAAAAAABbQ29udGVudF9UeXBlc10ueG1sUEsBAi0AFAAGAAgAAAAhAFr0LFu/AAAAFQEA&#10;AAsAAAAAAAAAAAAAAAAAHwEAAF9yZWxzLy5yZWxzUEsBAi0AFAAGAAgAAAAhABdlzdXHAAAA4wAA&#10;AA8AAAAAAAAAAAAAAAAABwIAAGRycy9kb3ducmV2LnhtbFBLBQYAAAAAAwADALcAAAD7AgAAAAA=&#10;" fillcolor="#2d6343" stroked="f" strokeweight="1pt">
                  <v:textbox inset="0,0,0,0">
                    <w:txbxContent>
                      <w:p w14:paraId="46810A0F" w14:textId="0F36EF5E" w:rsidR="003F6A34" w:rsidRDefault="003F6A34" w:rsidP="009A51C3">
                        <w:pPr>
                          <w:spacing w:after="0"/>
                          <w:jc w:val="center"/>
                          <w:rPr>
                            <w:rFonts w:hAnsi="Calibri"/>
                            <w:color w:val="FFFFFF" w:themeColor="light1"/>
                            <w:kern w:val="24"/>
                            <w:sz w:val="20"/>
                            <w:szCs w:val="20"/>
                          </w:rPr>
                        </w:pPr>
                        <w:r>
                          <w:rPr>
                            <w:rFonts w:hAnsi="Calibri"/>
                            <w:color w:val="FFFFFF" w:themeColor="light1"/>
                            <w:kern w:val="24"/>
                            <w:sz w:val="20"/>
                            <w:szCs w:val="20"/>
                          </w:rPr>
                          <w:t>ZTC …</w:t>
                        </w:r>
                      </w:p>
                    </w:txbxContent>
                  </v:textbox>
                </v:rect>
                <v:rect id="Rectangle 192" o:spid="_x0000_s1045" style="position:absolute;left:43337;top:28608;width:2249;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szwxAAAANwAAAAPAAAAZHJzL2Rvd25yZXYueG1sRE/basJA&#10;EH0v9B+WKfSl6KaBikY3QSQtpaDiBZ+H7DQJzc6G7DZJ/74rCL7N4VxnlY2mET11rras4HUagSAu&#10;rK65VHA+vU/mIJxH1thYJgV/5CBLHx9WmGg78IH6oy9FCGGXoILK+zaR0hUVGXRT2xIH7tt2Bn2A&#10;XSl1h0MIN42Mo2gmDdYcGipsaVNR8XP8NQoOl5dmZ4t+j9tx9/aVf5yjfZwr9fw0rpcgPI3+Lr65&#10;P3WYv4jh+ky4QKb/AAAA//8DAFBLAQItABQABgAIAAAAIQDb4fbL7gAAAIUBAAATAAAAAAAAAAAA&#10;AAAAAAAAAABbQ29udGVudF9UeXBlc10ueG1sUEsBAi0AFAAGAAgAAAAhAFr0LFu/AAAAFQEAAAsA&#10;AAAAAAAAAAAAAAAAHwEAAF9yZWxzLy5yZWxzUEsBAi0AFAAGAAgAAAAhALYqzPDEAAAA3AAAAA8A&#10;AAAAAAAAAAAAAAAABwIAAGRycy9kb3ducmV2LnhtbFBLBQYAAAAAAwADALcAAAD4AgAAAAA=&#10;" fillcolor="#58976a" stroked="f" strokeweight="1pt">
                  <v:textbox inset="0,,0">
                    <w:txbxContent>
                      <w:p w14:paraId="5F6BBE6F"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w:t>
                        </w:r>
                      </w:p>
                    </w:txbxContent>
                  </v:textbox>
                </v:rect>
                <v:rect id="Rectangle 193" o:spid="_x0000_s1046" style="position:absolute;left:45817;top:28608;width:2249;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mlrwgAAANwAAAAPAAAAZHJzL2Rvd25yZXYueG1sRE/bisIw&#10;EH0X/Icwgi+i6SorWo0ii7vIgooXfB6asS02k9LEWv/eLCz4NodznfmyMYWoqXK5ZQUfgwgEcWJ1&#10;zqmC8+m7PwHhPLLGwjIpeJKD5aLdmmOs7YMPVB99KkIIuxgVZN6XsZQuycigG9iSOHBXWxn0AVap&#10;1BU+Qrgp5DCKxtJgzqEhw5K+Mkpux7tRcLj0ip1N6j1um93n7/rnHO2Ha6W6nWY1A+Gp8W/xv3uj&#10;w/zpCP6eCRfIxQsAAP//AwBQSwECLQAUAAYACAAAACEA2+H2y+4AAACFAQAAEwAAAAAAAAAAAAAA&#10;AAAAAAAAW0NvbnRlbnRfVHlwZXNdLnhtbFBLAQItABQABgAIAAAAIQBa9CxbvwAAABUBAAALAAAA&#10;AAAAAAAAAAAAAB8BAABfcmVscy8ucmVsc1BLAQItABQABgAIAAAAIQDZZmlrwgAAANwAAAAPAAAA&#10;AAAAAAAAAAAAAAcCAABkcnMvZG93bnJldi54bWxQSwUGAAAAAAMAAwC3AAAA9gIAAAAA&#10;" fillcolor="#58976a" stroked="f" strokeweight="1pt">
                  <v:textbox inset="0,,0">
                    <w:txbxContent>
                      <w:p w14:paraId="43759220"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 xml:space="preserve">LA… </w:t>
                        </w:r>
                      </w:p>
                    </w:txbxContent>
                  </v:textbox>
                </v:rect>
                <v:rect id="Rectangle 194" o:spid="_x0000_s1047" style="position:absolute;left:48296;top:28608;width:2249;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EfwgAAANwAAAAPAAAAZHJzL2Rvd25yZXYueG1sRE/bisIw&#10;EH0X/Icwgi+i6YorWo0ii7vIgooXfB6asS02k9LEWv/eLCz4NodznfmyMYWoqXK5ZQUfgwgEcWJ1&#10;zqmC8+m7PwHhPLLGwjIpeJKD5aLdmmOs7YMPVB99KkIIuxgVZN6XsZQuycigG9iSOHBXWxn0AVap&#10;1BU+Qrgp5DCKxtJgzqEhw5K+Mkpux7tRcLj0ip1N6j1um93n7/rnHO2Ha6W6nWY1A+Gp8W/xv3uj&#10;w/zpCP6eCRfIxQsAAP//AwBQSwECLQAUAAYACAAAACEA2+H2y+4AAACFAQAAEwAAAAAAAAAAAAAA&#10;AAAAAAAAW0NvbnRlbnRfVHlwZXNdLnhtbFBLAQItABQABgAIAAAAIQBa9CxbvwAAABUBAAALAAAA&#10;AAAAAAAAAAAAAB8BAABfcmVscy8ucmVsc1BLAQItABQABgAIAAAAIQBWj/EfwgAAANwAAAAPAAAA&#10;AAAAAAAAAAAAAAcCAABkcnMvZG93bnJldi54bWxQSwUGAAAAAAMAAwC3AAAA9gIAAAAA&#10;" fillcolor="#58976a" stroked="f" strokeweight="1pt">
                  <v:textbox inset="0,,0">
                    <w:txbxContent>
                      <w:p w14:paraId="10739B63" w14:textId="77777777" w:rsidR="003F6A34" w:rsidRDefault="003F6A34" w:rsidP="009A51C3">
                        <w:pPr>
                          <w:spacing w:after="0"/>
                          <w:jc w:val="center"/>
                          <w:rPr>
                            <w:rFonts w:hAnsi="Calibri"/>
                            <w:color w:val="FFFFFF" w:themeColor="light1"/>
                            <w:kern w:val="24"/>
                            <w:sz w:val="14"/>
                            <w:szCs w:val="14"/>
                          </w:rPr>
                        </w:pPr>
                        <w:r>
                          <w:rPr>
                            <w:rFonts w:hAnsi="Calibri"/>
                            <w:color w:val="FFFFFF" w:themeColor="light1"/>
                            <w:kern w:val="24"/>
                            <w:sz w:val="14"/>
                            <w:szCs w:val="14"/>
                          </w:rPr>
                          <w:t>LA…</w:t>
                        </w:r>
                      </w:p>
                    </w:txbxContent>
                  </v:textbox>
                </v:rect>
                <v:shapetype id="_x0000_t202" coordsize="21600,21600" o:spt="202" path="m,l,21600r21600,l21600,xe">
                  <v:stroke joinstyle="miter"/>
                  <v:path gradientshapeok="t" o:connecttype="rect"/>
                </v:shapetype>
                <v:shape id="TextBox 25" o:spid="_x0000_s1048" type="#_x0000_t202" style="position:absolute;left:9401;top:20030;width:11608;height:37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9HqwQAAANwAAAAPAAAAZHJzL2Rvd25yZXYueG1sRE/NisIw&#10;EL4L+w5hFvamqbKKVqMsroI3XdcHGJqxqW0mpYlafXojCN7m4/ud2aK1lbhQ4wvHCvq9BARx5nTB&#10;uYLD/7o7BuEDssbKMSm4kYfF/KMzw1S7K//RZR9yEUPYp6jAhFCnUvrMkEXfczVx5I6usRgibHKp&#10;G7zGcFvJQZKMpMWCY4PBmpaGsnJ/tgrGid2W5WSw8/b73h+a5a9b1Selvj7bnymIQG14i1/ujY7z&#10;J0N4PhMvkPMHAAAA//8DAFBLAQItABQABgAIAAAAIQDb4fbL7gAAAIUBAAATAAAAAAAAAAAAAAAA&#10;AAAAAABbQ29udGVudF9UeXBlc10ueG1sUEsBAi0AFAAGAAgAAAAhAFr0LFu/AAAAFQEAAAsAAAAA&#10;AAAAAAAAAAAAHwEAAF9yZWxzLy5yZWxzUEsBAi0AFAAGAAgAAAAhAJ0v0erBAAAA3AAAAA8AAAAA&#10;AAAAAAAAAAAABwIAAGRycy9kb3ducmV2LnhtbFBLBQYAAAAAAwADALcAAAD1AgAAAAA=&#10;" filled="f" stroked="f">
                  <v:textbox style="mso-fit-shape-to-text:t">
                    <w:txbxContent>
                      <w:p w14:paraId="3E1CDC90" w14:textId="77777777" w:rsidR="003F6A34" w:rsidRDefault="003F6A34" w:rsidP="009A51C3">
                        <w:pPr>
                          <w:spacing w:after="0"/>
                          <w:jc w:val="center"/>
                          <w:rPr>
                            <w:rFonts w:hAnsi="Calibri"/>
                            <w:b/>
                            <w:bCs/>
                            <w:color w:val="000000" w:themeColor="text1"/>
                            <w:kern w:val="24"/>
                            <w:sz w:val="18"/>
                            <w:szCs w:val="18"/>
                          </w:rPr>
                        </w:pPr>
                        <w:r>
                          <w:rPr>
                            <w:rFonts w:hAnsi="Calibri"/>
                            <w:b/>
                            <w:bCs/>
                            <w:color w:val="000000" w:themeColor="text1"/>
                            <w:kern w:val="24"/>
                            <w:sz w:val="18"/>
                            <w:szCs w:val="18"/>
                          </w:rPr>
                          <w:t xml:space="preserve">Model Development </w:t>
                        </w:r>
                      </w:p>
                      <w:p w14:paraId="7446519B" w14:textId="77777777" w:rsidR="003F6A34" w:rsidRDefault="003F6A34" w:rsidP="009A51C3">
                        <w:pPr>
                          <w:spacing w:after="0"/>
                          <w:jc w:val="center"/>
                          <w:rPr>
                            <w:rFonts w:hAnsi="Calibri"/>
                            <w:b/>
                            <w:bCs/>
                            <w:color w:val="000000" w:themeColor="text1"/>
                            <w:kern w:val="24"/>
                            <w:sz w:val="18"/>
                            <w:szCs w:val="18"/>
                          </w:rPr>
                        </w:pPr>
                        <w:r>
                          <w:rPr>
                            <w:rFonts w:hAnsi="Calibri"/>
                            <w:b/>
                            <w:bCs/>
                            <w:color w:val="000000" w:themeColor="text1"/>
                            <w:kern w:val="24"/>
                            <w:sz w:val="18"/>
                            <w:szCs w:val="18"/>
                          </w:rPr>
                          <w:t>Consultants (MDCs)</w:t>
                        </w:r>
                      </w:p>
                    </w:txbxContent>
                  </v:textbox>
                </v:shape>
                <v:shape id="TextBox 26" o:spid="_x0000_s1049" type="#_x0000_t202" style="position:absolute;left:29073;top:19951;width:18765;height:35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dwQAAANwAAAAPAAAAZHJzL2Rvd25yZXYueG1sRE/NisIw&#10;EL4L+w5hFvamqbKKVqMsroI3XdcHGJqxqW0mpYlafXojCN7m4/ud2aK1lbhQ4wvHCvq9BARx5nTB&#10;uYLD/7o7BuEDssbKMSm4kYfF/KMzw1S7K//RZR9yEUPYp6jAhFCnUvrMkEXfczVx5I6usRgibHKp&#10;G7zGcFvJQZKMpMWCY4PBmpaGsnJ/tgrGid2W5WSw8/b73h+a5a9b1Selvj7bnymIQG14i1/ujY7z&#10;JyN4PhMvkPMHAAAA//8DAFBLAQItABQABgAIAAAAIQDb4fbL7gAAAIUBAAATAAAAAAAAAAAAAAAA&#10;AAAAAABbQ29udGVudF9UeXBlc10ueG1sUEsBAi0AFAAGAAgAAAAhAFr0LFu/AAAAFQEAAAsAAAAA&#10;AAAAAAAAAAAAHwEAAF9yZWxzLy5yZWxzUEsBAi0AFAAGAAgAAAAhAG39T53BAAAA3AAAAA8AAAAA&#10;AAAAAAAAAAAABwIAAGRycy9kb3ducmV2LnhtbFBLBQYAAAAAAwADALcAAAD1AgAAAAA=&#10;" filled="f" stroked="f">
                  <v:textbox style="mso-fit-shape-to-text:t">
                    <w:txbxContent>
                      <w:p w14:paraId="48B5AA95" w14:textId="77777777" w:rsidR="003F6A34" w:rsidRDefault="003F6A34" w:rsidP="009A51C3">
                        <w:pPr>
                          <w:rPr>
                            <w:rFonts w:hAnsi="Calibri"/>
                            <w:b/>
                            <w:bCs/>
                            <w:color w:val="000000" w:themeColor="text1"/>
                            <w:kern w:val="24"/>
                            <w:sz w:val="18"/>
                            <w:szCs w:val="18"/>
                          </w:rPr>
                        </w:pPr>
                        <w:r>
                          <w:rPr>
                            <w:rFonts w:hAnsi="Calibri"/>
                            <w:b/>
                            <w:bCs/>
                            <w:color w:val="000000" w:themeColor="text1"/>
                            <w:kern w:val="24"/>
                            <w:sz w:val="18"/>
                            <w:szCs w:val="18"/>
                          </w:rPr>
                          <w:t>Zoning Technical Consultants (ZTCs)</w:t>
                        </w:r>
                      </w:p>
                    </w:txbxContent>
                  </v:textbox>
                </v:shape>
                <v:shape id="TextBox 27" o:spid="_x0000_s1050" type="#_x0000_t202" style="position:absolute;left:33686;top:32044;width:9836;height:35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eoGwgAAANwAAAAPAAAAZHJzL2Rvd25yZXYueG1sRE/NasJA&#10;EL4LfYdlBG91o9iq0VWKteCtmvYBhuyYjcnOhuxWo0/vCgVv8/H9znLd2VqcqfWlYwWjYQKCOHe6&#10;5ELB78/X6wyED8gaa8ek4Eoe1quX3hJT7S58oHMWChFD2KeowITQpFL63JBFP3QNceSOrrUYImwL&#10;qVu8xHBby3GSvEuLJccGgw1tDOVV9mcVzBL7XVXz8d7byW30ZjafbtuclBr0u48FiEBdeIr/3Tsd&#10;58+n8HgmXiBXdwAAAP//AwBQSwECLQAUAAYACAAAACEA2+H2y+4AAACFAQAAEwAAAAAAAAAAAAAA&#10;AAAAAAAAW0NvbnRlbnRfVHlwZXNdLnhtbFBLAQItABQABgAIAAAAIQBa9CxbvwAAABUBAAALAAAA&#10;AAAAAAAAAAAAAB8BAABfcmVscy8ucmVsc1BLAQItABQABgAIAAAAIQACseoGwgAAANwAAAAPAAAA&#10;AAAAAAAAAAAAAAcCAABkcnMvZG93bnJldi54bWxQSwUGAAAAAAMAAwC3AAAA9gIAAAAA&#10;" filled="f" stroked="f">
                  <v:textbox style="mso-fit-shape-to-text:t">
                    <w:txbxContent>
                      <w:p w14:paraId="7C5DF8F5" w14:textId="77777777" w:rsidR="003F6A34" w:rsidRDefault="003F6A34" w:rsidP="009A51C3">
                        <w:pPr>
                          <w:rPr>
                            <w:rFonts w:hAnsi="Calibri"/>
                            <w:b/>
                            <w:bCs/>
                            <w:color w:val="000000" w:themeColor="text1"/>
                            <w:kern w:val="24"/>
                            <w:sz w:val="18"/>
                            <w:szCs w:val="18"/>
                          </w:rPr>
                        </w:pPr>
                        <w:r>
                          <w:rPr>
                            <w:rFonts w:hAnsi="Calibri"/>
                            <w:b/>
                            <w:bCs/>
                            <w:color w:val="000000" w:themeColor="text1"/>
                            <w:kern w:val="24"/>
                            <w:sz w:val="18"/>
                            <w:szCs w:val="18"/>
                          </w:rPr>
                          <w:t>Local Authorities</w:t>
                        </w:r>
                      </w:p>
                    </w:txbxContent>
                  </v:textbox>
                </v:shape>
                <v:rect id="Rectangle 198" o:spid="_x0000_s1051" style="position:absolute;left:54086;top:24137;width:8880;height: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qj5xgAAANwAAAAPAAAAZHJzL2Rvd25yZXYueG1sRI9BawIx&#10;EIXvBf9DGKG3mrXQ0m6NUgRBrB5qBXscNtPdxc1kTeIa/33nUOhthvfmvW9mi+w6NVCIrWcD00kB&#10;irjytuXawOFr9fACKiZki51nMnCjCIv56G6GpfVX/qRhn2olIRxLNNCk1Jdax6ohh3Hie2LRfnxw&#10;mGQNtbYBrxLuOv1YFM/aYcvS0GBPy4aq0/7iDOTNcflUfZ+mH3m32166cB769caY+3F+fwOVKKd/&#10;89/12gr+q9DKMzKBnv8CAAD//wMAUEsBAi0AFAAGAAgAAAAhANvh9svuAAAAhQEAABMAAAAAAAAA&#10;AAAAAAAAAAAAAFtDb250ZW50X1R5cGVzXS54bWxQSwECLQAUAAYACAAAACEAWvQsW78AAAAVAQAA&#10;CwAAAAAAAAAAAAAAAAAfAQAAX3JlbHMvLnJlbHNQSwECLQAUAAYACAAAACEAONqo+cYAAADcAAAA&#10;DwAAAAAAAAAAAAAAAAAHAgAAZHJzL2Rvd25yZXYueG1sUEsFBgAAAAADAAMAtwAAAPoCAAAAAA==&#10;" fillcolor="#936" stroked="f" strokeweight="1pt">
                  <v:textbox>
                    <w:txbxContent>
                      <w:p w14:paraId="3C24BF3F" w14:textId="77777777" w:rsidR="003F6A34" w:rsidRDefault="003F6A34" w:rsidP="009A51C3">
                        <w:pPr>
                          <w:spacing w:after="0"/>
                          <w:jc w:val="center"/>
                          <w:rPr>
                            <w:rFonts w:hAnsi="Calibri"/>
                            <w:color w:val="FFFFFF" w:themeColor="light1"/>
                            <w:kern w:val="24"/>
                            <w:sz w:val="20"/>
                            <w:szCs w:val="20"/>
                          </w:rPr>
                        </w:pPr>
                        <w:r>
                          <w:rPr>
                            <w:rFonts w:hAnsi="Calibri"/>
                            <w:color w:val="FFFFFF" w:themeColor="light1"/>
                            <w:kern w:val="24"/>
                            <w:sz w:val="20"/>
                            <w:szCs w:val="20"/>
                          </w:rPr>
                          <w:t>External Stakeholders</w:t>
                        </w:r>
                      </w:p>
                    </w:txbxContent>
                  </v:textbox>
                </v:rect>
                <v:shapetype id="_x0000_t32" coordsize="21600,21600" o:spt="32" o:oned="t" path="m,l21600,21600e" filled="f">
                  <v:path arrowok="t" fillok="f" o:connecttype="none"/>
                  <o:lock v:ext="edit" shapetype="t"/>
                </v:shapetype>
                <v:shape id="Straight Arrow Connector 199" o:spid="_x0000_s1052" type="#_x0000_t32" style="position:absolute;left:37827;top:3456;width:0;height:23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oVRwgAAANwAAAAPAAAAZHJzL2Rvd25yZXYueG1sRI/NqsIw&#10;EIX3gu8QRnCnqSJXrUYRUXBxF/5t3A3N2FSbSWmi9r79jSC4m+Gc882Z+bKxpXhS7QvHCgb9BARx&#10;5nTBuYLzadubgPABWWPpmBT8kYflot2aY6rdiw/0PIZcRAj7FBWYEKpUSp8Zsuj7riKO2tXVFkNc&#10;61zqGl8Rbks5TJIfabHgeMFgRWtD2f34sApuk8vW7EeRTsaZ4egw/t3QWKlup1nNQARqwtf8Se90&#10;rD+dwvuZOIFc/AMAAP//AwBQSwECLQAUAAYACAAAACEA2+H2y+4AAACFAQAAEwAAAAAAAAAAAAAA&#10;AAAAAAAAW0NvbnRlbnRfVHlwZXNdLnhtbFBLAQItABQABgAIAAAAIQBa9CxbvwAAABUBAAALAAAA&#10;AAAAAAAAAAAAAB8BAABfcmVscy8ucmVsc1BLAQItABQABgAIAAAAIQBuDoVRwgAAANwAAAAPAAAA&#10;AAAAAAAAAAAAAAcCAABkcnMvZG93bnJldi54bWxQSwUGAAAAAAMAAwC3AAAA9gIAAAAA&#10;" strokecolor="#595959">
                  <v:stroke endarrow="block" joinstyle="miter"/>
                  <o:lock v:ext="edit" shapetype="f"/>
                </v:shape>
                <v:shape id="Straight Arrow Connector 200" o:spid="_x0000_s1053" type="#_x0000_t32" style="position:absolute;left:35324;top:9238;width:0;height:23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NQKwgAAANwAAAAPAAAAZHJzL2Rvd25yZXYueG1sRI/BasMw&#10;EETvhfyD2EBvjZweinEim1JIyClQJznktlhb21RaGUl23L+vAoEch5l5w2yr2RoxkQ+9YwXrVQaC&#10;uHG651bB+bR7y0GEiKzROCYFfxSgKhcvWyy0u/E3TXVsRYJwKFBBF+NQSBmajiyGlRuIk/fjvMWY&#10;pG+l9nhLcGvke5Z9SIs9p4UOB/rqqPmtR6tgOk5+bPPx4t3e0HE87K4GjVKvy/lzAyLSHJ/hR/ug&#10;FSQi3M+kIyDLfwAAAP//AwBQSwECLQAUAAYACAAAACEA2+H2y+4AAACFAQAAEwAAAAAAAAAAAAAA&#10;AAAAAAAAW0NvbnRlbnRfVHlwZXNdLnhtbFBLAQItABQABgAIAAAAIQBa9CxbvwAAABUBAAALAAAA&#10;AAAAAAAAAAAAAB8BAABfcmVscy8ucmVsc1BLAQItABQABgAIAAAAIQDUQNQKwgAAANwAAAAPAAAA&#10;AAAAAAAAAAAAAAcCAABkcnMvZG93bnJldi54bWxQSwUGAAAAAAMAAwC3AAAA9gIAAAAA&#10;" strokecolor="#595959">
                  <v:stroke endarrow="block" joinstyle="miter"/>
                  <o:lock v:ext="edit" shapetype="f"/>
                </v:shape>
                <v:shape id="Straight Arrow Connector 201" o:spid="_x0000_s1054" type="#_x0000_t32" style="position:absolute;left:40954;top:9238;width:0;height:23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32sxAAAANwAAAAPAAAAZHJzL2Rvd25yZXYueG1sRI/BasMw&#10;EETvgfyD2EBviWxjmuBaNiEk0EMPTdJLb4u1tdxaK2Mpsfv3VaHQ4zAzb5iynm0v7jT6zrGCdJOA&#10;IG6c7rhV8HY9rXcgfEDW2DsmBd/koa6WixIL7SY+0/0SWhEh7AtUYEIYCil9Y8ii37iBOHofbrQY&#10;ohxbqUecItz2MkuSR2mx47hgcKCDoebrcrMKPnfvJ/OaRzoZZ7L8vH050laph9W8fwIRaA7/4b/2&#10;s1aQJSn8nolHQFY/AAAA//8DAFBLAQItABQABgAIAAAAIQDb4fbL7gAAAIUBAAATAAAAAAAAAAAA&#10;AAAAAAAAAABbQ29udGVudF9UeXBlc10ueG1sUEsBAi0AFAAGAAgAAAAhAFr0LFu/AAAAFQEAAAsA&#10;AAAAAAAAAAAAAAAAHwEAAF9yZWxzLy5yZWxzUEsBAi0AFAAGAAgAAAAhAKNXfazEAAAA3AAAAA8A&#10;AAAAAAAAAAAAAAAABwIAAGRycy9kb3ducmV2LnhtbFBLBQYAAAAAAwADALcAAAD4AgAAAAA=&#10;" strokecolor="#595959">
                  <v:stroke endarrow="block" joinstyle="miter"/>
                  <o:lock v:ext="edit" shapetype="f"/>
                </v:shape>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202" o:spid="_x0000_s1055" type="#_x0000_t70" style="position:absolute;left:36667;top:15019;width:3190;height:4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3bOxQAAANwAAAAPAAAAZHJzL2Rvd25yZXYueG1sRI9BawIx&#10;FITvBf9DeIXeNOtSRLZGsYJgT7Uq0uNj89wENy/rJq6rv74pFHocZuYbZrboXS06aoP1rGA8ykAQ&#10;l15brhQc9uvhFESIyBprz6TgTgEW88HTDAvtb/xF3S5WIkE4FKjAxNgUUobSkMMw8g1x8k6+dRiT&#10;bCupW7wluKtlnmUT6dByWjDY0MpQed5dnYLPfGU+Hn49vmyrs73b43f3PnlV6uW5X76BiNTH//Bf&#10;e6MV5FkOv2fSEZDzHwAAAP//AwBQSwECLQAUAAYACAAAACEA2+H2y+4AAACFAQAAEwAAAAAAAAAA&#10;AAAAAAAAAAAAW0NvbnRlbnRfVHlwZXNdLnhtbFBLAQItABQABgAIAAAAIQBa9CxbvwAAABUBAAAL&#10;AAAAAAAAAAAAAAAAAB8BAABfcmVscy8ucmVsc1BLAQItABQABgAIAAAAIQDIp3bOxQAAANwAAAAP&#10;AAAAAAAAAAAAAAAAAAcCAABkcnMvZG93bnJldi54bWxQSwUGAAAAAAMAAwC3AAAA+QIAAAAA&#10;" adj="6272,5676" fillcolor="#0078d4" stroked="f" strokeweight="1pt"/>
                <v:rect id="Rectangle 203" o:spid="_x0000_s1056" style="position:absolute;left:49820;top:4400;width:13146;height: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8BvwAAANwAAAAPAAAAZHJzL2Rvd25yZXYueG1sRI/NCsIw&#10;EITvgu8QVvCmqVVEq1FUEDx48Qf0uDRrW2w2pYla394IgsdhZr5h5svGlOJJtSssKxj0IxDEqdUF&#10;ZwrOp21vAsJ5ZI2lZVLwJgfLRbs1x0TbFx/oefSZCBB2CSrIva8SKV2ak0HXtxVx8G62NuiDrDOp&#10;a3wFuCllHEVjabDgsJBjRZuc0vvxYRRMyviyHuJIT6We0l6zPVT+qlS306xmIDw1/h/+tXdaQRwN&#10;4XsmHAG5+AAAAP//AwBQSwECLQAUAAYACAAAACEA2+H2y+4AAACFAQAAEwAAAAAAAAAAAAAAAAAA&#10;AAAAW0NvbnRlbnRfVHlwZXNdLnhtbFBLAQItABQABgAIAAAAIQBa9CxbvwAAABUBAAALAAAAAAAA&#10;AAAAAAAAAB8BAABfcmVscy8ucmVsc1BLAQItABQABgAIAAAAIQA+tD8BvwAAANwAAAAPAAAAAAAA&#10;AAAAAAAAAAcCAABkcnMvZG93bnJldi54bWxQSwUGAAAAAAMAAwC3AAAA8wIAAAAA&#10;" fillcolor="#c0504d" stroked="f" strokeweight="1pt">
                  <v:textbox inset="0,0,0,0">
                    <w:txbxContent>
                      <w:p w14:paraId="68C9B19F" w14:textId="77777777" w:rsidR="003F6A34" w:rsidRDefault="003F6A34" w:rsidP="009A51C3">
                        <w:pPr>
                          <w:spacing w:after="0"/>
                          <w:jc w:val="center"/>
                          <w:rPr>
                            <w:rFonts w:hAnsi="Calibri"/>
                            <w:b/>
                            <w:bCs/>
                            <w:color w:val="FFFFFF" w:themeColor="light1"/>
                            <w:kern w:val="24"/>
                            <w:sz w:val="20"/>
                            <w:szCs w:val="20"/>
                          </w:rPr>
                        </w:pPr>
                        <w:r>
                          <w:rPr>
                            <w:rFonts w:hAnsi="Calibri"/>
                            <w:b/>
                            <w:bCs/>
                            <w:color w:val="FFFFFF" w:themeColor="light1"/>
                            <w:kern w:val="24"/>
                            <w:sz w:val="20"/>
                            <w:szCs w:val="20"/>
                          </w:rPr>
                          <w:t>Stakeholder Board</w:t>
                        </w:r>
                      </w:p>
                      <w:p w14:paraId="1CB00385" w14:textId="77777777" w:rsidR="003F6A34" w:rsidRDefault="003F6A34" w:rsidP="009A51C3">
                        <w:pPr>
                          <w:spacing w:after="0"/>
                          <w:jc w:val="center"/>
                          <w:rPr>
                            <w:rFonts w:hAnsi="Calibri"/>
                            <w:color w:val="FFFFFF" w:themeColor="light1"/>
                            <w:kern w:val="24"/>
                            <w:sz w:val="18"/>
                            <w:szCs w:val="18"/>
                          </w:rPr>
                        </w:pPr>
                        <w:r>
                          <w:rPr>
                            <w:rFonts w:hAnsi="Calibri"/>
                            <w:color w:val="FFFFFF" w:themeColor="light1"/>
                            <w:kern w:val="24"/>
                            <w:sz w:val="18"/>
                            <w:szCs w:val="18"/>
                          </w:rPr>
                          <w:t>External heat network industry stakeholders</w:t>
                        </w:r>
                      </w:p>
                    </w:txbxContent>
                  </v:textbox>
                </v:rect>
                <v:shape id="Straight Arrow Connector 204" o:spid="_x0000_s1057" type="#_x0000_t32" style="position:absolute;left:46962;top:7466;width:29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9IJwgAAANwAAAAPAAAAZHJzL2Rvd25yZXYueG1sRI9Bi8Iw&#10;FITvwv6H8Bb2ZlNlEalGEcHFk6C7Hrw9mmdbTF5KktbuvzeC4HGYmW+Y5XqwRvTkQ+NYwSTLQRCX&#10;TjdcKfj73Y3nIEJE1mgck4J/CrBefYyWWGh35yP1p1iJBOFQoII6xraQMpQ1WQyZa4mTd3XeYkzS&#10;V1J7vCe4NXKa5zNpseG0UGNL25rK26mzCvpD77tq3p29+zF06Pa7i0Gj1NfnsFmAiDTEd/jV3msF&#10;0/wbnmfSEZCrBwAAAP//AwBQSwECLQAUAAYACAAAACEA2+H2y+4AAACFAQAAEwAAAAAAAAAAAAAA&#10;AAAAAAAAW0NvbnRlbnRfVHlwZXNdLnhtbFBLAQItABQABgAIAAAAIQBa9CxbvwAAABUBAAALAAAA&#10;AAAAAAAAAAAAAB8BAABfcmVscy8ucmVsc1BLAQItABQABgAIAAAAIQCre9IJwgAAANwAAAAPAAAA&#10;AAAAAAAAAAAAAAcCAABkcnMvZG93bnJldi54bWxQSwUGAAAAAAMAAwC3AAAA9gIAAAAA&#10;" strokecolor="#595959">
                  <v:stroke endarrow="block" joinstyle="miter"/>
                  <o:lock v:ext="edit" shapetype="f"/>
                </v:shape>
                <v:shape id="Straight Arrow Connector 205" o:spid="_x0000_s1058" type="#_x0000_t32" style="position:absolute;left:46941;top:1745;width:2879;height:26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MjzxgAAANwAAAAPAAAAZHJzL2Rvd25yZXYueG1sRI/dasJA&#10;FITvBd9hOYXeSN0o1kp0FZG2eiX48wDH7DEJzZ4Nu9sk9eldoeDlMDPfMItVZyrRkPOlZQWjYQKC&#10;OLO65FzB+fT1NgPhA7LGyjIp+CMPq2W/t8BU25YP1BxDLiKEfYoKihDqVEqfFWTQD21NHL2rdQZD&#10;lC6X2mEb4aaS4ySZSoMlx4UCa9oUlP0cf42C6+dmMNheRvvJR9PW7e17NnVnr9TrS7eegwjUhWf4&#10;v73TCsbJOzzOxCMgl3cAAAD//wMAUEsBAi0AFAAGAAgAAAAhANvh9svuAAAAhQEAABMAAAAAAAAA&#10;AAAAAAAAAAAAAFtDb250ZW50X1R5cGVzXS54bWxQSwECLQAUAAYACAAAACEAWvQsW78AAAAVAQAA&#10;CwAAAAAAAAAAAAAAAAAfAQAAX3JlbHMvLnJlbHNQSwECLQAUAAYACAAAACEAzaTI88YAAADcAAAA&#10;DwAAAAAAAAAAAAAAAAAHAgAAZHJzL2Rvd25yZXYueG1sUEsFBgAAAAADAAMAtwAAAPoCAAAAAA==&#10;" strokecolor="#595959">
                  <v:stroke endarrow="block" joinstyle="miter"/>
                  <o:lock v:ext="edit" shapetype="f"/>
                </v:shape>
                <v:rect id="Rectangle 206" o:spid="_x0000_s1059" style="position:absolute;left:-7407;top:15496;width:18269;height:34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nmRwwAAANwAAAAPAAAAZHJzL2Rvd25yZXYueG1sRI9BawIx&#10;FITvhf6H8Aq91axSlrIaRYSypXhotfT8SJ7Z1c1LSFJd/70pFHocZuYbZrEa3SDOFFPvWcF0UoEg&#10;1t70bBV87V+fXkCkjGxw8EwKrpRgtby/W2Bj/IU/6bzLVhQIpwYVdDmHRsqkO3KYJj4QF+/go8Nc&#10;ZLTSRLwUuBvkrKpq6bDnstBhoE1H+rT7cQpw+9Hq1h6/rZ6aZxNCvY3tu1KPD+N6DiLTmP/Df+03&#10;o2BW1fB7phwBubwBAAD//wMAUEsBAi0AFAAGAAgAAAAhANvh9svuAAAAhQEAABMAAAAAAAAAAAAA&#10;AAAAAAAAAFtDb250ZW50X1R5cGVzXS54bWxQSwECLQAUAAYACAAAACEAWvQsW78AAAAVAQAACwAA&#10;AAAAAAAAAAAAAAAfAQAAX3JlbHMvLnJlbHNQSwECLQAUAAYACAAAACEA7tZ5kcMAAADcAAAADwAA&#10;AAAAAAAAAAAAAAAHAgAAZHJzL2Rvd25yZXYueG1sUEsFBgAAAAADAAMAtwAAAPcCAAAAAA==&#10;" fillcolor="#0078d4" stroked="f" strokeweight="1pt">
                  <v:textbox inset="0,0,0,0">
                    <w:txbxContent>
                      <w:p w14:paraId="2783C83B" w14:textId="77777777" w:rsidR="003F6A34" w:rsidRDefault="003F6A34" w:rsidP="009A51C3">
                        <w:pPr>
                          <w:spacing w:after="0"/>
                          <w:jc w:val="center"/>
                          <w:rPr>
                            <w:rFonts w:hAnsi="Calibri"/>
                            <w:b/>
                            <w:bCs/>
                            <w:color w:val="FFFFFF" w:themeColor="light1"/>
                            <w:kern w:val="24"/>
                            <w:sz w:val="21"/>
                            <w:szCs w:val="21"/>
                          </w:rPr>
                        </w:pPr>
                        <w:r>
                          <w:rPr>
                            <w:rFonts w:hAnsi="Calibri"/>
                            <w:b/>
                            <w:bCs/>
                            <w:color w:val="FFFFFF" w:themeColor="light1"/>
                            <w:kern w:val="24"/>
                            <w:sz w:val="21"/>
                            <w:szCs w:val="21"/>
                          </w:rPr>
                          <w:t>BEIS Client Support Team</w:t>
                        </w:r>
                      </w:p>
                      <w:p w14:paraId="05A53AC8" w14:textId="77777777" w:rsidR="003F6A34" w:rsidRDefault="003F6A34" w:rsidP="009A51C3">
                        <w:pPr>
                          <w:jc w:val="center"/>
                          <w:rPr>
                            <w:rFonts w:hAnsi="Calibri"/>
                            <w:color w:val="FFFFFF" w:themeColor="light1"/>
                            <w:kern w:val="24"/>
                            <w:sz w:val="16"/>
                            <w:szCs w:val="16"/>
                          </w:rPr>
                        </w:pPr>
                        <w:r>
                          <w:rPr>
                            <w:rFonts w:hAnsi="Calibri"/>
                            <w:color w:val="FFFFFF" w:themeColor="light1"/>
                            <w:kern w:val="24"/>
                            <w:sz w:val="16"/>
                            <w:szCs w:val="16"/>
                          </w:rPr>
                          <w:t>External Consultant Support</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07" o:spid="_x0000_s1060" type="#_x0000_t87" style="position:absolute;left:3400;top:7466;width:2515;height:198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C2qwwAAANwAAAAPAAAAZHJzL2Rvd25yZXYueG1sRI9PSwMx&#10;FMTvgt8hPMGbTbqI1W3TIkqLV7vt/XXz9g9NXtYkdtdvbwShx2FmfsOsNpOz4kIh9p41zGcKBHHt&#10;Tc+thkO1fXgGEROyQeuZNPxQhM369maFpfEjf9Jln1qRIRxL1NClNJRSxrojh3HmB+LsNT44TFmG&#10;VpqAY4Y7KwulnqTDnvNChwO9dVSf999OQzM87qpdsz2+qxcbsDiNX0fban1/N70uQSSa0jX83/4w&#10;Ggq1gL8z+QjI9S8AAAD//wMAUEsBAi0AFAAGAAgAAAAhANvh9svuAAAAhQEAABMAAAAAAAAAAAAA&#10;AAAAAAAAAFtDb250ZW50X1R5cGVzXS54bWxQSwECLQAUAAYACAAAACEAWvQsW78AAAAVAQAACwAA&#10;AAAAAAAAAAAAAAAfAQAAX3JlbHMvLnJlbHNQSwECLQAUAAYACAAAACEAc3gtqsMAAADcAAAADwAA&#10;AAAAAAAAAAAAAAAHAgAAZHJzL2Rvd25yZXYueG1sUEsFBgAAAAADAAMAtwAAAPcCAAAAAA==&#10;" adj="228" strokecolor="#7f7f7f">
                  <v:stroke joinstyle="miter"/>
                </v:shape>
                <v:rect id="Rectangle 208" o:spid="_x0000_s1061" style="position:absolute;left:25060;top:19526;width:26529;height:150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EIYwwAAANwAAAAPAAAAZHJzL2Rvd25yZXYueG1sRE/Pa8Iw&#10;FL4L+x/CG+xmUz2M2RllVAeDXdSNqbdH89bUNi+lydr63y8HwePH93u5Hm0jeup85VjBLElBEBdO&#10;V1wq+P56n76A8AFZY+OYFFzJw3r1MFlipt3Ae+oPoRQxhH2GCkwIbSalLwxZ9IlriSP36zqLIcKu&#10;lLrDIYbbRs7T9FlarDg2GGwpN1TUhz+roDaby/azvuYn/unz4y4Mi/Nxp9TT4/j2CiLQGO7im/tD&#10;K5incW08E4+AXP0DAAD//wMAUEsBAi0AFAAGAAgAAAAhANvh9svuAAAAhQEAABMAAAAAAAAAAAAA&#10;AAAAAAAAAFtDb250ZW50X1R5cGVzXS54bWxQSwECLQAUAAYACAAAACEAWvQsW78AAAAVAQAACwAA&#10;AAAAAAAAAAAAAAAfAQAAX3JlbHMvLnJlbHNQSwECLQAUAAYACAAAACEAfQhCGMMAAADcAAAADwAA&#10;AAAAAAAAAAAAAAAHAgAAZHJzL2Rvd25yZXYueG1sUEsFBgAAAAADAAMAtwAAAPcCAAAAAA==&#10;" filled="f" strokecolor="#7f7f7f"/>
                <v:shape id="Straight Arrow Connector 209" o:spid="_x0000_s1062" type="#_x0000_t32" style="position:absolute;left:35859;top:25973;width:0;height:21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n2XwwAAANwAAAAPAAAAZHJzL2Rvd25yZXYueG1sRI/BasMw&#10;EETvhfyD2EBuidwcguNGCaGQ4JOhbnvobbG2tom0MpLsOH9fFQo9DjPzhjmcZmvERD70jhU8bzIQ&#10;xI3TPbcKPt4v6xxEiMgajWNS8KAAp+Pi6YCFdnd+o6mOrUgQDgUq6GIcCilD05HFsHEDcfK+nbcY&#10;k/St1B7vCW6N3GbZTlrsOS10ONBrR82tHq2CqZr82Objp3dXQ9VYXr4MGqVWy/n8AiLSHP/Df+1S&#10;K9hme/g9k46APP4AAAD//wMAUEsBAi0AFAAGAAgAAAAhANvh9svuAAAAhQEAABMAAAAAAAAAAAAA&#10;AAAAAAAAAFtDb250ZW50X1R5cGVzXS54bWxQSwECLQAUAAYACAAAACEAWvQsW78AAAAVAQAACwAA&#10;AAAAAAAAAAAAAAAfAQAAX3JlbHMvLnJlbHNQSwECLQAUAAYACAAAACEARXp9l8MAAADcAAAADwAA&#10;AAAAAAAAAAAAAAAHAgAAZHJzL2Rvd25yZXYueG1sUEsFBgAAAAADAAMAtwAAAPcCAAAAAA==&#10;" strokecolor="#595959">
                  <v:stroke endarrow="block" joinstyle="miter"/>
                  <o:lock v:ext="edit" shapetype="f"/>
                </v:shape>
                <v:shape id="Straight Arrow Connector 210" o:spid="_x0000_s1063" type="#_x0000_t32" style="position:absolute;left:40903;top:25867;width:0;height:216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v22wgAAANwAAAAPAAAAZHJzL2Rvd25yZXYueG1sRE/dasIw&#10;FL4f+A7hCN6IppWhUo0i4tyuBv48wLE5tsXmpCRZW3365WKwy4/vf73tTS1acr6yrCCdJiCIc6sr&#10;LhRcLx+TJQgfkDXWlknBkzxsN4O3NWbadnyi9hwKEUPYZ6igDKHJpPR5SQb91DbEkbtbZzBE6Aqp&#10;HXYx3NRyliRzabDi2FBiQ/uS8sf5xyi4H/bj8ect/X5ftF3TvY7Lubt6pUbDfrcCEagP/+I/95dW&#10;MEvj/HgmHgG5+QUAAP//AwBQSwECLQAUAAYACAAAACEA2+H2y+4AAACFAQAAEwAAAAAAAAAAAAAA&#10;AAAAAAAAW0NvbnRlbnRfVHlwZXNdLnhtbFBLAQItABQABgAIAAAAIQBa9CxbvwAAABUBAAALAAAA&#10;AAAAAAAAAAAAAB8BAABfcmVscy8ucmVsc1BLAQItABQABgAIAAAAIQBYCv22wgAAANwAAAAPAAAA&#10;AAAAAAAAAAAAAAcCAABkcnMvZG93bnJldi54bWxQSwUGAAAAAAMAAwC3AAAA9gIAAAAA&#10;" strokecolor="#595959">
                  <v:stroke endarrow="block" joinstyle="miter"/>
                  <o:lock v:ext="edit" shapetype="f"/>
                </v:shape>
                <v:shape id="Straight Arrow Connector 211" o:spid="_x0000_s1064" type="#_x0000_t32" style="position:absolute;left:23685;top:21825;width:13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dMwgAAANwAAAAPAAAAZHJzL2Rvd25yZXYueG1sRI9Pi8Iw&#10;FMTvwn6H8Bb2ZtN6WKQaRQQXT8L65+Dt0TzbYvJSkrR2v/1GEDwOM/MbZrkerRED+dA6VlBkOQji&#10;yumWawXn0246BxEiskbjmBT8UYD16mOyxFK7B//ScIy1SBAOJSpoYuxKKUPVkMWQuY44eTfnLcYk&#10;fS21x0eCWyNnef4tLbacFhrsaNtQdT/2VsFwGHxfz/uLdz+GDv1+dzVolPr6HDcLEJHG+A6/2nut&#10;YFYU8DyTjoBc/QMAAP//AwBQSwECLQAUAAYACAAAACEA2+H2y+4AAACFAQAAEwAAAAAAAAAAAAAA&#10;AAAAAAAAW0NvbnRlbnRfVHlwZXNdLnhtbFBLAQItABQABgAIAAAAIQBa9CxbvwAAABUBAAALAAAA&#10;AAAAAAAAAAAAAB8BAABfcmVscy8ucmVsc1BLAQItABQABgAIAAAAIQA+1edMwgAAANwAAAAPAAAA&#10;AAAAAAAAAAAAAAcCAABkcnMvZG93bnJldi54bWxQSwUGAAAAAAMAAwC3AAAA9gIAAAAA&#10;" strokecolor="#595959">
                  <v:stroke endarrow="block" joinstyle="miter"/>
                  <o:lock v:ext="edit" shapetype="f"/>
                </v:shape>
                <v:shape id="Straight Arrow Connector 212" o:spid="_x0000_s1065" type="#_x0000_t32" style="position:absolute;left:23685;top:23724;width:13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HUGwQAAANwAAAAPAAAAZHJzL2Rvd25yZXYueG1sRI/NqsIw&#10;FIT3F3yHcAR319QiKtUoIldw4cK/jbtDc2yqzUlpcrW+vREEl8PMfMPMFq2txJ0aXzpWMOgnIIhz&#10;p0suFJyO698JCB+QNVaOScGTPCzmnZ8ZZto9eE/3QyhEhLDPUIEJoc6k9Lkhi77vauLoXVxjMUTZ&#10;FFI3+IhwW8k0SUbSYslxwWBNK0P57fBvFVwn57XZDSOdjDPpcD/e/tFYqV63XU5BBGrDN/xpb7SC&#10;dJDC+0w8AnL+AgAA//8DAFBLAQItABQABgAIAAAAIQDb4fbL7gAAAIUBAAATAAAAAAAAAAAAAAAA&#10;AAAAAABbQ29udGVudF9UeXBlc10ueG1sUEsBAi0AFAAGAAgAAAAhAFr0LFu/AAAAFQEAAAsAAAAA&#10;AAAAAAAAAAAAHwEAAF9yZWxzLy5yZWxzUEsBAi0AFAAGAAgAAAAhANZcdQbBAAAA3AAAAA8AAAAA&#10;AAAAAAAAAAAABwIAAGRycy9kb3ducmV2LnhtbFBLBQYAAAAAAwADALcAAAD1AgAAAAA=&#10;" strokecolor="#595959">
                  <v:stroke endarrow="block" joinstyle="miter"/>
                  <o:lock v:ext="edit" shapetype="f"/>
                </v:shape>
                <v:shape id="Straight Arrow Connector 213" o:spid="_x0000_s1066" type="#_x0000_t32" style="position:absolute;left:9840;top:28027;width:0;height:13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fMfxQAAANwAAAAPAAAAZHJzL2Rvd25yZXYueG1sRI/NasMw&#10;EITvhb6D2EJviWyXhuJECSE/baH0UDe5L9bGdmKthKXazttXhUCPw8x8wyxWo2lFT51vLCtIpwkI&#10;4tLqhisFh+/95AWED8gaW8uk4EoeVsv7uwXm2g78RX0RKhEh7HNUUIfgcil9WZNBP7WOOHon2xkM&#10;UXaV1B0OEW5amSXJTBpsOC7U6GhTU3kpfoyC7Wt6zYY3/+w+z+3uwxWzY39EpR4fxvUcRKAx/Idv&#10;7XetIEuf4O9MPAJy+QsAAP//AwBQSwECLQAUAAYACAAAACEA2+H2y+4AAACFAQAAEwAAAAAAAAAA&#10;AAAAAAAAAAAAW0NvbnRlbnRfVHlwZXNdLnhtbFBLAQItABQABgAIAAAAIQBa9CxbvwAAABUBAAAL&#10;AAAAAAAAAAAAAAAAAB8BAABfcmVscy8ucmVsc1BLAQItABQABgAIAAAAIQCZCfMfxQAAANwAAAAP&#10;AAAAAAAAAAAAAAAAAAcCAABkcnMvZG93bnJldi54bWxQSwUGAAAAAAMAAwC3AAAA+QIAAAAA&#10;" strokecolor="#595959">
                  <v:stroke endarrow="block" endarrowlength="short" joinstyle="miter"/>
                  <o:lock v:ext="edit" shapetype="f"/>
                </v:shape>
                <v:shape id="Straight Arrow Connector 214" o:spid="_x0000_s1067" type="#_x0000_t32" style="position:absolute;left:11610;top:28032;width:0;height:13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9QhwgAAANwAAAAPAAAAZHJzL2Rvd25yZXYueG1sRI9Bi8Iw&#10;FITvgv8hPGFvmloWka5R7MLigier4PVt82yLzUtp0tr++40geBxm5htmsxtMLXpqXWVZwXIRgSDO&#10;ra64UHA5/8zXIJxH1lhbJgUjOdhtp5MNJto++ER95gsRIOwSVFB63yRSurwkg25hG+Lg3Wxr0AfZ&#10;FlK3+AhwU8s4ilbSYMVhocSGvkvK71lnFByv90Pc+yz9G8dudHlH6SHtlPqYDfsvEJ4G/w6/2r9a&#10;Qbz8hOeZcATk9h8AAP//AwBQSwECLQAUAAYACAAAACEA2+H2y+4AAACFAQAAEwAAAAAAAAAAAAAA&#10;AAAAAAAAW0NvbnRlbnRfVHlwZXNdLnhtbFBLAQItABQABgAIAAAAIQBa9CxbvwAAABUBAAALAAAA&#10;AAAAAAAAAAAAAB8BAABfcmVscy8ucmVsc1BLAQItABQABgAIAAAAIQAqW9QhwgAAANwAAAAPAAAA&#10;AAAAAAAAAAAAAAcCAABkcnMvZG93bnJldi54bWxQSwUGAAAAAAMAAwC3AAAA9gIAAAAA&#10;" strokecolor="#595959">
                  <v:stroke endarrow="block" endarrowlength="short" joinstyle="miter"/>
                  <o:lock v:ext="edit" shapetype="f"/>
                </v:shape>
                <v:shape id="Straight Arrow Connector 215" o:spid="_x0000_s1068" type="#_x0000_t32" style="position:absolute;left:18539;top:28027;width:0;height:13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7wxQAAANwAAAAPAAAAZHJzL2Rvd25yZXYueG1sRI9Ba8JA&#10;FITvBf/D8oTe6iYBRVJXKVXbgnhoWu+P7GuSNvt2ya5J/PeuIPQ4zMw3zGozmlb01PnGsoJ0loAg&#10;Lq1uuFLw/bV/WoLwAVlja5kUXMjDZj15WGGu7cCf1BehEhHCPkcFdQgul9KXNRn0M+uIo/djO4Mh&#10;yq6SusMhwk0rsyRZSIMNx4UaHb3WVP4VZ6Ng+5ZesuHdz93xt90dXLE49SdU6nE6vjyDCDSG//C9&#10;/aEVZOkcbmfiEZDrKwAAAP//AwBQSwECLQAUAAYACAAAACEA2+H2y+4AAACFAQAAEwAAAAAAAAAA&#10;AAAAAAAAAAAAW0NvbnRlbnRfVHlwZXNdLnhtbFBLAQItABQABgAIAAAAIQBa9CxbvwAAABUBAAAL&#10;AAAAAAAAAAAAAAAAAB8BAABfcmVscy8ucmVsc1BLAQItABQABgAIAAAAIQB5rM7wxQAAANwAAAAP&#10;AAAAAAAAAAAAAAAAAAcCAABkcnMvZG93bnJldi54bWxQSwUGAAAAAAMAAwC3AAAA+QIAAAAA&#10;" strokecolor="#595959">
                  <v:stroke endarrow="block" endarrowlength="short" joinstyle="miter"/>
                  <o:lock v:ext="edit" shapetype="f"/>
                </v:shape>
                <v:shape id="Straight Arrow Connector 216" o:spid="_x0000_s1069" type="#_x0000_t32" style="position:absolute;left:20310;top:28032;width:0;height:13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NwwAAANwAAAAPAAAAZHJzL2Rvd25yZXYueG1sRI/NasMw&#10;EITvhbyD2EButRwfTHEih7oQEsipbiHXrbW1TayVseS/t68KhR6HmfmGOZ4W04mJBtdaVrCPYhDE&#10;ldUt1wo+P87PLyCcR9bYWSYFKzk45ZunI2bazvxOU+lrESDsMlTQeN9nUrqqIYMusj1x8L7tYNAH&#10;OdRSDzgHuOlkEsepNNhyWGiwp7eGqkc5GgW3++OSTL4svtZ1XF01UnEpRqV22+X1AMLT4v/Df+2r&#10;VpDsU/g9E46AzH8AAAD//wMAUEsBAi0AFAAGAAgAAAAhANvh9svuAAAAhQEAABMAAAAAAAAAAAAA&#10;AAAAAAAAAFtDb250ZW50X1R5cGVzXS54bWxQSwECLQAUAAYACAAAACEAWvQsW78AAAAVAQAACwAA&#10;AAAAAAAAAAAAAAAfAQAAX3JlbHMvLnJlbHNQSwECLQAUAAYACAAAACEAtcXvzcMAAADcAAAADwAA&#10;AAAAAAAAAAAAAAAHAgAAZHJzL2Rvd25yZXYueG1sUEsFBgAAAAADAAMAtwAAAPcCAAAAAA==&#10;" strokecolor="#595959">
                  <v:stroke endarrow="block" endarrowlength="short" joinstyle="miter"/>
                  <o:lock v:ext="edit" shapetype="f"/>
                </v:shape>
                <w10:wrap type="topAndBottom"/>
              </v:group>
            </w:pict>
          </mc:Fallback>
        </mc:AlternateContent>
      </w:r>
    </w:p>
    <w:p w14:paraId="501B06FE" w14:textId="51788988" w:rsidR="00C5540C" w:rsidRDefault="00C5540C" w:rsidP="00C5540C">
      <w:pPr>
        <w:pStyle w:val="MainText"/>
        <w:numPr>
          <w:ilvl w:val="1"/>
          <w:numId w:val="0"/>
        </w:numPr>
        <w:ind w:left="113"/>
        <w:jc w:val="right"/>
        <w:rPr>
          <w:i/>
          <w:iCs/>
          <w:color w:val="1F497D" w:themeColor="text2"/>
          <w:sz w:val="18"/>
          <w:szCs w:val="18"/>
        </w:rPr>
      </w:pPr>
      <w:bookmarkStart w:id="13" w:name="_Ref82011904"/>
      <w:bookmarkStart w:id="14" w:name="_Ref82011900"/>
      <w:r w:rsidRPr="775DCB14">
        <w:rPr>
          <w:i/>
          <w:iCs/>
          <w:color w:val="1F497D" w:themeColor="text2"/>
          <w:sz w:val="18"/>
          <w:szCs w:val="18"/>
        </w:rPr>
        <w:t>Figure 3</w:t>
      </w:r>
      <w:r w:rsidRPr="775DCB14">
        <w:rPr>
          <w:i/>
          <w:iCs/>
          <w:color w:val="1F497D" w:themeColor="text2"/>
          <w:sz w:val="18"/>
          <w:szCs w:val="18"/>
        </w:rPr>
        <w:fldChar w:fldCharType="begin"/>
      </w:r>
      <w:r w:rsidRPr="775DCB14">
        <w:rPr>
          <w:i/>
          <w:iCs/>
          <w:color w:val="1F497D" w:themeColor="text2"/>
          <w:sz w:val="18"/>
          <w:szCs w:val="18"/>
        </w:rPr>
        <w:instrText>SEQ Figure \* ARABIC</w:instrText>
      </w:r>
      <w:r w:rsidRPr="775DCB14">
        <w:rPr>
          <w:i/>
          <w:iCs/>
          <w:color w:val="1F497D" w:themeColor="text2"/>
          <w:sz w:val="18"/>
          <w:szCs w:val="18"/>
        </w:rPr>
        <w:fldChar w:fldCharType="end"/>
      </w:r>
      <w:bookmarkEnd w:id="13"/>
      <w:r w:rsidRPr="775DCB14">
        <w:rPr>
          <w:i/>
          <w:iCs/>
          <w:color w:val="1F497D" w:themeColor="text2"/>
          <w:sz w:val="18"/>
          <w:szCs w:val="18"/>
        </w:rPr>
        <w:t>: Project governance</w:t>
      </w:r>
      <w:bookmarkEnd w:id="14"/>
    </w:p>
    <w:p w14:paraId="167E97DA" w14:textId="77777777" w:rsidR="00C30262" w:rsidRDefault="00C30262" w:rsidP="00C30262">
      <w:pPr>
        <w:pStyle w:val="Caption"/>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1556"/>
        <w:gridCol w:w="7470"/>
      </w:tblGrid>
      <w:tr w:rsidR="00C30262" w:rsidRPr="00ED61F8" w14:paraId="4D222DEF" w14:textId="77777777" w:rsidTr="00BF629D">
        <w:trPr>
          <w:trHeight w:val="397"/>
          <w:tblHeader/>
        </w:trPr>
        <w:tc>
          <w:tcPr>
            <w:tcW w:w="862" w:type="pct"/>
            <w:tcBorders>
              <w:top w:val="single" w:sz="4" w:space="0" w:color="808080" w:themeColor="background1" w:themeShade="80"/>
              <w:bottom w:val="single" w:sz="4" w:space="0" w:color="808080" w:themeColor="background1" w:themeShade="80"/>
            </w:tcBorders>
            <w:shd w:val="clear" w:color="auto" w:fill="F2F2F2" w:themeFill="background1" w:themeFillShade="F2"/>
            <w:vAlign w:val="center"/>
          </w:tcPr>
          <w:p w14:paraId="119451A7" w14:textId="77777777" w:rsidR="00C30262" w:rsidRPr="00ED61F8" w:rsidRDefault="00C30262" w:rsidP="00BF629D">
            <w:pPr>
              <w:rPr>
                <w:b/>
                <w:bCs/>
              </w:rPr>
            </w:pPr>
            <w:r>
              <w:rPr>
                <w:b/>
                <w:bCs/>
              </w:rPr>
              <w:t>Name</w:t>
            </w:r>
          </w:p>
        </w:tc>
        <w:tc>
          <w:tcPr>
            <w:tcW w:w="4138" w:type="pct"/>
            <w:tcBorders>
              <w:top w:val="single" w:sz="4" w:space="0" w:color="808080" w:themeColor="background1" w:themeShade="80"/>
              <w:bottom w:val="single" w:sz="4" w:space="0" w:color="808080" w:themeColor="background1" w:themeShade="80"/>
            </w:tcBorders>
            <w:shd w:val="clear" w:color="auto" w:fill="F2F2F2" w:themeFill="background1" w:themeFillShade="F2"/>
            <w:vAlign w:val="center"/>
          </w:tcPr>
          <w:p w14:paraId="020D23C7" w14:textId="77777777" w:rsidR="00C30262" w:rsidRPr="00ED61F8" w:rsidRDefault="00C30262" w:rsidP="00BF629D">
            <w:pPr>
              <w:rPr>
                <w:b/>
                <w:bCs/>
              </w:rPr>
            </w:pPr>
            <w:r>
              <w:rPr>
                <w:b/>
                <w:bCs/>
              </w:rPr>
              <w:t>Role</w:t>
            </w:r>
          </w:p>
        </w:tc>
      </w:tr>
      <w:tr w:rsidR="00C30262" w14:paraId="53A9AAAB" w14:textId="77777777" w:rsidTr="00BF629D">
        <w:tc>
          <w:tcPr>
            <w:tcW w:w="862" w:type="pct"/>
            <w:tcBorders>
              <w:top w:val="single" w:sz="4" w:space="0" w:color="808080" w:themeColor="background1" w:themeShade="80"/>
            </w:tcBorders>
            <w:vAlign w:val="center"/>
          </w:tcPr>
          <w:p w14:paraId="3348FCD9" w14:textId="77777777" w:rsidR="00C30262" w:rsidRPr="007C2785" w:rsidRDefault="00C30262" w:rsidP="00BF629D">
            <w:pPr>
              <w:rPr>
                <w:b/>
                <w:bCs/>
              </w:rPr>
            </w:pPr>
            <w:r w:rsidRPr="007C2785">
              <w:rPr>
                <w:b/>
                <w:bCs/>
              </w:rPr>
              <w:t>BEIS</w:t>
            </w:r>
          </w:p>
        </w:tc>
        <w:tc>
          <w:tcPr>
            <w:tcW w:w="4138" w:type="pct"/>
            <w:tcBorders>
              <w:top w:val="single" w:sz="4" w:space="0" w:color="808080" w:themeColor="background1" w:themeShade="80"/>
            </w:tcBorders>
          </w:tcPr>
          <w:p w14:paraId="1218E534" w14:textId="77777777" w:rsidR="00C30262" w:rsidRPr="002F511F" w:rsidRDefault="00C30262" w:rsidP="007B56B9">
            <w:pPr>
              <w:pStyle w:val="ListParagraph"/>
              <w:numPr>
                <w:ilvl w:val="0"/>
                <w:numId w:val="26"/>
              </w:numPr>
              <w:rPr>
                <w:sz w:val="20"/>
                <w:szCs w:val="20"/>
              </w:rPr>
            </w:pPr>
            <w:r w:rsidRPr="002F511F">
              <w:rPr>
                <w:sz w:val="20"/>
                <w:szCs w:val="20"/>
              </w:rPr>
              <w:t>Client and Programme Manager</w:t>
            </w:r>
          </w:p>
          <w:p w14:paraId="601DC398" w14:textId="77777777" w:rsidR="00C30262" w:rsidRPr="002F511F" w:rsidRDefault="00C30262" w:rsidP="007B56B9">
            <w:pPr>
              <w:pStyle w:val="ListBullet"/>
              <w:numPr>
                <w:ilvl w:val="0"/>
                <w:numId w:val="26"/>
              </w:numPr>
              <w:spacing w:line="240" w:lineRule="auto"/>
              <w:rPr>
                <w:sz w:val="20"/>
                <w:szCs w:val="20"/>
              </w:rPr>
            </w:pPr>
            <w:r w:rsidRPr="002F511F">
              <w:rPr>
                <w:sz w:val="20"/>
                <w:szCs w:val="20"/>
              </w:rPr>
              <w:t>Confirm participating cities</w:t>
            </w:r>
            <w:r>
              <w:rPr>
                <w:sz w:val="20"/>
                <w:szCs w:val="20"/>
              </w:rPr>
              <w:t>/towns</w:t>
            </w:r>
          </w:p>
          <w:p w14:paraId="70E597E6" w14:textId="77777777" w:rsidR="00C30262" w:rsidRPr="002F511F" w:rsidRDefault="00C30262" w:rsidP="007B56B9">
            <w:pPr>
              <w:pStyle w:val="ListBullet"/>
              <w:numPr>
                <w:ilvl w:val="0"/>
                <w:numId w:val="26"/>
              </w:numPr>
              <w:spacing w:line="240" w:lineRule="auto"/>
              <w:rPr>
                <w:sz w:val="20"/>
                <w:szCs w:val="20"/>
              </w:rPr>
            </w:pPr>
            <w:r w:rsidRPr="002F511F">
              <w:rPr>
                <w:sz w:val="20"/>
                <w:szCs w:val="20"/>
              </w:rPr>
              <w:t>Allocate MDC and ZTC resource to cities</w:t>
            </w:r>
            <w:r>
              <w:rPr>
                <w:sz w:val="20"/>
                <w:szCs w:val="20"/>
              </w:rPr>
              <w:t>/towns</w:t>
            </w:r>
          </w:p>
          <w:p w14:paraId="33015229" w14:textId="77777777" w:rsidR="00C30262" w:rsidRPr="002F511F" w:rsidRDefault="00C30262" w:rsidP="007B56B9">
            <w:pPr>
              <w:pStyle w:val="ListBullet"/>
              <w:numPr>
                <w:ilvl w:val="0"/>
                <w:numId w:val="26"/>
              </w:numPr>
              <w:spacing w:line="240" w:lineRule="auto"/>
              <w:rPr>
                <w:sz w:val="20"/>
                <w:szCs w:val="20"/>
              </w:rPr>
            </w:pPr>
            <w:r w:rsidRPr="002F511F">
              <w:rPr>
                <w:sz w:val="20"/>
                <w:szCs w:val="20"/>
              </w:rPr>
              <w:t>Evaluate MDC models for use in Pilot Implementation</w:t>
            </w:r>
          </w:p>
          <w:p w14:paraId="54B9AF42" w14:textId="77777777" w:rsidR="00C30262" w:rsidRPr="002F511F" w:rsidRDefault="00C30262" w:rsidP="007B56B9">
            <w:pPr>
              <w:pStyle w:val="ListBullet"/>
              <w:numPr>
                <w:ilvl w:val="0"/>
                <w:numId w:val="26"/>
              </w:numPr>
              <w:spacing w:line="240" w:lineRule="auto"/>
              <w:rPr>
                <w:sz w:val="20"/>
                <w:szCs w:val="20"/>
              </w:rPr>
            </w:pPr>
            <w:r w:rsidRPr="002F511F">
              <w:rPr>
                <w:sz w:val="20"/>
                <w:szCs w:val="20"/>
              </w:rPr>
              <w:t xml:space="preserve">Appoint a Client Support Team to assist BEIS in delivery of the </w:t>
            </w:r>
            <w:r>
              <w:rPr>
                <w:sz w:val="20"/>
                <w:szCs w:val="20"/>
              </w:rPr>
              <w:t>Programme</w:t>
            </w:r>
          </w:p>
          <w:p w14:paraId="728551F0" w14:textId="77777777" w:rsidR="00C30262" w:rsidRPr="002F511F" w:rsidRDefault="00C30262" w:rsidP="007B56B9">
            <w:pPr>
              <w:pStyle w:val="ListBullet"/>
              <w:numPr>
                <w:ilvl w:val="0"/>
                <w:numId w:val="26"/>
              </w:numPr>
              <w:spacing w:line="240" w:lineRule="auto"/>
              <w:rPr>
                <w:sz w:val="20"/>
                <w:szCs w:val="20"/>
              </w:rPr>
            </w:pPr>
            <w:r w:rsidRPr="002F511F">
              <w:rPr>
                <w:sz w:val="20"/>
                <w:szCs w:val="20"/>
              </w:rPr>
              <w:t xml:space="preserve">Allocate BEIS </w:t>
            </w:r>
            <w:r>
              <w:rPr>
                <w:sz w:val="20"/>
                <w:szCs w:val="20"/>
              </w:rPr>
              <w:t>and</w:t>
            </w:r>
            <w:r w:rsidRPr="002F511F">
              <w:rPr>
                <w:sz w:val="20"/>
                <w:szCs w:val="20"/>
              </w:rPr>
              <w:t xml:space="preserve"> Client Support team staff to each </w:t>
            </w:r>
            <w:r>
              <w:rPr>
                <w:sz w:val="20"/>
                <w:szCs w:val="20"/>
              </w:rPr>
              <w:t>city/</w:t>
            </w:r>
            <w:r w:rsidRPr="002F511F">
              <w:rPr>
                <w:sz w:val="20"/>
                <w:szCs w:val="20"/>
              </w:rPr>
              <w:t>town</w:t>
            </w:r>
          </w:p>
          <w:p w14:paraId="7FA551A7" w14:textId="77777777" w:rsidR="00C30262" w:rsidRPr="002F511F" w:rsidRDefault="00C30262" w:rsidP="007B56B9">
            <w:pPr>
              <w:pStyle w:val="ListBullet"/>
              <w:numPr>
                <w:ilvl w:val="0"/>
                <w:numId w:val="26"/>
              </w:numPr>
              <w:spacing w:line="240" w:lineRule="auto"/>
              <w:rPr>
                <w:sz w:val="20"/>
                <w:szCs w:val="20"/>
              </w:rPr>
            </w:pPr>
            <w:r w:rsidRPr="002F511F">
              <w:rPr>
                <w:sz w:val="20"/>
                <w:szCs w:val="20"/>
              </w:rPr>
              <w:t>Review and final approval of all formal deliverables</w:t>
            </w:r>
          </w:p>
          <w:p w14:paraId="043A8269" w14:textId="77777777" w:rsidR="00C30262" w:rsidRPr="002F511F" w:rsidRDefault="00C30262" w:rsidP="007B56B9">
            <w:pPr>
              <w:pStyle w:val="ListBullet"/>
              <w:numPr>
                <w:ilvl w:val="0"/>
                <w:numId w:val="26"/>
              </w:numPr>
              <w:spacing w:line="240" w:lineRule="auto"/>
              <w:rPr>
                <w:sz w:val="20"/>
                <w:szCs w:val="20"/>
              </w:rPr>
            </w:pPr>
            <w:r w:rsidRPr="002F511F">
              <w:rPr>
                <w:sz w:val="20"/>
                <w:szCs w:val="20"/>
              </w:rPr>
              <w:t>Convene/chair programme level collaboration activity</w:t>
            </w:r>
          </w:p>
        </w:tc>
      </w:tr>
      <w:tr w:rsidR="00D4668D" w14:paraId="36474F4A" w14:textId="77777777" w:rsidTr="00BF629D">
        <w:tc>
          <w:tcPr>
            <w:tcW w:w="862" w:type="pct"/>
            <w:tcBorders>
              <w:top w:val="single" w:sz="4" w:space="0" w:color="808080" w:themeColor="background1" w:themeShade="80"/>
              <w:bottom w:val="single" w:sz="4" w:space="0" w:color="808080" w:themeColor="background1" w:themeShade="80"/>
            </w:tcBorders>
            <w:vAlign w:val="center"/>
          </w:tcPr>
          <w:p w14:paraId="7B9FD353" w14:textId="7C5DBBC5" w:rsidR="00D4668D" w:rsidRPr="007C2785" w:rsidRDefault="00D4668D" w:rsidP="00D4668D">
            <w:pPr>
              <w:rPr>
                <w:b/>
                <w:bCs/>
              </w:rPr>
            </w:pPr>
            <w:r>
              <w:rPr>
                <w:b/>
              </w:rPr>
              <w:t>BEIS Client Support Team</w:t>
            </w:r>
          </w:p>
        </w:tc>
        <w:tc>
          <w:tcPr>
            <w:tcW w:w="4138" w:type="pct"/>
            <w:tcBorders>
              <w:top w:val="single" w:sz="4" w:space="0" w:color="808080" w:themeColor="background1" w:themeShade="80"/>
              <w:bottom w:val="single" w:sz="4" w:space="0" w:color="808080" w:themeColor="background1" w:themeShade="80"/>
            </w:tcBorders>
          </w:tcPr>
          <w:p w14:paraId="32F96F13" w14:textId="77777777" w:rsidR="00D4668D" w:rsidRDefault="00D4668D" w:rsidP="007B56B9">
            <w:pPr>
              <w:pStyle w:val="ListParagraph"/>
              <w:numPr>
                <w:ilvl w:val="0"/>
                <w:numId w:val="51"/>
              </w:numPr>
              <w:rPr>
                <w:sz w:val="20"/>
                <w:szCs w:val="20"/>
              </w:rPr>
            </w:pPr>
            <w:r>
              <w:rPr>
                <w:sz w:val="20"/>
                <w:szCs w:val="20"/>
              </w:rPr>
              <w:t>External Programme Manager overseeing pilot on behalf of BEIS</w:t>
            </w:r>
          </w:p>
          <w:p w14:paraId="71CC2EDB" w14:textId="77777777" w:rsidR="00D4668D" w:rsidRDefault="00D4668D" w:rsidP="007B56B9">
            <w:pPr>
              <w:pStyle w:val="ListParagraph"/>
              <w:numPr>
                <w:ilvl w:val="0"/>
                <w:numId w:val="27"/>
              </w:numPr>
              <w:rPr>
                <w:sz w:val="20"/>
                <w:szCs w:val="20"/>
              </w:rPr>
            </w:pPr>
            <w:r>
              <w:rPr>
                <w:sz w:val="20"/>
                <w:szCs w:val="20"/>
              </w:rPr>
              <w:t xml:space="preserve">External </w:t>
            </w:r>
            <w:r w:rsidR="007579F0">
              <w:rPr>
                <w:sz w:val="20"/>
                <w:szCs w:val="20"/>
              </w:rPr>
              <w:t>c</w:t>
            </w:r>
            <w:r>
              <w:rPr>
                <w:sz w:val="20"/>
                <w:szCs w:val="20"/>
              </w:rPr>
              <w:t xml:space="preserve">onsultant resource acting as BEIS Client for Pilot Cities </w:t>
            </w:r>
          </w:p>
          <w:p w14:paraId="3D7B17A8" w14:textId="412E8776" w:rsidR="00A1417D" w:rsidRPr="002F511F" w:rsidRDefault="00A1417D" w:rsidP="007B56B9">
            <w:pPr>
              <w:pStyle w:val="ListParagraph"/>
              <w:numPr>
                <w:ilvl w:val="0"/>
                <w:numId w:val="27"/>
              </w:numPr>
              <w:rPr>
                <w:sz w:val="20"/>
                <w:szCs w:val="20"/>
              </w:rPr>
            </w:pPr>
            <w:r>
              <w:rPr>
                <w:sz w:val="20"/>
                <w:szCs w:val="20"/>
              </w:rPr>
              <w:t>Consultant resource to support the implementation of wider Programme activities</w:t>
            </w:r>
          </w:p>
        </w:tc>
      </w:tr>
      <w:tr w:rsidR="00C30262" w14:paraId="68708789" w14:textId="77777777" w:rsidTr="00BF629D">
        <w:tc>
          <w:tcPr>
            <w:tcW w:w="862" w:type="pct"/>
            <w:tcBorders>
              <w:top w:val="single" w:sz="4" w:space="0" w:color="808080" w:themeColor="background1" w:themeShade="80"/>
              <w:bottom w:val="single" w:sz="4" w:space="0" w:color="808080" w:themeColor="background1" w:themeShade="80"/>
            </w:tcBorders>
            <w:vAlign w:val="center"/>
          </w:tcPr>
          <w:p w14:paraId="2F0548A0" w14:textId="77777777" w:rsidR="00C30262" w:rsidRPr="007C2785" w:rsidRDefault="00C30262" w:rsidP="00BF629D">
            <w:pPr>
              <w:rPr>
                <w:b/>
                <w:bCs/>
              </w:rPr>
            </w:pPr>
            <w:r w:rsidRPr="007C2785">
              <w:rPr>
                <w:b/>
                <w:bCs/>
              </w:rPr>
              <w:lastRenderedPageBreak/>
              <w:t xml:space="preserve">Model Development Consultant(s) </w:t>
            </w:r>
          </w:p>
        </w:tc>
        <w:tc>
          <w:tcPr>
            <w:tcW w:w="4138" w:type="pct"/>
            <w:tcBorders>
              <w:top w:val="single" w:sz="4" w:space="0" w:color="808080" w:themeColor="background1" w:themeShade="80"/>
              <w:bottom w:val="single" w:sz="4" w:space="0" w:color="808080" w:themeColor="background1" w:themeShade="80"/>
            </w:tcBorders>
          </w:tcPr>
          <w:p w14:paraId="78BFE82E" w14:textId="77777777" w:rsidR="00C30262" w:rsidRPr="002F511F" w:rsidRDefault="00C30262" w:rsidP="007B56B9">
            <w:pPr>
              <w:pStyle w:val="ListParagraph"/>
              <w:numPr>
                <w:ilvl w:val="0"/>
                <w:numId w:val="27"/>
              </w:numPr>
              <w:rPr>
                <w:sz w:val="20"/>
                <w:szCs w:val="20"/>
              </w:rPr>
            </w:pPr>
            <w:r w:rsidRPr="002F511F">
              <w:rPr>
                <w:sz w:val="20"/>
                <w:szCs w:val="20"/>
              </w:rPr>
              <w:t>Develop model(s) to meet the specification</w:t>
            </w:r>
          </w:p>
          <w:p w14:paraId="753B268B" w14:textId="77777777" w:rsidR="00C30262" w:rsidRPr="002F511F" w:rsidRDefault="00C30262" w:rsidP="007B56B9">
            <w:pPr>
              <w:pStyle w:val="ListParagraph"/>
              <w:numPr>
                <w:ilvl w:val="0"/>
                <w:numId w:val="27"/>
              </w:numPr>
              <w:rPr>
                <w:sz w:val="20"/>
                <w:szCs w:val="20"/>
              </w:rPr>
            </w:pPr>
            <w:r w:rsidRPr="002F511F">
              <w:rPr>
                <w:sz w:val="20"/>
                <w:szCs w:val="20"/>
              </w:rPr>
              <w:t>Provide training and user support to ZTCs</w:t>
            </w:r>
          </w:p>
          <w:p w14:paraId="6373B08A" w14:textId="77777777" w:rsidR="00D150F1" w:rsidRPr="002F511F" w:rsidRDefault="00D150F1" w:rsidP="007B56B9">
            <w:pPr>
              <w:pStyle w:val="ListParagraph"/>
              <w:numPr>
                <w:ilvl w:val="0"/>
                <w:numId w:val="27"/>
              </w:numPr>
              <w:spacing w:after="200"/>
              <w:rPr>
                <w:sz w:val="20"/>
                <w:szCs w:val="20"/>
              </w:rPr>
            </w:pPr>
            <w:r w:rsidRPr="002F511F">
              <w:rPr>
                <w:sz w:val="20"/>
                <w:szCs w:val="20"/>
              </w:rPr>
              <w:t>Maintain</w:t>
            </w:r>
            <w:r>
              <w:rPr>
                <w:sz w:val="20"/>
                <w:szCs w:val="20"/>
              </w:rPr>
              <w:t>, host and support</w:t>
            </w:r>
            <w:r w:rsidRPr="002F511F">
              <w:rPr>
                <w:sz w:val="20"/>
                <w:szCs w:val="20"/>
              </w:rPr>
              <w:t xml:space="preserve"> the model(s)</w:t>
            </w:r>
          </w:p>
          <w:p w14:paraId="08AE29B7" w14:textId="77777777" w:rsidR="00C30262" w:rsidRPr="002F511F" w:rsidRDefault="00C30262" w:rsidP="007B56B9">
            <w:pPr>
              <w:pStyle w:val="ListParagraph"/>
              <w:numPr>
                <w:ilvl w:val="0"/>
                <w:numId w:val="27"/>
              </w:numPr>
              <w:rPr>
                <w:sz w:val="20"/>
                <w:szCs w:val="20"/>
              </w:rPr>
            </w:pPr>
            <w:r w:rsidRPr="002F511F">
              <w:rPr>
                <w:sz w:val="20"/>
                <w:szCs w:val="20"/>
              </w:rPr>
              <w:t>Participate in programme-wide collaboration activities</w:t>
            </w:r>
          </w:p>
          <w:p w14:paraId="1C82FEAA" w14:textId="77777777" w:rsidR="00C30262" w:rsidRPr="002F511F" w:rsidRDefault="00C30262" w:rsidP="007B56B9">
            <w:pPr>
              <w:pStyle w:val="ListParagraph"/>
              <w:numPr>
                <w:ilvl w:val="0"/>
                <w:numId w:val="27"/>
              </w:numPr>
              <w:rPr>
                <w:sz w:val="20"/>
                <w:szCs w:val="20"/>
              </w:rPr>
            </w:pPr>
            <w:r w:rsidRPr="002F511F">
              <w:rPr>
                <w:sz w:val="20"/>
                <w:szCs w:val="20"/>
              </w:rPr>
              <w:t>Produce deliverables listed in this specification and feedback lessons learnt</w:t>
            </w:r>
          </w:p>
        </w:tc>
      </w:tr>
      <w:tr w:rsidR="00C30262" w14:paraId="52A39B60" w14:textId="77777777" w:rsidTr="00BF629D">
        <w:tc>
          <w:tcPr>
            <w:tcW w:w="862" w:type="pct"/>
            <w:tcBorders>
              <w:top w:val="single" w:sz="4" w:space="0" w:color="808080" w:themeColor="background1" w:themeShade="80"/>
              <w:bottom w:val="single" w:sz="4" w:space="0" w:color="808080" w:themeColor="background1" w:themeShade="80"/>
            </w:tcBorders>
            <w:vAlign w:val="center"/>
          </w:tcPr>
          <w:p w14:paraId="400C936C" w14:textId="77777777" w:rsidR="00C30262" w:rsidRPr="007C2785" w:rsidRDefault="00C30262" w:rsidP="00BF629D">
            <w:pPr>
              <w:rPr>
                <w:b/>
                <w:bCs/>
              </w:rPr>
            </w:pPr>
            <w:r w:rsidRPr="007C2785">
              <w:rPr>
                <w:b/>
                <w:bCs/>
              </w:rPr>
              <w:t xml:space="preserve">Zoning Technical Consultants </w:t>
            </w:r>
          </w:p>
        </w:tc>
        <w:tc>
          <w:tcPr>
            <w:tcW w:w="4138" w:type="pct"/>
            <w:tcBorders>
              <w:top w:val="single" w:sz="4" w:space="0" w:color="808080" w:themeColor="background1" w:themeShade="80"/>
              <w:bottom w:val="single" w:sz="4" w:space="0" w:color="808080" w:themeColor="background1" w:themeShade="80"/>
            </w:tcBorders>
          </w:tcPr>
          <w:p w14:paraId="3D806B5A" w14:textId="77777777" w:rsidR="00C30262" w:rsidRPr="002F511F" w:rsidRDefault="00C30262" w:rsidP="007B56B9">
            <w:pPr>
              <w:pStyle w:val="ListParagraph"/>
              <w:numPr>
                <w:ilvl w:val="0"/>
                <w:numId w:val="28"/>
              </w:numPr>
              <w:spacing w:line="276" w:lineRule="auto"/>
              <w:rPr>
                <w:sz w:val="20"/>
                <w:szCs w:val="20"/>
              </w:rPr>
            </w:pPr>
            <w:r w:rsidRPr="002F511F">
              <w:rPr>
                <w:sz w:val="20"/>
                <w:szCs w:val="20"/>
              </w:rPr>
              <w:t>Main point of contact for local authorities</w:t>
            </w:r>
          </w:p>
          <w:p w14:paraId="02A342BA" w14:textId="77777777" w:rsidR="00C30262" w:rsidRPr="002F511F" w:rsidRDefault="00C30262" w:rsidP="007B56B9">
            <w:pPr>
              <w:pStyle w:val="ListParagraph"/>
              <w:numPr>
                <w:ilvl w:val="0"/>
                <w:numId w:val="28"/>
              </w:numPr>
              <w:spacing w:line="276" w:lineRule="auto"/>
              <w:rPr>
                <w:sz w:val="20"/>
                <w:szCs w:val="20"/>
              </w:rPr>
            </w:pPr>
            <w:r w:rsidRPr="002F511F">
              <w:rPr>
                <w:sz w:val="20"/>
                <w:szCs w:val="20"/>
              </w:rPr>
              <w:t>Progress reporting and chairing regular city-specific project progress calls</w:t>
            </w:r>
          </w:p>
          <w:p w14:paraId="4C4383AE" w14:textId="77777777" w:rsidR="00C30262" w:rsidRPr="002F511F" w:rsidRDefault="00C30262" w:rsidP="007B56B9">
            <w:pPr>
              <w:pStyle w:val="ListParagraph"/>
              <w:numPr>
                <w:ilvl w:val="0"/>
                <w:numId w:val="28"/>
              </w:numPr>
              <w:spacing w:line="276" w:lineRule="auto"/>
              <w:rPr>
                <w:sz w:val="20"/>
                <w:szCs w:val="20"/>
              </w:rPr>
            </w:pPr>
            <w:r w:rsidRPr="002F511F">
              <w:rPr>
                <w:sz w:val="20"/>
                <w:szCs w:val="20"/>
              </w:rPr>
              <w:t xml:space="preserve">Collection of </w:t>
            </w:r>
            <w:r>
              <w:rPr>
                <w:sz w:val="20"/>
                <w:szCs w:val="20"/>
              </w:rPr>
              <w:t>city-specific</w:t>
            </w:r>
            <w:r w:rsidRPr="002F511F">
              <w:rPr>
                <w:sz w:val="20"/>
                <w:szCs w:val="20"/>
              </w:rPr>
              <w:t xml:space="preserve"> data to supplement national </w:t>
            </w:r>
            <w:r>
              <w:rPr>
                <w:sz w:val="20"/>
                <w:szCs w:val="20"/>
              </w:rPr>
              <w:t>and</w:t>
            </w:r>
            <w:r w:rsidRPr="002F511F">
              <w:rPr>
                <w:sz w:val="20"/>
                <w:szCs w:val="20"/>
              </w:rPr>
              <w:t xml:space="preserve"> regional data</w:t>
            </w:r>
          </w:p>
          <w:p w14:paraId="551F8733" w14:textId="77777777" w:rsidR="00C30262" w:rsidRDefault="00C30262" w:rsidP="007B56B9">
            <w:pPr>
              <w:pStyle w:val="ListParagraph"/>
              <w:numPr>
                <w:ilvl w:val="0"/>
                <w:numId w:val="28"/>
              </w:numPr>
              <w:spacing w:line="276" w:lineRule="auto"/>
              <w:rPr>
                <w:sz w:val="20"/>
                <w:szCs w:val="20"/>
              </w:rPr>
            </w:pPr>
            <w:r>
              <w:rPr>
                <w:sz w:val="20"/>
                <w:szCs w:val="20"/>
              </w:rPr>
              <w:t>Engage local stakeholders according to the C</w:t>
            </w:r>
            <w:r w:rsidRPr="002F511F">
              <w:rPr>
                <w:sz w:val="20"/>
                <w:szCs w:val="20"/>
              </w:rPr>
              <w:t>lient</w:t>
            </w:r>
            <w:r>
              <w:rPr>
                <w:sz w:val="20"/>
                <w:szCs w:val="20"/>
              </w:rPr>
              <w:t>-</w:t>
            </w:r>
            <w:r w:rsidRPr="002F511F">
              <w:rPr>
                <w:sz w:val="20"/>
                <w:szCs w:val="20"/>
              </w:rPr>
              <w:t>defined Communication Strategy</w:t>
            </w:r>
          </w:p>
          <w:p w14:paraId="359289F7" w14:textId="77777777" w:rsidR="00C30262" w:rsidRPr="002F511F" w:rsidRDefault="00C30262" w:rsidP="007B56B9">
            <w:pPr>
              <w:pStyle w:val="ListParagraph"/>
              <w:numPr>
                <w:ilvl w:val="0"/>
                <w:numId w:val="28"/>
              </w:numPr>
              <w:spacing w:line="276" w:lineRule="auto"/>
              <w:rPr>
                <w:sz w:val="20"/>
                <w:szCs w:val="20"/>
              </w:rPr>
            </w:pPr>
            <w:r>
              <w:rPr>
                <w:sz w:val="20"/>
                <w:szCs w:val="20"/>
              </w:rPr>
              <w:t>Support MDC(s) in informing the optimal division of cities for HN zone processing</w:t>
            </w:r>
          </w:p>
          <w:p w14:paraId="51C3ABC9" w14:textId="77777777" w:rsidR="00C30262" w:rsidRPr="002F511F" w:rsidRDefault="00C30262" w:rsidP="007B56B9">
            <w:pPr>
              <w:pStyle w:val="ListBullet"/>
              <w:numPr>
                <w:ilvl w:val="0"/>
                <w:numId w:val="28"/>
              </w:numPr>
              <w:rPr>
                <w:rFonts w:eastAsiaTheme="minorEastAsia"/>
                <w:sz w:val="20"/>
                <w:szCs w:val="20"/>
                <w:lang w:eastAsia="en-GB"/>
              </w:rPr>
            </w:pPr>
            <w:r w:rsidRPr="002F511F">
              <w:rPr>
                <w:rFonts w:eastAsiaTheme="minorEastAsia"/>
                <w:sz w:val="20"/>
                <w:szCs w:val="20"/>
                <w:lang w:eastAsia="en-GB"/>
              </w:rPr>
              <w:t xml:space="preserve">Refinement </w:t>
            </w:r>
            <w:r>
              <w:rPr>
                <w:rFonts w:eastAsiaTheme="minorEastAsia"/>
                <w:sz w:val="20"/>
                <w:szCs w:val="20"/>
                <w:lang w:eastAsia="en-GB"/>
              </w:rPr>
              <w:t>and</w:t>
            </w:r>
            <w:r w:rsidRPr="002F511F">
              <w:rPr>
                <w:rFonts w:eastAsiaTheme="minorEastAsia"/>
                <w:sz w:val="20"/>
                <w:szCs w:val="20"/>
                <w:lang w:eastAsia="en-GB"/>
              </w:rPr>
              <w:t xml:space="preserve"> finalisation of city/town </w:t>
            </w:r>
            <w:r>
              <w:rPr>
                <w:rFonts w:eastAsiaTheme="minorEastAsia"/>
                <w:sz w:val="20"/>
                <w:szCs w:val="20"/>
                <w:lang w:eastAsia="en-GB"/>
              </w:rPr>
              <w:t>HN</w:t>
            </w:r>
            <w:r w:rsidRPr="002F511F">
              <w:rPr>
                <w:rFonts w:eastAsiaTheme="minorEastAsia"/>
                <w:sz w:val="20"/>
                <w:szCs w:val="20"/>
                <w:lang w:eastAsia="en-GB"/>
              </w:rPr>
              <w:t xml:space="preserve"> zones identified by the MDC outputs</w:t>
            </w:r>
          </w:p>
          <w:p w14:paraId="5AA21CCD" w14:textId="77777777" w:rsidR="00C30262" w:rsidRDefault="00C30262" w:rsidP="007B56B9">
            <w:pPr>
              <w:pStyle w:val="ListBullet"/>
              <w:numPr>
                <w:ilvl w:val="0"/>
                <w:numId w:val="28"/>
              </w:numPr>
              <w:rPr>
                <w:rFonts w:eastAsiaTheme="minorEastAsia"/>
                <w:sz w:val="20"/>
                <w:szCs w:val="20"/>
                <w:lang w:eastAsia="en-GB"/>
              </w:rPr>
            </w:pPr>
            <w:r w:rsidRPr="002F511F">
              <w:rPr>
                <w:rFonts w:eastAsiaTheme="minorEastAsia"/>
                <w:sz w:val="20"/>
                <w:szCs w:val="20"/>
                <w:lang w:eastAsia="en-GB"/>
              </w:rPr>
              <w:t xml:space="preserve">Undertake techno-economic feasibility assessment of priority </w:t>
            </w:r>
            <w:r>
              <w:rPr>
                <w:rFonts w:eastAsiaTheme="minorEastAsia"/>
                <w:sz w:val="20"/>
                <w:szCs w:val="20"/>
                <w:lang w:eastAsia="en-GB"/>
              </w:rPr>
              <w:t>HN opportunities</w:t>
            </w:r>
          </w:p>
          <w:p w14:paraId="1837DC10" w14:textId="77777777" w:rsidR="00C30262" w:rsidRDefault="00C30262" w:rsidP="007B56B9">
            <w:pPr>
              <w:pStyle w:val="ListBullet"/>
              <w:numPr>
                <w:ilvl w:val="0"/>
                <w:numId w:val="28"/>
              </w:numPr>
              <w:rPr>
                <w:rFonts w:eastAsiaTheme="minorEastAsia"/>
                <w:sz w:val="20"/>
                <w:szCs w:val="20"/>
                <w:lang w:eastAsia="en-GB"/>
              </w:rPr>
            </w:pPr>
            <w:r>
              <w:rPr>
                <w:rFonts w:eastAsiaTheme="minorEastAsia"/>
                <w:sz w:val="20"/>
                <w:szCs w:val="20"/>
                <w:lang w:eastAsia="en-GB"/>
              </w:rPr>
              <w:t>Undertake detailed project assessment to support business case development</w:t>
            </w:r>
          </w:p>
          <w:p w14:paraId="68CCFBF3" w14:textId="3A3B6A67" w:rsidR="3B2D1896" w:rsidRDefault="3B2D1896" w:rsidP="007B56B9">
            <w:pPr>
              <w:pStyle w:val="ListBullet"/>
              <w:numPr>
                <w:ilvl w:val="0"/>
                <w:numId w:val="28"/>
              </w:numPr>
              <w:rPr>
                <w:rFonts w:eastAsiaTheme="minorEastAsia"/>
                <w:sz w:val="20"/>
                <w:szCs w:val="20"/>
                <w:lang w:eastAsia="en-GB"/>
              </w:rPr>
            </w:pPr>
            <w:r w:rsidRPr="18E2AE61">
              <w:rPr>
                <w:rFonts w:eastAsiaTheme="minorEastAsia"/>
                <w:sz w:val="20"/>
                <w:szCs w:val="20"/>
                <w:lang w:eastAsia="en-GB"/>
              </w:rPr>
              <w:t>Support Commercial Workstream consultants with data/information and participation in workshops/meetings</w:t>
            </w:r>
          </w:p>
          <w:p w14:paraId="32020165" w14:textId="77777777" w:rsidR="00C30262" w:rsidRPr="002F511F" w:rsidRDefault="00C30262" w:rsidP="007B56B9">
            <w:pPr>
              <w:pStyle w:val="ListParagraph"/>
              <w:numPr>
                <w:ilvl w:val="0"/>
                <w:numId w:val="28"/>
              </w:numPr>
              <w:spacing w:line="276" w:lineRule="auto"/>
              <w:rPr>
                <w:sz w:val="20"/>
                <w:szCs w:val="20"/>
              </w:rPr>
            </w:pPr>
            <w:r>
              <w:rPr>
                <w:sz w:val="20"/>
                <w:szCs w:val="20"/>
              </w:rPr>
              <w:t>Develop materials for and p</w:t>
            </w:r>
            <w:r w:rsidRPr="002F511F">
              <w:rPr>
                <w:sz w:val="20"/>
                <w:szCs w:val="20"/>
              </w:rPr>
              <w:t>articipat</w:t>
            </w:r>
            <w:r>
              <w:rPr>
                <w:sz w:val="20"/>
                <w:szCs w:val="20"/>
              </w:rPr>
              <w:t>e</w:t>
            </w:r>
            <w:r w:rsidRPr="002F511F">
              <w:rPr>
                <w:sz w:val="20"/>
                <w:szCs w:val="20"/>
              </w:rPr>
              <w:t xml:space="preserve"> in programme-wide collaboration activities </w:t>
            </w:r>
          </w:p>
          <w:p w14:paraId="11FC4048" w14:textId="77777777" w:rsidR="00C30262" w:rsidRPr="00F231B1" w:rsidRDefault="00C30262" w:rsidP="007B56B9">
            <w:pPr>
              <w:pStyle w:val="ListParagraph"/>
              <w:numPr>
                <w:ilvl w:val="0"/>
                <w:numId w:val="28"/>
              </w:numPr>
              <w:spacing w:line="276" w:lineRule="auto"/>
              <w:rPr>
                <w:sz w:val="20"/>
                <w:szCs w:val="20"/>
              </w:rPr>
            </w:pPr>
            <w:r w:rsidRPr="002F511F">
              <w:rPr>
                <w:sz w:val="20"/>
                <w:szCs w:val="20"/>
              </w:rPr>
              <w:t>Attend training on the HN zoning model(s) developed by the MDC</w:t>
            </w:r>
            <w:r>
              <w:rPr>
                <w:sz w:val="20"/>
                <w:szCs w:val="20"/>
              </w:rPr>
              <w:t>(</w:t>
            </w:r>
            <w:r w:rsidRPr="002F511F">
              <w:rPr>
                <w:sz w:val="20"/>
                <w:szCs w:val="20"/>
              </w:rPr>
              <w:t>s</w:t>
            </w:r>
            <w:r>
              <w:rPr>
                <w:sz w:val="20"/>
                <w:szCs w:val="20"/>
              </w:rPr>
              <w:t>)</w:t>
            </w:r>
          </w:p>
          <w:p w14:paraId="153AD3AA" w14:textId="77777777" w:rsidR="00C30262" w:rsidRDefault="00C30262" w:rsidP="007B56B9">
            <w:pPr>
              <w:pStyle w:val="ListParagraph"/>
              <w:numPr>
                <w:ilvl w:val="0"/>
                <w:numId w:val="28"/>
              </w:numPr>
              <w:spacing w:line="276" w:lineRule="auto"/>
              <w:rPr>
                <w:sz w:val="20"/>
                <w:szCs w:val="20"/>
              </w:rPr>
            </w:pPr>
            <w:r>
              <w:rPr>
                <w:sz w:val="20"/>
                <w:szCs w:val="20"/>
              </w:rPr>
              <w:t>Share lessons learnt with a view of improving the methodology &amp; supporting policies</w:t>
            </w:r>
          </w:p>
          <w:p w14:paraId="0CD6DB81" w14:textId="77777777" w:rsidR="00C30262" w:rsidRDefault="00C30262" w:rsidP="007B56B9">
            <w:pPr>
              <w:pStyle w:val="ListParagraph"/>
              <w:numPr>
                <w:ilvl w:val="0"/>
                <w:numId w:val="28"/>
              </w:numPr>
              <w:spacing w:line="276" w:lineRule="auto"/>
              <w:rPr>
                <w:sz w:val="20"/>
                <w:szCs w:val="20"/>
              </w:rPr>
            </w:pPr>
            <w:r>
              <w:rPr>
                <w:sz w:val="20"/>
                <w:szCs w:val="20"/>
              </w:rPr>
              <w:t>Participate in testing &amp; evaluation of model during development &amp; implementation</w:t>
            </w:r>
          </w:p>
          <w:p w14:paraId="29AFA6ED" w14:textId="77777777" w:rsidR="00C30262" w:rsidRPr="002F511F" w:rsidRDefault="00C30262" w:rsidP="007B56B9">
            <w:pPr>
              <w:pStyle w:val="ListParagraph"/>
              <w:numPr>
                <w:ilvl w:val="0"/>
                <w:numId w:val="28"/>
              </w:numPr>
              <w:spacing w:line="276" w:lineRule="auto"/>
              <w:rPr>
                <w:sz w:val="20"/>
                <w:szCs w:val="20"/>
              </w:rPr>
            </w:pPr>
            <w:r>
              <w:rPr>
                <w:sz w:val="20"/>
                <w:szCs w:val="20"/>
              </w:rPr>
              <w:t>P</w:t>
            </w:r>
            <w:r w:rsidRPr="00B75A0C">
              <w:rPr>
                <w:sz w:val="20"/>
                <w:szCs w:val="20"/>
              </w:rPr>
              <w:t>rovision of data</w:t>
            </w:r>
            <w:r>
              <w:rPr>
                <w:sz w:val="20"/>
                <w:szCs w:val="20"/>
              </w:rPr>
              <w:t xml:space="preserve"> and </w:t>
            </w:r>
            <w:r w:rsidRPr="00B75A0C">
              <w:rPr>
                <w:sz w:val="20"/>
                <w:szCs w:val="20"/>
              </w:rPr>
              <w:t xml:space="preserve">insights to </w:t>
            </w:r>
            <w:r>
              <w:rPr>
                <w:sz w:val="20"/>
                <w:szCs w:val="20"/>
              </w:rPr>
              <w:t xml:space="preserve">inform </w:t>
            </w:r>
            <w:r w:rsidRPr="00B75A0C">
              <w:rPr>
                <w:sz w:val="20"/>
                <w:szCs w:val="20"/>
              </w:rPr>
              <w:t>the Pilot Evaluation</w:t>
            </w:r>
            <w:r>
              <w:rPr>
                <w:sz w:val="20"/>
                <w:szCs w:val="20"/>
              </w:rPr>
              <w:t xml:space="preserve"> activity</w:t>
            </w:r>
          </w:p>
        </w:tc>
      </w:tr>
      <w:tr w:rsidR="00C30262" w14:paraId="6FA1DA79" w14:textId="77777777" w:rsidTr="00BF629D">
        <w:tc>
          <w:tcPr>
            <w:tcW w:w="862" w:type="pct"/>
            <w:tcBorders>
              <w:top w:val="single" w:sz="4" w:space="0" w:color="808080" w:themeColor="background1" w:themeShade="80"/>
              <w:bottom w:val="single" w:sz="4" w:space="0" w:color="808080" w:themeColor="background1" w:themeShade="80"/>
            </w:tcBorders>
            <w:vAlign w:val="center"/>
          </w:tcPr>
          <w:p w14:paraId="698CA470" w14:textId="77777777" w:rsidR="00C30262" w:rsidRPr="007C2785" w:rsidRDefault="00C30262" w:rsidP="00BF629D">
            <w:pPr>
              <w:rPr>
                <w:b/>
                <w:bCs/>
              </w:rPr>
            </w:pPr>
            <w:r w:rsidRPr="007C2785">
              <w:rPr>
                <w:b/>
                <w:bCs/>
              </w:rPr>
              <w:t>Steering Group</w:t>
            </w:r>
          </w:p>
        </w:tc>
        <w:tc>
          <w:tcPr>
            <w:tcW w:w="4138" w:type="pct"/>
            <w:tcBorders>
              <w:top w:val="single" w:sz="4" w:space="0" w:color="808080" w:themeColor="background1" w:themeShade="80"/>
              <w:bottom w:val="single" w:sz="4" w:space="0" w:color="808080" w:themeColor="background1" w:themeShade="80"/>
            </w:tcBorders>
            <w:vAlign w:val="center"/>
          </w:tcPr>
          <w:p w14:paraId="538D5279" w14:textId="77777777" w:rsidR="00C30262" w:rsidRPr="002F511F" w:rsidRDefault="00C30262" w:rsidP="007B56B9">
            <w:pPr>
              <w:pStyle w:val="ListParagraph"/>
              <w:numPr>
                <w:ilvl w:val="0"/>
                <w:numId w:val="29"/>
              </w:numPr>
              <w:ind w:left="320"/>
              <w:rPr>
                <w:sz w:val="20"/>
                <w:szCs w:val="20"/>
              </w:rPr>
            </w:pPr>
            <w:r w:rsidRPr="002F511F">
              <w:rPr>
                <w:sz w:val="20"/>
                <w:szCs w:val="20"/>
              </w:rPr>
              <w:t xml:space="preserve">BEIS-appointed panel who will provide periodic review </w:t>
            </w:r>
            <w:r>
              <w:rPr>
                <w:sz w:val="20"/>
                <w:szCs w:val="20"/>
              </w:rPr>
              <w:t>of</w:t>
            </w:r>
            <w:r w:rsidRPr="002F511F">
              <w:rPr>
                <w:sz w:val="20"/>
                <w:szCs w:val="20"/>
              </w:rPr>
              <w:t xml:space="preserve"> programme</w:t>
            </w:r>
            <w:r>
              <w:rPr>
                <w:sz w:val="20"/>
                <w:szCs w:val="20"/>
              </w:rPr>
              <w:t xml:space="preserve"> </w:t>
            </w:r>
            <w:r w:rsidRPr="002F511F">
              <w:rPr>
                <w:sz w:val="20"/>
                <w:szCs w:val="20"/>
              </w:rPr>
              <w:t>progress</w:t>
            </w:r>
          </w:p>
        </w:tc>
      </w:tr>
      <w:tr w:rsidR="00C30262" w14:paraId="54E2A572" w14:textId="77777777" w:rsidTr="00BF629D">
        <w:tc>
          <w:tcPr>
            <w:tcW w:w="862" w:type="pct"/>
            <w:tcBorders>
              <w:top w:val="single" w:sz="4" w:space="0" w:color="808080" w:themeColor="background1" w:themeShade="80"/>
              <w:bottom w:val="single" w:sz="4" w:space="0" w:color="808080" w:themeColor="background1" w:themeShade="80"/>
            </w:tcBorders>
            <w:vAlign w:val="center"/>
          </w:tcPr>
          <w:p w14:paraId="2F475117" w14:textId="77777777" w:rsidR="00C30262" w:rsidRPr="007C2785" w:rsidRDefault="00C30262" w:rsidP="00BF629D">
            <w:pPr>
              <w:rPr>
                <w:b/>
                <w:bCs/>
              </w:rPr>
            </w:pPr>
            <w:r w:rsidRPr="007C2785">
              <w:rPr>
                <w:b/>
                <w:bCs/>
              </w:rPr>
              <w:t>Pilot Local Authorities</w:t>
            </w:r>
          </w:p>
        </w:tc>
        <w:tc>
          <w:tcPr>
            <w:tcW w:w="4138" w:type="pct"/>
            <w:tcBorders>
              <w:top w:val="single" w:sz="4" w:space="0" w:color="808080" w:themeColor="background1" w:themeShade="80"/>
              <w:bottom w:val="single" w:sz="4" w:space="0" w:color="808080" w:themeColor="background1" w:themeShade="80"/>
            </w:tcBorders>
          </w:tcPr>
          <w:p w14:paraId="5DFEA004" w14:textId="77777777" w:rsidR="00C30262" w:rsidRDefault="00C30262" w:rsidP="007B56B9">
            <w:pPr>
              <w:pStyle w:val="ListParagraph"/>
              <w:numPr>
                <w:ilvl w:val="0"/>
                <w:numId w:val="29"/>
              </w:numPr>
              <w:ind w:left="320"/>
              <w:rPr>
                <w:sz w:val="20"/>
                <w:szCs w:val="20"/>
              </w:rPr>
            </w:pPr>
            <w:r>
              <w:rPr>
                <w:sz w:val="20"/>
                <w:szCs w:val="20"/>
              </w:rPr>
              <w:t>Participate in regular ZTC-led progress calls, meetings, and collaboration activities</w:t>
            </w:r>
          </w:p>
          <w:p w14:paraId="0C4DB04B" w14:textId="77777777" w:rsidR="00C30262" w:rsidRPr="002F511F" w:rsidRDefault="00C30262" w:rsidP="007B56B9">
            <w:pPr>
              <w:pStyle w:val="ListParagraph"/>
              <w:numPr>
                <w:ilvl w:val="0"/>
                <w:numId w:val="29"/>
              </w:numPr>
              <w:ind w:left="320"/>
              <w:rPr>
                <w:sz w:val="20"/>
                <w:szCs w:val="20"/>
              </w:rPr>
            </w:pPr>
            <w:r w:rsidRPr="002F511F">
              <w:rPr>
                <w:sz w:val="20"/>
                <w:szCs w:val="20"/>
              </w:rPr>
              <w:t xml:space="preserve">Facilitate access of the </w:t>
            </w:r>
            <w:r>
              <w:rPr>
                <w:sz w:val="20"/>
                <w:szCs w:val="20"/>
              </w:rPr>
              <w:t>ZTCs</w:t>
            </w:r>
            <w:r w:rsidRPr="002F511F">
              <w:rPr>
                <w:sz w:val="20"/>
                <w:szCs w:val="20"/>
              </w:rPr>
              <w:t xml:space="preserve"> to data and stakeholders within its influence</w:t>
            </w:r>
          </w:p>
          <w:p w14:paraId="1B70E3DF" w14:textId="77777777" w:rsidR="00C30262" w:rsidRPr="002F511F" w:rsidRDefault="00C30262" w:rsidP="007B56B9">
            <w:pPr>
              <w:pStyle w:val="ListParagraph"/>
              <w:numPr>
                <w:ilvl w:val="0"/>
                <w:numId w:val="29"/>
              </w:numPr>
              <w:ind w:left="320"/>
              <w:rPr>
                <w:sz w:val="20"/>
                <w:szCs w:val="20"/>
              </w:rPr>
            </w:pPr>
            <w:r w:rsidRPr="002F511F">
              <w:rPr>
                <w:sz w:val="20"/>
                <w:szCs w:val="20"/>
              </w:rPr>
              <w:t>Timely review and where relevant</w:t>
            </w:r>
            <w:r>
              <w:rPr>
                <w:sz w:val="20"/>
                <w:szCs w:val="20"/>
              </w:rPr>
              <w:t>,</w:t>
            </w:r>
            <w:r w:rsidRPr="002F511F">
              <w:rPr>
                <w:sz w:val="20"/>
                <w:szCs w:val="20"/>
              </w:rPr>
              <w:t xml:space="preserve"> acceptance of project deliverables</w:t>
            </w:r>
          </w:p>
        </w:tc>
      </w:tr>
      <w:tr w:rsidR="00C30262" w14:paraId="153058EC" w14:textId="77777777" w:rsidTr="00A53375">
        <w:trPr>
          <w:trHeight w:val="1120"/>
        </w:trPr>
        <w:tc>
          <w:tcPr>
            <w:tcW w:w="862" w:type="pct"/>
            <w:tcBorders>
              <w:top w:val="single" w:sz="4" w:space="0" w:color="808080" w:themeColor="background1" w:themeShade="80"/>
              <w:bottom w:val="single" w:sz="4" w:space="0" w:color="808080" w:themeColor="background1" w:themeShade="80"/>
            </w:tcBorders>
            <w:vAlign w:val="center"/>
          </w:tcPr>
          <w:p w14:paraId="777F348E" w14:textId="77777777" w:rsidR="00C30262" w:rsidRPr="007C2785" w:rsidRDefault="00C30262" w:rsidP="00BF629D">
            <w:pPr>
              <w:rPr>
                <w:b/>
                <w:bCs/>
              </w:rPr>
            </w:pPr>
            <w:r w:rsidRPr="007C2785">
              <w:rPr>
                <w:b/>
                <w:bCs/>
              </w:rPr>
              <w:t>Model Development User Group (MDUG)</w:t>
            </w:r>
          </w:p>
        </w:tc>
        <w:tc>
          <w:tcPr>
            <w:tcW w:w="4138" w:type="pct"/>
            <w:tcBorders>
              <w:top w:val="single" w:sz="4" w:space="0" w:color="808080" w:themeColor="background1" w:themeShade="80"/>
              <w:bottom w:val="single" w:sz="4" w:space="0" w:color="808080" w:themeColor="background1" w:themeShade="80"/>
            </w:tcBorders>
          </w:tcPr>
          <w:p w14:paraId="66102A36" w14:textId="77777777" w:rsidR="00C30262" w:rsidRPr="002F511F" w:rsidRDefault="00C30262" w:rsidP="00BF629D">
            <w:pPr>
              <w:rPr>
                <w:sz w:val="20"/>
                <w:szCs w:val="20"/>
              </w:rPr>
            </w:pPr>
            <w:r w:rsidRPr="002F511F">
              <w:rPr>
                <w:sz w:val="20"/>
                <w:szCs w:val="20"/>
              </w:rPr>
              <w:t>A Model Development User Group (MDUG) will be established by BEIS (from a small panel of individuals from among the ZTCs) to provide advice and feedback as part of the model</w:t>
            </w:r>
            <w:r>
              <w:rPr>
                <w:sz w:val="20"/>
                <w:szCs w:val="20"/>
              </w:rPr>
              <w:t>(s)</w:t>
            </w:r>
            <w:r w:rsidRPr="002F511F">
              <w:rPr>
                <w:sz w:val="20"/>
                <w:szCs w:val="20"/>
              </w:rPr>
              <w:t xml:space="preserve"> development process.</w:t>
            </w:r>
          </w:p>
        </w:tc>
      </w:tr>
      <w:tr w:rsidR="00376B81" w14:paraId="60F75C58" w14:textId="77777777" w:rsidTr="00A53375">
        <w:trPr>
          <w:trHeight w:val="1120"/>
        </w:trPr>
        <w:tc>
          <w:tcPr>
            <w:tcW w:w="5000" w:type="pct"/>
            <w:gridSpan w:val="2"/>
            <w:tcBorders>
              <w:top w:val="single" w:sz="4" w:space="0" w:color="808080" w:themeColor="background1" w:themeShade="80"/>
              <w:bottom w:val="single" w:sz="4" w:space="0" w:color="808080" w:themeColor="background1" w:themeShade="80"/>
            </w:tcBorders>
            <w:vAlign w:val="center"/>
          </w:tcPr>
          <w:p w14:paraId="73D723E4" w14:textId="77777777" w:rsidR="00376B81" w:rsidRPr="00D1658A" w:rsidRDefault="00376B81" w:rsidP="00376B81">
            <w:pPr>
              <w:jc w:val="both"/>
              <w:rPr>
                <w:i/>
                <w:iCs/>
              </w:rPr>
            </w:pPr>
            <w:r w:rsidRPr="00D1658A">
              <w:rPr>
                <w:i/>
                <w:iCs/>
              </w:rPr>
              <w:t>Other programme stakeholders</w:t>
            </w:r>
          </w:p>
          <w:p w14:paraId="1F88CF3A" w14:textId="03F5E1BE" w:rsidR="00376B81" w:rsidRDefault="00376B81" w:rsidP="00376B81">
            <w:pPr>
              <w:jc w:val="both"/>
            </w:pPr>
            <w:r w:rsidRPr="00AF024F">
              <w:t>The programme will require engagement with a wider group of stakeholders who can provide data and information to the programme. These include utility companies, the district heating industry and owners of heat source and heat demand assets.</w:t>
            </w:r>
          </w:p>
          <w:p w14:paraId="0AE1DD84" w14:textId="77777777" w:rsidR="005A176D" w:rsidRPr="00AF024F" w:rsidRDefault="005A176D" w:rsidP="00376B81">
            <w:pPr>
              <w:jc w:val="both"/>
            </w:pPr>
          </w:p>
          <w:p w14:paraId="5E829F0A" w14:textId="6FD0AAA8" w:rsidR="00376B81" w:rsidRPr="00AF024F" w:rsidRDefault="00376B81" w:rsidP="00376B81">
            <w:pPr>
              <w:jc w:val="both"/>
            </w:pPr>
            <w:r w:rsidRPr="00AF024F">
              <w:t xml:space="preserve">BEIS may instruct </w:t>
            </w:r>
            <w:r w:rsidR="00277DB0" w:rsidRPr="00AF024F">
              <w:t>ZTCs</w:t>
            </w:r>
            <w:r w:rsidRPr="00AF024F">
              <w:t xml:space="preserve"> to provide programme-level coordination </w:t>
            </w:r>
            <w:r w:rsidR="00F02682" w:rsidRPr="00AF024F">
              <w:t>with</w:t>
            </w:r>
            <w:r w:rsidRPr="00AF024F">
              <w:t xml:space="preserve"> selected stakeholders</w:t>
            </w:r>
          </w:p>
          <w:p w14:paraId="2887132D" w14:textId="541C1A99" w:rsidR="00376B81" w:rsidRPr="002F511F" w:rsidRDefault="00376B81" w:rsidP="00376B81">
            <w:pPr>
              <w:rPr>
                <w:sz w:val="20"/>
                <w:szCs w:val="20"/>
              </w:rPr>
            </w:pPr>
            <w:r w:rsidRPr="00AF024F">
              <w:t>Interface with stakeholders at a local level will normally be led by the ZTCs as part of their scope of services.</w:t>
            </w:r>
          </w:p>
        </w:tc>
      </w:tr>
    </w:tbl>
    <w:p w14:paraId="7AD02082" w14:textId="634EB5E0" w:rsidR="00C30262" w:rsidRDefault="00C30262" w:rsidP="00C30262">
      <w:pPr>
        <w:pStyle w:val="Bodytext"/>
        <w:spacing w:after="360"/>
        <w:jc w:val="right"/>
        <w:rPr>
          <w:i/>
          <w:iCs/>
          <w:color w:val="365F91" w:themeColor="accent1" w:themeShade="BF"/>
          <w:sz w:val="20"/>
          <w:szCs w:val="18"/>
        </w:rPr>
      </w:pPr>
      <w:r w:rsidRPr="00412EF2">
        <w:rPr>
          <w:i/>
          <w:iCs/>
          <w:color w:val="365F91" w:themeColor="accent1" w:themeShade="BF"/>
          <w:sz w:val="20"/>
          <w:szCs w:val="18"/>
        </w:rPr>
        <w:t xml:space="preserve">Table </w:t>
      </w:r>
      <w:r w:rsidRPr="00412EF2">
        <w:rPr>
          <w:i/>
          <w:iCs/>
          <w:color w:val="365F91" w:themeColor="accent1" w:themeShade="BF"/>
          <w:sz w:val="20"/>
          <w:szCs w:val="18"/>
        </w:rPr>
        <w:fldChar w:fldCharType="begin"/>
      </w:r>
      <w:r w:rsidRPr="00412EF2">
        <w:rPr>
          <w:i/>
          <w:iCs/>
          <w:color w:val="365F91" w:themeColor="accent1" w:themeShade="BF"/>
          <w:sz w:val="20"/>
          <w:szCs w:val="18"/>
        </w:rPr>
        <w:instrText xml:space="preserve"> SEQ Table \* ARABIC </w:instrText>
      </w:r>
      <w:r w:rsidRPr="00412EF2">
        <w:rPr>
          <w:i/>
          <w:iCs/>
          <w:color w:val="365F91" w:themeColor="accent1" w:themeShade="BF"/>
          <w:sz w:val="20"/>
          <w:szCs w:val="18"/>
        </w:rPr>
        <w:fldChar w:fldCharType="separate"/>
      </w:r>
      <w:r w:rsidRPr="00412EF2">
        <w:rPr>
          <w:i/>
          <w:iCs/>
          <w:noProof/>
          <w:color w:val="365F91" w:themeColor="accent1" w:themeShade="BF"/>
          <w:sz w:val="20"/>
          <w:szCs w:val="18"/>
        </w:rPr>
        <w:t>2</w:t>
      </w:r>
      <w:r w:rsidRPr="00412EF2">
        <w:rPr>
          <w:i/>
          <w:iCs/>
          <w:color w:val="365F91" w:themeColor="accent1" w:themeShade="BF"/>
          <w:sz w:val="20"/>
          <w:szCs w:val="18"/>
        </w:rPr>
        <w:fldChar w:fldCharType="end"/>
      </w:r>
      <w:r w:rsidRPr="00412EF2">
        <w:rPr>
          <w:i/>
          <w:iCs/>
          <w:color w:val="365F91" w:themeColor="accent1" w:themeShade="BF"/>
          <w:sz w:val="20"/>
          <w:szCs w:val="18"/>
        </w:rPr>
        <w:t xml:space="preserve"> - Summary of Programme Participants and their Roles</w:t>
      </w:r>
    </w:p>
    <w:p w14:paraId="5DA44DA1" w14:textId="034311FA" w:rsidR="00A53375" w:rsidRDefault="00A53375">
      <w:pPr>
        <w:spacing w:line="276" w:lineRule="auto"/>
        <w:rPr>
          <w:rFonts w:eastAsia="Cambria" w:cs="MS Mincho"/>
          <w:i/>
          <w:color w:val="365F91" w:themeColor="accent1" w:themeShade="BF"/>
          <w:sz w:val="20"/>
          <w:szCs w:val="18"/>
        </w:rPr>
      </w:pPr>
      <w:r>
        <w:rPr>
          <w:i/>
          <w:color w:val="365F91" w:themeColor="accent1" w:themeShade="BF"/>
          <w:sz w:val="20"/>
          <w:szCs w:val="18"/>
        </w:rPr>
        <w:br w:type="page"/>
      </w:r>
    </w:p>
    <w:p w14:paraId="0994D9A5" w14:textId="4C5E6041" w:rsidR="005C51CD" w:rsidRPr="005C51CD" w:rsidRDefault="007678DC" w:rsidP="0053157C">
      <w:pPr>
        <w:pStyle w:val="Heading1"/>
        <w:numPr>
          <w:ilvl w:val="0"/>
          <w:numId w:val="13"/>
        </w:numPr>
        <w:spacing w:after="240"/>
        <w:ind w:left="851" w:hanging="851"/>
      </w:pPr>
      <w:bookmarkStart w:id="15" w:name="_Toc82524463"/>
      <w:bookmarkStart w:id="16" w:name="_Toc83136424"/>
      <w:bookmarkStart w:id="17" w:name="_Toc85701794"/>
      <w:r>
        <w:lastRenderedPageBreak/>
        <w:t>Zoning Technical Consultant</w:t>
      </w:r>
      <w:r w:rsidR="005C51CD">
        <w:t xml:space="preserve"> Specification</w:t>
      </w:r>
      <w:bookmarkEnd w:id="15"/>
      <w:bookmarkEnd w:id="16"/>
      <w:bookmarkEnd w:id="17"/>
    </w:p>
    <w:p w14:paraId="600839B0" w14:textId="0EFE3292" w:rsidR="00EE1024" w:rsidRPr="00FE4E2D" w:rsidRDefault="00EE1024" w:rsidP="00A11A2F">
      <w:pPr>
        <w:pStyle w:val="Heading2"/>
        <w:spacing w:after="120"/>
        <w:ind w:left="851" w:hanging="851"/>
      </w:pPr>
      <w:r w:rsidRPr="00EE1024">
        <w:t>Introduction</w:t>
      </w:r>
    </w:p>
    <w:p w14:paraId="513736BD" w14:textId="18DF6278" w:rsidR="007E7901" w:rsidRDefault="00EB4FD6" w:rsidP="007B56B9">
      <w:pPr>
        <w:pStyle w:val="MainText"/>
        <w:numPr>
          <w:ilvl w:val="1"/>
          <w:numId w:val="17"/>
        </w:numPr>
      </w:pPr>
      <w:r w:rsidRPr="00DC1EBF">
        <w:t>The</w:t>
      </w:r>
      <w:r w:rsidR="00E504BC" w:rsidRPr="00DC1EBF">
        <w:t xml:space="preserve"> </w:t>
      </w:r>
      <w:r w:rsidR="007E7901" w:rsidRPr="00DC1EBF">
        <w:t>requirements</w:t>
      </w:r>
      <w:r w:rsidR="00E504BC" w:rsidRPr="00DC1EBF">
        <w:t xml:space="preserve"> under each of</w:t>
      </w:r>
      <w:r w:rsidR="00D06DFF" w:rsidRPr="00DC1EBF">
        <w:t xml:space="preserve"> the</w:t>
      </w:r>
      <w:r w:rsidRPr="00DC1EBF">
        <w:t xml:space="preserve"> </w:t>
      </w:r>
      <w:r w:rsidR="00F2265C" w:rsidRPr="00DC1EBF">
        <w:t xml:space="preserve">five </w:t>
      </w:r>
      <w:r w:rsidR="00BF02D5" w:rsidRPr="00DC1EBF">
        <w:t>ZTC</w:t>
      </w:r>
      <w:r w:rsidR="00E504BC" w:rsidRPr="00DC1EBF">
        <w:t xml:space="preserve"> Work Packages </w:t>
      </w:r>
      <w:r w:rsidR="005D5C76">
        <w:t xml:space="preserve">described in Table 1 above </w:t>
      </w:r>
      <w:r w:rsidRPr="00DC1EBF">
        <w:t>are</w:t>
      </w:r>
      <w:r w:rsidR="00E504BC" w:rsidRPr="00DC1EBF">
        <w:t xml:space="preserve"> set out </w:t>
      </w:r>
      <w:r w:rsidR="00636F81" w:rsidRPr="00DC1EBF">
        <w:t>below</w:t>
      </w:r>
      <w:r w:rsidR="00C76977" w:rsidRPr="00DC1EBF">
        <w:t xml:space="preserve">. </w:t>
      </w:r>
    </w:p>
    <w:p w14:paraId="097C6783" w14:textId="332FD529" w:rsidR="000329AD" w:rsidRDefault="0020778C" w:rsidP="007B56B9">
      <w:pPr>
        <w:pStyle w:val="MainText"/>
        <w:numPr>
          <w:ilvl w:val="1"/>
          <w:numId w:val="17"/>
        </w:numPr>
      </w:pPr>
      <w:r>
        <w:t xml:space="preserve">Due to the pilot nature of the programme, </w:t>
      </w:r>
      <w:r w:rsidR="455C8BBB">
        <w:t xml:space="preserve">the </w:t>
      </w:r>
      <w:r>
        <w:t>methodology and approach</w:t>
      </w:r>
      <w:r w:rsidR="001B1439">
        <w:t xml:space="preserve"> </w:t>
      </w:r>
      <w:r w:rsidR="5AE34C33">
        <w:t xml:space="preserve">are </w:t>
      </w:r>
      <w:r w:rsidR="116BF7A3">
        <w:t>to be viewed</w:t>
      </w:r>
      <w:r w:rsidR="5AE34C33">
        <w:t xml:space="preserve"> as indicative</w:t>
      </w:r>
      <w:r w:rsidR="3B4BD460">
        <w:t xml:space="preserve"> but may be subject to further refinement following the tender process</w:t>
      </w:r>
      <w:r>
        <w:t xml:space="preserve"> </w:t>
      </w:r>
      <w:r w:rsidR="4AB10117">
        <w:t>therefore</w:t>
      </w:r>
      <w:r w:rsidR="440D3A2D">
        <w:t xml:space="preserve"> </w:t>
      </w:r>
      <w:r>
        <w:t>some flexibility is expected on behalf of all parties.</w:t>
      </w:r>
      <w:r w:rsidR="009152B2">
        <w:t xml:space="preserve"> </w:t>
      </w:r>
    </w:p>
    <w:p w14:paraId="733F6A9D" w14:textId="4D114F8C" w:rsidR="00100981" w:rsidRPr="004A3A41" w:rsidRDefault="00100981" w:rsidP="007B56B9">
      <w:pPr>
        <w:pStyle w:val="MainText"/>
        <w:numPr>
          <w:ilvl w:val="1"/>
          <w:numId w:val="17"/>
        </w:numPr>
      </w:pPr>
      <w:r>
        <w:t>As a pilot programme BEIS intend that some input data and output reporting will be consistent across the pilot. This shall be realised through the use of standardised inputs (where available) and templates for reporting that will be provided by BEIS.</w:t>
      </w:r>
    </w:p>
    <w:p w14:paraId="0A301F7B" w14:textId="2A16812B" w:rsidR="00F1402D" w:rsidRPr="004A3A41" w:rsidRDefault="007C364A" w:rsidP="007B56B9">
      <w:pPr>
        <w:pStyle w:val="MainText"/>
        <w:numPr>
          <w:ilvl w:val="1"/>
          <w:numId w:val="17"/>
        </w:numPr>
      </w:pPr>
      <w:r>
        <w:t>Although heat</w:t>
      </w:r>
      <w:r w:rsidR="00DE094D">
        <w:t xml:space="preserve"> demand and heat networks </w:t>
      </w:r>
      <w:r w:rsidR="00414553">
        <w:t xml:space="preserve">are the predominant focus of this commission, </w:t>
      </w:r>
      <w:r w:rsidR="00A9544C">
        <w:t xml:space="preserve">BEIS would like to understand better the potential for </w:t>
      </w:r>
      <w:r w:rsidR="0035648C">
        <w:t xml:space="preserve">the development of separate cooling networks and of ambient temperature networks which provide combination </w:t>
      </w:r>
      <w:r w:rsidR="00C53D47">
        <w:t>heating and cooling services.</w:t>
      </w:r>
      <w:r w:rsidR="00EC79D9">
        <w:t xml:space="preserve"> </w:t>
      </w:r>
      <w:r w:rsidR="00B5146C">
        <w:t>To meet that objective:</w:t>
      </w:r>
    </w:p>
    <w:p w14:paraId="0429F4F1" w14:textId="6B4DCEA8" w:rsidR="00B5146C" w:rsidRPr="004A3A41" w:rsidRDefault="00AE33E8" w:rsidP="007B56B9">
      <w:pPr>
        <w:pStyle w:val="ListBullet"/>
        <w:numPr>
          <w:ilvl w:val="0"/>
          <w:numId w:val="30"/>
        </w:numPr>
      </w:pPr>
      <w:r>
        <w:t xml:space="preserve">Cooling demand, source and network data collection will be required for all </w:t>
      </w:r>
      <w:r w:rsidR="000713E7">
        <w:t>pilot locations</w:t>
      </w:r>
    </w:p>
    <w:p w14:paraId="4036B354" w14:textId="15FB34C2" w:rsidR="000713E7" w:rsidRPr="004A3A41" w:rsidRDefault="00654597" w:rsidP="007B56B9">
      <w:pPr>
        <w:pStyle w:val="ListBullet"/>
        <w:numPr>
          <w:ilvl w:val="0"/>
          <w:numId w:val="30"/>
        </w:numPr>
      </w:pPr>
      <w:r>
        <w:t xml:space="preserve">A selected number of locations will </w:t>
      </w:r>
      <w:r w:rsidR="00EA40E4">
        <w:t>include</w:t>
      </w:r>
      <w:r>
        <w:t xml:space="preserve"> an </w:t>
      </w:r>
      <w:r w:rsidR="00706CEE">
        <w:t>additional</w:t>
      </w:r>
      <w:r w:rsidR="000713E7">
        <w:t xml:space="preserve"> </w:t>
      </w:r>
      <w:r>
        <w:t xml:space="preserve">assessment </w:t>
      </w:r>
      <w:r w:rsidR="00EA40E4">
        <w:t xml:space="preserve">of </w:t>
      </w:r>
      <w:r w:rsidR="000713E7">
        <w:t>cooling and heating</w:t>
      </w:r>
      <w:r w:rsidR="0007305E">
        <w:t xml:space="preserve"> </w:t>
      </w:r>
      <w:r w:rsidR="002C3406">
        <w:t>with the potential for creation</w:t>
      </w:r>
      <w:r w:rsidR="0007305E">
        <w:t xml:space="preserve"> of </w:t>
      </w:r>
      <w:r w:rsidR="002C3406">
        <w:t xml:space="preserve">heat networks, </w:t>
      </w:r>
      <w:r w:rsidR="008E2DF9">
        <w:t xml:space="preserve">cooling </w:t>
      </w:r>
      <w:r w:rsidR="002C3406">
        <w:t>networks</w:t>
      </w:r>
      <w:r w:rsidR="008E2DF9">
        <w:t xml:space="preserve"> and </w:t>
      </w:r>
      <w:r w:rsidR="002C3406">
        <w:t>ambient networks.</w:t>
      </w:r>
      <w:r w:rsidR="008E2DF9">
        <w:t xml:space="preserve"> </w:t>
      </w:r>
    </w:p>
    <w:p w14:paraId="768FEE94" w14:textId="5EF0AD8A" w:rsidR="007F27B4" w:rsidRPr="007F27B4" w:rsidRDefault="007F27B4" w:rsidP="007F27B4">
      <w:pPr>
        <w:pStyle w:val="Heading2"/>
        <w:rPr>
          <w:rFonts w:cstheme="minorHAnsi"/>
        </w:rPr>
      </w:pPr>
      <w:r>
        <w:t>Work Package Summary</w:t>
      </w:r>
    </w:p>
    <w:p w14:paraId="2EBEDC9B" w14:textId="09FEE8C8" w:rsidR="00911B46" w:rsidRDefault="000A347A" w:rsidP="007B56B9">
      <w:pPr>
        <w:pStyle w:val="Heading3"/>
        <w:numPr>
          <w:ilvl w:val="1"/>
          <w:numId w:val="17"/>
        </w:numPr>
      </w:pPr>
      <w:r>
        <w:t>In Work Package MDC2</w:t>
      </w:r>
      <w:r w:rsidR="00E33A81">
        <w:t xml:space="preserve"> t</w:t>
      </w:r>
      <w:r>
        <w:t xml:space="preserve">he </w:t>
      </w:r>
      <w:r w:rsidR="00B00141">
        <w:t xml:space="preserve">appointed </w:t>
      </w:r>
      <w:r>
        <w:t xml:space="preserve">MDC </w:t>
      </w:r>
      <w:r w:rsidR="0062765B">
        <w:t xml:space="preserve">will </w:t>
      </w:r>
      <w:r>
        <w:t xml:space="preserve">generate Stage 1a Zoning outputs for the circa 30 Pilot </w:t>
      </w:r>
      <w:r w:rsidRPr="00F310AF">
        <w:t>Cities</w:t>
      </w:r>
      <w:r w:rsidR="000C181A" w:rsidRPr="00F310AF">
        <w:t xml:space="preserve"> </w:t>
      </w:r>
      <w:r w:rsidR="00AD4A7D" w:rsidRPr="00187C64">
        <w:t xml:space="preserve">without </w:t>
      </w:r>
      <w:r w:rsidR="00004591" w:rsidRPr="00187C64">
        <w:t xml:space="preserve">any required </w:t>
      </w:r>
      <w:r w:rsidR="00AD4A7D" w:rsidRPr="00187C64">
        <w:t>data input from the ZTC</w:t>
      </w:r>
      <w:r w:rsidRPr="00187C64">
        <w:t>. Modelling outputs will include an identified zone boundary</w:t>
      </w:r>
      <w:r w:rsidR="006A63AC" w:rsidRPr="00187C64">
        <w:t xml:space="preserve"> </w:t>
      </w:r>
      <w:r w:rsidR="00911B46" w:rsidRPr="00187C64">
        <w:t>(</w:t>
      </w:r>
      <w:r w:rsidR="006A63AC">
        <w:t xml:space="preserve">based on the </w:t>
      </w:r>
      <w:r w:rsidR="006A63AC" w:rsidRPr="006A63AC">
        <w:t>administrative boundary of each town or city (council) as defined by Ordnance Survey</w:t>
      </w:r>
      <w:r w:rsidR="00911B46">
        <w:t>)</w:t>
      </w:r>
      <w:r>
        <w:t xml:space="preserve"> and the ‘Reference’ </w:t>
      </w:r>
      <w:r w:rsidRPr="00F60597">
        <w:t xml:space="preserve">Heat </w:t>
      </w:r>
      <w:r>
        <w:t>N</w:t>
      </w:r>
      <w:r w:rsidRPr="00F60597">
        <w:t>etwork identified by the Model</w:t>
      </w:r>
      <w:r>
        <w:t>.</w:t>
      </w:r>
    </w:p>
    <w:p w14:paraId="7B150A0F" w14:textId="7A05977D" w:rsidR="000A347A" w:rsidRDefault="00C95DAB" w:rsidP="007B56B9">
      <w:pPr>
        <w:pStyle w:val="Heading3"/>
        <w:numPr>
          <w:ilvl w:val="1"/>
          <w:numId w:val="17"/>
        </w:numPr>
      </w:pPr>
      <w:r>
        <w:t xml:space="preserve">The ZTC </w:t>
      </w:r>
      <w:r w:rsidR="00583CA0">
        <w:t>will</w:t>
      </w:r>
      <w:r>
        <w:t xml:space="preserve"> be responsible for the refinement of the redline boundary</w:t>
      </w:r>
      <w:r w:rsidR="0036001F">
        <w:t xml:space="preserve"> to determine a </w:t>
      </w:r>
      <w:r w:rsidRPr="0036001F">
        <w:t>sensible geographic boundary for each town or city participating in the study. This shall be presented to BEIS for approval. It’s recognised that administrative boundaries may artificially limit the identification of sensible heat network zones where a low carbon heat source or cluster of high heat demands are located adjacent to, or within proximity of, an administrative boundary.</w:t>
      </w:r>
      <w:r w:rsidRPr="008F55CD">
        <w:rPr>
          <w:i/>
          <w:iCs/>
          <w:color w:val="548DD4" w:themeColor="text2" w:themeTint="99"/>
        </w:rPr>
        <w:t xml:space="preserve"> </w:t>
      </w:r>
      <w:r w:rsidR="0036001F">
        <w:rPr>
          <w:bCs/>
          <w:highlight w:val="yellow"/>
        </w:rPr>
        <w:t xml:space="preserve">  </w:t>
      </w:r>
    </w:p>
    <w:p w14:paraId="673602EB" w14:textId="43CF41F1" w:rsidR="00936BE2" w:rsidRDefault="002F2FEB" w:rsidP="007B56B9">
      <w:pPr>
        <w:pStyle w:val="Heading3"/>
        <w:numPr>
          <w:ilvl w:val="1"/>
          <w:numId w:val="17"/>
        </w:numPr>
      </w:pPr>
      <w:r>
        <w:t xml:space="preserve">The ZTC will be responsible for further refinement of the heat network zoning outputs from </w:t>
      </w:r>
      <w:r w:rsidR="006B38FA">
        <w:t xml:space="preserve">Work Package </w:t>
      </w:r>
      <w:r>
        <w:t>MDC</w:t>
      </w:r>
      <w:r w:rsidR="00E2637A">
        <w:t>2</w:t>
      </w:r>
      <w:r>
        <w:t xml:space="preserve"> using the zone assessment calculation methodology specified by BEIS and using the Zoning Model to be provided by the MDC</w:t>
      </w:r>
      <w:r w:rsidR="00312D58">
        <w:t>.</w:t>
      </w:r>
    </w:p>
    <w:p w14:paraId="6947E60C" w14:textId="360D0E99" w:rsidR="002F2FEB" w:rsidRDefault="00936BE2" w:rsidP="007B56B9">
      <w:pPr>
        <w:pStyle w:val="Heading3"/>
        <w:numPr>
          <w:ilvl w:val="1"/>
          <w:numId w:val="17"/>
        </w:numPr>
      </w:pPr>
      <w:r>
        <w:t>The MDC will provide</w:t>
      </w:r>
      <w:r w:rsidR="002F2FEB">
        <w:t xml:space="preserve"> Model user training and support</w:t>
      </w:r>
      <w:r w:rsidR="006A4AB1">
        <w:t>.</w:t>
      </w:r>
      <w:r w:rsidR="002F2FEB">
        <w:t xml:space="preserve"> </w:t>
      </w:r>
    </w:p>
    <w:p w14:paraId="6A0F6894" w14:textId="3FA73402" w:rsidR="002F2FEB" w:rsidRPr="00F310AF" w:rsidRDefault="002F2FEB" w:rsidP="007B56B9">
      <w:pPr>
        <w:pStyle w:val="Heading3"/>
        <w:numPr>
          <w:ilvl w:val="1"/>
          <w:numId w:val="17"/>
        </w:numPr>
      </w:pPr>
      <w:r>
        <w:t xml:space="preserve">The ZTC will </w:t>
      </w:r>
      <w:r w:rsidRPr="00187341">
        <w:t xml:space="preserve">be responsible for collecting additional local data, </w:t>
      </w:r>
      <w:r w:rsidR="00FE4D20" w:rsidRPr="00187341">
        <w:t xml:space="preserve">developing/refining </w:t>
      </w:r>
      <w:r w:rsidRPr="00187341">
        <w:t>the zone and Reference Heat Network, and</w:t>
      </w:r>
      <w:r>
        <w:t xml:space="preserve"> carrying </w:t>
      </w:r>
      <w:r w:rsidRPr="00F310AF">
        <w:t xml:space="preserve">out a </w:t>
      </w:r>
      <w:r w:rsidR="00E627F6">
        <w:t xml:space="preserve">preliminary </w:t>
      </w:r>
      <w:r w:rsidR="00547681">
        <w:t>a</w:t>
      </w:r>
      <w:r w:rsidR="00E627F6">
        <w:t xml:space="preserve">ppraisal of the </w:t>
      </w:r>
      <w:r w:rsidR="00547681">
        <w:t>c</w:t>
      </w:r>
      <w:r w:rsidR="00E627F6">
        <w:t>ity scale opportunity</w:t>
      </w:r>
      <w:r w:rsidRPr="00F310AF">
        <w:t>.</w:t>
      </w:r>
    </w:p>
    <w:p w14:paraId="31044272" w14:textId="3AF7DC1F" w:rsidR="00B0542B" w:rsidRDefault="0580B0A6" w:rsidP="007B56B9">
      <w:pPr>
        <w:pStyle w:val="Heading3"/>
        <w:numPr>
          <w:ilvl w:val="1"/>
          <w:numId w:val="17"/>
        </w:numPr>
      </w:pPr>
      <w:r>
        <w:t>A</w:t>
      </w:r>
      <w:r w:rsidR="002F2FEB">
        <w:t xml:space="preserve"> critical </w:t>
      </w:r>
      <w:r>
        <w:t xml:space="preserve">element of </w:t>
      </w:r>
      <w:r w:rsidR="005936E3">
        <w:t xml:space="preserve">this </w:t>
      </w:r>
      <w:r w:rsidR="002B6A9E">
        <w:t>appointment</w:t>
      </w:r>
      <w:r w:rsidR="009356CF">
        <w:t xml:space="preserve"> </w:t>
      </w:r>
      <w:r w:rsidR="1A1AE58D">
        <w:t xml:space="preserve">will </w:t>
      </w:r>
      <w:r w:rsidR="74689972">
        <w:t xml:space="preserve">be relationship building through </w:t>
      </w:r>
      <w:r w:rsidR="009356CF">
        <w:t xml:space="preserve"> </w:t>
      </w:r>
      <w:r w:rsidR="00917125">
        <w:t xml:space="preserve"> </w:t>
      </w:r>
      <w:r w:rsidR="2F03AA70">
        <w:t xml:space="preserve">constructive </w:t>
      </w:r>
      <w:r w:rsidR="00157F13">
        <w:t>stakeholder engagement</w:t>
      </w:r>
      <w:r w:rsidR="00917125">
        <w:t xml:space="preserve"> i</w:t>
      </w:r>
      <w:r w:rsidR="00EC3F87">
        <w:t>n</w:t>
      </w:r>
      <w:r w:rsidR="00917125">
        <w:t xml:space="preserve"> the </w:t>
      </w:r>
      <w:r w:rsidR="00EC3F87">
        <w:t xml:space="preserve">pilot cities to support the promotion of </w:t>
      </w:r>
      <w:r w:rsidR="00256C3F">
        <w:t xml:space="preserve">Heat Zoning proposals described in the Condoc </w:t>
      </w:r>
      <w:r w:rsidR="73FF3595">
        <w:t>and t</w:t>
      </w:r>
      <w:r w:rsidR="00204388">
        <w:t>o</w:t>
      </w:r>
      <w:r w:rsidR="000F063F">
        <w:t xml:space="preserve"> build trust and engagement </w:t>
      </w:r>
      <w:r w:rsidR="0051594F">
        <w:t>across stakeholders and local authority partners</w:t>
      </w:r>
      <w:r w:rsidR="00EA10A9">
        <w:t xml:space="preserve">. </w:t>
      </w:r>
      <w:r w:rsidR="1240FB82">
        <w:t>This e</w:t>
      </w:r>
      <w:r w:rsidR="00EA10A9">
        <w:t xml:space="preserve">ngagement will </w:t>
      </w:r>
      <w:r w:rsidR="2E807422">
        <w:t>also</w:t>
      </w:r>
      <w:r w:rsidR="140179A1">
        <w:t xml:space="preserve"> help to</w:t>
      </w:r>
      <w:r w:rsidR="00EA10A9">
        <w:t xml:space="preserve"> facilitate/enable t</w:t>
      </w:r>
      <w:r w:rsidR="0051594F">
        <w:t xml:space="preserve">he </w:t>
      </w:r>
      <w:r w:rsidR="0051594F">
        <w:lastRenderedPageBreak/>
        <w:t>collection of</w:t>
      </w:r>
      <w:r w:rsidR="009D3FB6">
        <w:t xml:space="preserve"> </w:t>
      </w:r>
      <w:r w:rsidR="00157F13">
        <w:t>local</w:t>
      </w:r>
      <w:r w:rsidR="0051594F">
        <w:t>,</w:t>
      </w:r>
      <w:r w:rsidR="00157F13">
        <w:t xml:space="preserve"> </w:t>
      </w:r>
      <w:r w:rsidR="009D3FB6">
        <w:t>city specific data</w:t>
      </w:r>
      <w:r w:rsidR="006460AA">
        <w:t xml:space="preserve"> which will then be used for the </w:t>
      </w:r>
      <w:r w:rsidR="0005586F">
        <w:t>development and evaluation of heat network zones</w:t>
      </w:r>
      <w:r w:rsidR="0025322B">
        <w:t xml:space="preserve"> in each of the </w:t>
      </w:r>
      <w:r w:rsidR="00A15EA9">
        <w:t xml:space="preserve">pilot project </w:t>
      </w:r>
      <w:r w:rsidR="006460AA">
        <w:t>cities</w:t>
      </w:r>
      <w:r w:rsidR="00865433">
        <w:t xml:space="preserve">. </w:t>
      </w:r>
    </w:p>
    <w:p w14:paraId="6B272239" w14:textId="29A275E3" w:rsidR="000026AB" w:rsidRPr="000026AB" w:rsidRDefault="004F5058" w:rsidP="007B56B9">
      <w:pPr>
        <w:pStyle w:val="Heading3"/>
        <w:numPr>
          <w:ilvl w:val="1"/>
          <w:numId w:val="17"/>
        </w:numPr>
      </w:pPr>
      <w:r>
        <w:t xml:space="preserve">The </w:t>
      </w:r>
      <w:r w:rsidR="0071125C">
        <w:t>ZTC</w:t>
      </w:r>
      <w:r>
        <w:t xml:space="preserve"> will be the main point of contact for the</w:t>
      </w:r>
      <w:r w:rsidR="000042BF">
        <w:t xml:space="preserve"> partner</w:t>
      </w:r>
      <w:r>
        <w:t xml:space="preserve"> </w:t>
      </w:r>
      <w:r w:rsidR="00253ED5">
        <w:t>L</w:t>
      </w:r>
      <w:r w:rsidR="000042BF">
        <w:t xml:space="preserve">ocal </w:t>
      </w:r>
      <w:r w:rsidR="00253ED5">
        <w:t>A</w:t>
      </w:r>
      <w:r w:rsidR="000042BF">
        <w:t xml:space="preserve">uthority </w:t>
      </w:r>
      <w:r w:rsidR="00BF02D5">
        <w:t xml:space="preserve">and other local stakeholders </w:t>
      </w:r>
      <w:r w:rsidR="00562D1E">
        <w:t>in the project location</w:t>
      </w:r>
      <w:r w:rsidR="001E1BAA">
        <w:t>.</w:t>
      </w:r>
      <w:r w:rsidR="00BF02D5">
        <w:t xml:space="preserve"> Where a given stakeholder is present in more than one pilot project location (e.g. electricity and gas utilities), </w:t>
      </w:r>
      <w:r w:rsidR="0071125C">
        <w:t>ZTC</w:t>
      </w:r>
      <w:r w:rsidR="00A15EA9">
        <w:t>s shall coordinate their engagement to ensure an efficient and consistent process of engagement. BEIS may elect to lead engagement with some stakeholders.</w:t>
      </w:r>
    </w:p>
    <w:p w14:paraId="57C3EADB" w14:textId="36B12EEB" w:rsidR="00597E28" w:rsidRDefault="00597E28" w:rsidP="007B56B9">
      <w:pPr>
        <w:pStyle w:val="Heading3"/>
        <w:numPr>
          <w:ilvl w:val="1"/>
          <w:numId w:val="17"/>
        </w:numPr>
      </w:pPr>
      <w:r>
        <w:t xml:space="preserve">The </w:t>
      </w:r>
      <w:r w:rsidR="006D14E4">
        <w:t>ZTC</w:t>
      </w:r>
      <w:r>
        <w:t xml:space="preserve"> </w:t>
      </w:r>
      <w:r w:rsidR="00C637A2">
        <w:t>will be required to manage and maintain</w:t>
      </w:r>
      <w:r w:rsidR="001444C6">
        <w:t xml:space="preserve"> a (client supplied) standardised stakeholder engagement spreadsheet </w:t>
      </w:r>
      <w:r w:rsidR="00384C81">
        <w:t>for tracking key stakeholder contacts and engagements</w:t>
      </w:r>
      <w:r w:rsidR="00374DC0">
        <w:t xml:space="preserve">. This resource will </w:t>
      </w:r>
      <w:r w:rsidR="001444C6">
        <w:t xml:space="preserve">be </w:t>
      </w:r>
      <w:r w:rsidR="00690C88">
        <w:t xml:space="preserve">stored on a BEIS Programme </w:t>
      </w:r>
      <w:r w:rsidR="008F55CD">
        <w:t>SharePoint</w:t>
      </w:r>
      <w:r w:rsidR="00690C88">
        <w:t xml:space="preserve"> accessible to client, Programme PM and ZTC in real time t</w:t>
      </w:r>
      <w:r w:rsidR="00374DC0">
        <w:t>hroughout the Programme.</w:t>
      </w:r>
    </w:p>
    <w:p w14:paraId="30C47846" w14:textId="14ACDA9F" w:rsidR="00A4550A" w:rsidRDefault="00F73810" w:rsidP="007B56B9">
      <w:pPr>
        <w:pStyle w:val="Heading3"/>
        <w:numPr>
          <w:ilvl w:val="1"/>
          <w:numId w:val="17"/>
        </w:numPr>
      </w:pPr>
      <w:r>
        <w:t>The standard of detail</w:t>
      </w:r>
      <w:r w:rsidR="001F1BDA">
        <w:t xml:space="preserve"> of </w:t>
      </w:r>
      <w:r w:rsidR="0071201F">
        <w:t xml:space="preserve">the </w:t>
      </w:r>
      <w:r w:rsidR="00A15EA9">
        <w:t xml:space="preserve">preliminary </w:t>
      </w:r>
      <w:r w:rsidR="0071201F">
        <w:t>assessment</w:t>
      </w:r>
      <w:r w:rsidR="003809EF">
        <w:t xml:space="preserve"> undertaken in ZTC1</w:t>
      </w:r>
      <w:r w:rsidR="0071201F">
        <w:t xml:space="preserve"> is similar to the HNDU Mapping and Masterplanning standard specification</w:t>
      </w:r>
      <w:r w:rsidR="0073102E">
        <w:t>. However</w:t>
      </w:r>
      <w:r w:rsidR="003C265A">
        <w:t>,</w:t>
      </w:r>
      <w:r w:rsidR="00347F17">
        <w:t xml:space="preserve"> </w:t>
      </w:r>
      <w:r w:rsidR="005B1211">
        <w:t xml:space="preserve">due to </w:t>
      </w:r>
      <w:r w:rsidR="00946EBC">
        <w:t>the scale of the area to be assessed (i.e. hundreds of buildings and multiple heat sources)</w:t>
      </w:r>
      <w:r w:rsidR="00C072D9">
        <w:t xml:space="preserve"> c</w:t>
      </w:r>
      <w:r w:rsidR="00A4550A">
        <w:t>on</w:t>
      </w:r>
      <w:r w:rsidR="00783DFC">
        <w:t>sultants should under</w:t>
      </w:r>
      <w:r w:rsidR="00CC27D9">
        <w:t>t</w:t>
      </w:r>
      <w:r w:rsidR="00783DFC">
        <w:t xml:space="preserve">ake </w:t>
      </w:r>
      <w:r w:rsidR="00347F17">
        <w:t>a</w:t>
      </w:r>
      <w:r w:rsidR="00C05062">
        <w:t xml:space="preserve"> risk based</w:t>
      </w:r>
      <w:r w:rsidR="00676A3F">
        <w:t xml:space="preserve"> prioritisation</w:t>
      </w:r>
      <w:r w:rsidR="00CC27D9">
        <w:t xml:space="preserve"> of </w:t>
      </w:r>
      <w:r w:rsidR="00DE6C84">
        <w:t>network components (e.g</w:t>
      </w:r>
      <w:r w:rsidR="00400F44">
        <w:t>.</w:t>
      </w:r>
      <w:r w:rsidR="00DE6C84">
        <w:t xml:space="preserve"> </w:t>
      </w:r>
      <w:r w:rsidR="00400F44">
        <w:t>identified and potential</w:t>
      </w:r>
      <w:r w:rsidR="000D5A0D">
        <w:t xml:space="preserve"> </w:t>
      </w:r>
      <w:r w:rsidR="00DE6C84">
        <w:t xml:space="preserve">heat supply sources, </w:t>
      </w:r>
      <w:r w:rsidR="000D5A0D">
        <w:t>heat</w:t>
      </w:r>
      <w:r w:rsidR="00FE668A">
        <w:t xml:space="preserve"> and or cooling</w:t>
      </w:r>
      <w:r w:rsidR="000D5A0D">
        <w:t xml:space="preserve"> </w:t>
      </w:r>
      <w:r w:rsidR="00DE6C84">
        <w:t>loads</w:t>
      </w:r>
      <w:r w:rsidR="00081924">
        <w:t>,</w:t>
      </w:r>
      <w:r w:rsidR="00BE0E63">
        <w:t xml:space="preserve"> Compatibility of systems (i.e. wet vs. electric);</w:t>
      </w:r>
      <w:r w:rsidR="00081924">
        <w:t xml:space="preserve"> </w:t>
      </w:r>
      <w:r w:rsidR="00DE6C84">
        <w:t>potential network barriers</w:t>
      </w:r>
      <w:r w:rsidR="00081924">
        <w:t xml:space="preserve"> etc.)</w:t>
      </w:r>
      <w:r w:rsidR="001966A9">
        <w:t xml:space="preserve"> to focus available time and detail on project critical </w:t>
      </w:r>
      <w:r w:rsidR="00FE668A">
        <w:t>factors</w:t>
      </w:r>
      <w:r w:rsidR="00676A3F">
        <w:t xml:space="preserve"> t</w:t>
      </w:r>
      <w:r w:rsidR="00014D13">
        <w:t>hat will</w:t>
      </w:r>
      <w:r w:rsidR="00FA7570">
        <w:t xml:space="preserve"> </w:t>
      </w:r>
      <w:r w:rsidR="00FE668A">
        <w:t>support</w:t>
      </w:r>
      <w:r w:rsidR="0099194D">
        <w:t xml:space="preserve"> </w:t>
      </w:r>
      <w:r w:rsidR="00C072D9">
        <w:t>delivery of Heat Networks within the identified zone.</w:t>
      </w:r>
    </w:p>
    <w:p w14:paraId="1F1B3866" w14:textId="6D642616" w:rsidR="00F73810" w:rsidRPr="00187C64" w:rsidRDefault="00EC6134" w:rsidP="007B56B9">
      <w:pPr>
        <w:pStyle w:val="Heading3"/>
        <w:numPr>
          <w:ilvl w:val="1"/>
          <w:numId w:val="17"/>
        </w:numPr>
      </w:pPr>
      <w:r>
        <w:t>T</w:t>
      </w:r>
      <w:r w:rsidRPr="00187C64">
        <w:t>he ZTC appointment is not purely desk based</w:t>
      </w:r>
      <w:r>
        <w:t xml:space="preserve">. Whilst </w:t>
      </w:r>
      <w:r w:rsidR="00407C9C">
        <w:t>BEIS</w:t>
      </w:r>
      <w:r w:rsidR="004F0867">
        <w:t xml:space="preserve"> does not expect </w:t>
      </w:r>
      <w:r w:rsidR="00407C9C">
        <w:t xml:space="preserve">that </w:t>
      </w:r>
      <w:r w:rsidR="00EE1114">
        <w:t xml:space="preserve">building level </w:t>
      </w:r>
      <w:r w:rsidR="00B72000">
        <w:t>surveys</w:t>
      </w:r>
      <w:r w:rsidR="00407C9C">
        <w:t xml:space="preserve"> will be</w:t>
      </w:r>
      <w:r w:rsidR="000B2505">
        <w:t xml:space="preserve"> required</w:t>
      </w:r>
      <w:r w:rsidR="00D86DF6">
        <w:t xml:space="preserve"> to </w:t>
      </w:r>
      <w:r w:rsidR="00F43661">
        <w:t xml:space="preserve">satisfactorily </w:t>
      </w:r>
      <w:r w:rsidR="000B2505">
        <w:t xml:space="preserve">complete Work Package </w:t>
      </w:r>
      <w:r w:rsidR="00241B6F">
        <w:t>ZTC</w:t>
      </w:r>
      <w:r w:rsidR="00F37A63">
        <w:t>1</w:t>
      </w:r>
      <w:r w:rsidR="007E769B">
        <w:t xml:space="preserve"> or ZTC2</w:t>
      </w:r>
      <w:r w:rsidR="00B72000">
        <w:t>,</w:t>
      </w:r>
      <w:r w:rsidR="00E40895">
        <w:t xml:space="preserve"> City </w:t>
      </w:r>
      <w:r w:rsidR="00B72000">
        <w:t>v</w:t>
      </w:r>
      <w:r w:rsidR="00E40895">
        <w:t>isits to familiarise ZTCs with the Pilot City are required</w:t>
      </w:r>
      <w:r w:rsidR="00EE1114">
        <w:t xml:space="preserve"> </w:t>
      </w:r>
      <w:r>
        <w:t xml:space="preserve">of a number </w:t>
      </w:r>
      <w:r w:rsidRPr="00187C64">
        <w:t>commiserate with the scale and complexity of the city</w:t>
      </w:r>
      <w:r w:rsidR="00050CE1">
        <w:t xml:space="preserve"> and staggered through the appointment</w:t>
      </w:r>
      <w:r>
        <w:t xml:space="preserve">. </w:t>
      </w:r>
      <w:r w:rsidRPr="00187C64">
        <w:t xml:space="preserve">  </w:t>
      </w:r>
      <w:r w:rsidR="00407C9C" w:rsidRPr="00187C64">
        <w:t xml:space="preserve"> </w:t>
      </w:r>
      <w:r w:rsidR="004E0017" w:rsidRPr="00187C64">
        <w:t>Whilst for a small city this could comprise</w:t>
      </w:r>
      <w:r w:rsidR="00552585" w:rsidRPr="00187C64">
        <w:t xml:space="preserve"> at least </w:t>
      </w:r>
      <w:r w:rsidR="004E0017" w:rsidRPr="00187C64">
        <w:t xml:space="preserve">2 visits for medium cities this could comprise </w:t>
      </w:r>
      <w:r w:rsidR="00F246BC" w:rsidRPr="00187C64">
        <w:t>3-6 visits and large 8-1</w:t>
      </w:r>
      <w:r w:rsidR="00050CE1">
        <w:t>2</w:t>
      </w:r>
      <w:r w:rsidR="00F246BC" w:rsidRPr="00187C64">
        <w:t xml:space="preserve"> visits.</w:t>
      </w:r>
      <w:r w:rsidR="004E0017" w:rsidRPr="00187C64">
        <w:t xml:space="preserve"> </w:t>
      </w:r>
      <w:r w:rsidR="007F1E77">
        <w:t xml:space="preserve">Consultants are expected to combine activities to </w:t>
      </w:r>
      <w:r w:rsidR="007046F3">
        <w:t>minimise time and cost of travel e.g. by combining city visits with stakeholder engagement</w:t>
      </w:r>
      <w:r w:rsidR="00E40895">
        <w:t>.</w:t>
      </w:r>
      <w:r w:rsidR="007046F3">
        <w:t xml:space="preserve">  </w:t>
      </w:r>
    </w:p>
    <w:p w14:paraId="6D4909E9" w14:textId="6FA66F38" w:rsidR="000329AD" w:rsidRPr="00187C64" w:rsidRDefault="00C72576" w:rsidP="007B56B9">
      <w:pPr>
        <w:pStyle w:val="Heading3"/>
        <w:numPr>
          <w:ilvl w:val="1"/>
          <w:numId w:val="17"/>
        </w:numPr>
      </w:pPr>
      <w:r w:rsidRPr="00187C64">
        <w:t>The full</w:t>
      </w:r>
      <w:r w:rsidR="001F35B3" w:rsidRPr="00187C64">
        <w:t xml:space="preserve"> specification </w:t>
      </w:r>
      <w:r w:rsidR="00FF2397" w:rsidRPr="00187C64">
        <w:t xml:space="preserve">for this Work Package is </w:t>
      </w:r>
      <w:r w:rsidR="001F35B3" w:rsidRPr="00187C64">
        <w:t>provided</w:t>
      </w:r>
      <w:r w:rsidR="00C57007" w:rsidRPr="00187C64">
        <w:t xml:space="preserve"> below</w:t>
      </w:r>
      <w:r w:rsidR="00FF2397" w:rsidRPr="00187C64">
        <w:t xml:space="preserve">. </w:t>
      </w:r>
    </w:p>
    <w:p w14:paraId="61E8868D" w14:textId="1040F19D" w:rsidR="003A29F4" w:rsidRDefault="003A29F4" w:rsidP="003A29F4"/>
    <w:p w14:paraId="5E7BDF7B" w14:textId="77777777" w:rsidR="00AD55A0" w:rsidRPr="00293D6D" w:rsidRDefault="00AD55A0" w:rsidP="00AD55A0">
      <w:pPr>
        <w:pStyle w:val="Heading2"/>
        <w:spacing w:after="120"/>
        <w:ind w:left="851" w:hanging="851"/>
      </w:pPr>
      <w:r w:rsidRPr="004A3A41">
        <w:t xml:space="preserve">Work Package </w:t>
      </w:r>
      <w:r>
        <w:t>ZTC1</w:t>
      </w:r>
      <w:r w:rsidRPr="004A3A41">
        <w:t xml:space="preserve">: </w:t>
      </w:r>
      <w:r>
        <w:t>Stakeholder Engagement, Data Collection &amp; Preliminary City Appraisal</w:t>
      </w:r>
    </w:p>
    <w:p w14:paraId="2681D959" w14:textId="77777777" w:rsidR="00AD55A0" w:rsidRPr="003A29F4" w:rsidRDefault="00AD55A0" w:rsidP="003A29F4"/>
    <w:p w14:paraId="095C620C" w14:textId="3E2EBF22" w:rsidR="007F27B4" w:rsidRPr="006C5BE2" w:rsidRDefault="00810F01" w:rsidP="007F27B4">
      <w:pPr>
        <w:pStyle w:val="Heading2"/>
        <w:rPr>
          <w:rFonts w:cstheme="minorHAnsi"/>
        </w:rPr>
      </w:pPr>
      <w:bookmarkStart w:id="18" w:name="Here11"/>
      <w:r>
        <w:t xml:space="preserve">ZTC1.1 </w:t>
      </w:r>
      <w:r w:rsidR="007F27B4" w:rsidRPr="006C5BE2">
        <w:t>Preparatory work and initial engagement</w:t>
      </w:r>
    </w:p>
    <w:bookmarkEnd w:id="18"/>
    <w:p w14:paraId="382A1F3B" w14:textId="77777777" w:rsidR="007F27B4" w:rsidRPr="00774D81" w:rsidRDefault="007F27B4" w:rsidP="007F27B4">
      <w:pPr>
        <w:pStyle w:val="Heading3"/>
        <w:rPr>
          <w:b/>
        </w:rPr>
      </w:pPr>
      <w:r w:rsidRPr="00774D81">
        <w:rPr>
          <w:b/>
        </w:rPr>
        <w:t>Kick-off meeting and initial engagement</w:t>
      </w:r>
    </w:p>
    <w:p w14:paraId="55A135FB" w14:textId="079BF1A3" w:rsidR="00605BA1" w:rsidRDefault="007F27B4" w:rsidP="007B56B9">
      <w:pPr>
        <w:pStyle w:val="Heading3"/>
        <w:numPr>
          <w:ilvl w:val="1"/>
          <w:numId w:val="17"/>
        </w:numPr>
      </w:pPr>
      <w:r>
        <w:t xml:space="preserve">The </w:t>
      </w:r>
      <w:r w:rsidR="00DD445C">
        <w:t>ZTC</w:t>
      </w:r>
      <w:r>
        <w:t xml:space="preserve"> should hold an initial meeting with the city to c</w:t>
      </w:r>
      <w:r w:rsidR="07964F15">
        <w:t xml:space="preserve">ommunicate </w:t>
      </w:r>
      <w:r>
        <w:t>the aims and objectives of the study and the programme of works</w:t>
      </w:r>
      <w:r w:rsidR="7E1FF08E">
        <w:t xml:space="preserve"> and better understand local considerations and aspirations</w:t>
      </w:r>
      <w:r>
        <w:t>.</w:t>
      </w:r>
      <w:r w:rsidR="2359DAA1">
        <w:t xml:space="preserve"> Any potential outside of scope implications should be flagged to BEIS and Programme Manager</w:t>
      </w:r>
      <w:r w:rsidR="00730EC1" w:rsidRPr="00730EC1">
        <w:t xml:space="preserve"> </w:t>
      </w:r>
    </w:p>
    <w:p w14:paraId="08B19782" w14:textId="77777777" w:rsidR="001107D2" w:rsidRDefault="00730EC1" w:rsidP="007B56B9">
      <w:pPr>
        <w:pStyle w:val="Heading3"/>
        <w:numPr>
          <w:ilvl w:val="1"/>
          <w:numId w:val="17"/>
        </w:numPr>
      </w:pPr>
      <w:r>
        <w:t>To ensure consistency of messaging across pilot cities the ZTC shall use approved communications provided by the Client (BEIS) relating to the aims and objectives of the pilot and the development of zoning policy. Stakeholder engagement materials shall require review and approval by the BIES city client representative in advance of engagemen</w:t>
      </w:r>
      <w:r w:rsidR="001107D2">
        <w:t>t.</w:t>
      </w:r>
    </w:p>
    <w:p w14:paraId="42FCEF1A" w14:textId="5A7A04F9" w:rsidR="007F27B4" w:rsidRDefault="00A5023E" w:rsidP="007B56B9">
      <w:pPr>
        <w:pStyle w:val="Heading3"/>
        <w:numPr>
          <w:ilvl w:val="1"/>
          <w:numId w:val="17"/>
        </w:numPr>
      </w:pPr>
      <w:r>
        <w:t>The</w:t>
      </w:r>
      <w:r w:rsidR="2359DAA1">
        <w:t xml:space="preserve"> </w:t>
      </w:r>
      <w:r w:rsidR="00C60AE1">
        <w:t xml:space="preserve">ZTC </w:t>
      </w:r>
      <w:r w:rsidR="00FC3355">
        <w:t xml:space="preserve">will </w:t>
      </w:r>
      <w:r>
        <w:t xml:space="preserve">work with the City </w:t>
      </w:r>
      <w:r w:rsidR="00054C0B">
        <w:t xml:space="preserve">contact(s) </w:t>
      </w:r>
      <w:r w:rsidR="00FC3355">
        <w:t>t</w:t>
      </w:r>
      <w:r>
        <w:t>o map internal stakeholders</w:t>
      </w:r>
      <w:r w:rsidR="00605E56">
        <w:t xml:space="preserve"> and then the </w:t>
      </w:r>
      <w:r w:rsidR="00FC3355">
        <w:t>C</w:t>
      </w:r>
      <w:r w:rsidR="00605E56">
        <w:t xml:space="preserve">ity will facilitate introductions to </w:t>
      </w:r>
      <w:r w:rsidR="00EB1378">
        <w:t xml:space="preserve">these </w:t>
      </w:r>
      <w:r w:rsidR="006D77E5">
        <w:t xml:space="preserve">stakeholders to </w:t>
      </w:r>
      <w:r w:rsidR="00EB1378">
        <w:t xml:space="preserve">help ZTCs to </w:t>
      </w:r>
      <w:r w:rsidR="006D77E5">
        <w:t>obtain</w:t>
      </w:r>
      <w:r w:rsidR="00EB1378">
        <w:t xml:space="preserve"> the</w:t>
      </w:r>
      <w:r w:rsidR="006D77E5">
        <w:t xml:space="preserve"> req</w:t>
      </w:r>
      <w:r w:rsidR="00FC3355">
        <w:t>uired data</w:t>
      </w:r>
      <w:r>
        <w:t xml:space="preserve"> </w:t>
      </w:r>
      <w:r w:rsidR="2359DAA1">
        <w:t xml:space="preserve"> </w:t>
      </w:r>
    </w:p>
    <w:p w14:paraId="7C6D9C06" w14:textId="23AB1F1E" w:rsidR="007F27B4" w:rsidRDefault="007F27B4" w:rsidP="007B56B9">
      <w:pPr>
        <w:pStyle w:val="Heading3"/>
        <w:numPr>
          <w:ilvl w:val="1"/>
          <w:numId w:val="17"/>
        </w:numPr>
      </w:pPr>
      <w:bookmarkStart w:id="19" w:name="_Ref84240710"/>
      <w:r>
        <w:lastRenderedPageBreak/>
        <w:t xml:space="preserve">The </w:t>
      </w:r>
      <w:r w:rsidR="00DD445C">
        <w:t>ZTC</w:t>
      </w:r>
      <w:r>
        <w:t xml:space="preserve"> should work with the </w:t>
      </w:r>
      <w:r w:rsidR="00637E9B">
        <w:t>C</w:t>
      </w:r>
      <w:r>
        <w:t xml:space="preserve">ity and BEIS to agree </w:t>
      </w:r>
      <w:r w:rsidR="00333D00">
        <w:t xml:space="preserve">the standardised Programme </w:t>
      </w:r>
      <w:r>
        <w:t xml:space="preserve">Communications Plan and </w:t>
      </w:r>
      <w:r w:rsidR="00F43A94">
        <w:t>a</w:t>
      </w:r>
      <w:r w:rsidR="00024CBB">
        <w:t xml:space="preserve"> standardised </w:t>
      </w:r>
      <w:r>
        <w:t>Engagement Log to direct and document stakeholder engagement activities and outcomes.</w:t>
      </w:r>
      <w:r w:rsidR="00F43A94">
        <w:t xml:space="preserve"> This resource will be stored on a BEIS Programme sharepoint accessible to client, Programme PM and ZTC</w:t>
      </w:r>
      <w:r w:rsidR="002423FE">
        <w:t>s</w:t>
      </w:r>
      <w:r w:rsidR="00F43A94">
        <w:t xml:space="preserve"> in real time throughout the Programme.</w:t>
      </w:r>
      <w:bookmarkEnd w:id="19"/>
    </w:p>
    <w:p w14:paraId="14077B62" w14:textId="4BE9ACC9" w:rsidR="007F27B4" w:rsidRDefault="007F27B4" w:rsidP="007B56B9">
      <w:pPr>
        <w:pStyle w:val="Heading3"/>
        <w:numPr>
          <w:ilvl w:val="1"/>
          <w:numId w:val="17"/>
        </w:numPr>
      </w:pPr>
      <w:r>
        <w:t xml:space="preserve">The </w:t>
      </w:r>
      <w:r w:rsidR="00AF64A1">
        <w:t>ZTC</w:t>
      </w:r>
      <w:r>
        <w:t xml:space="preserve"> should provide the city with </w:t>
      </w:r>
      <w:r w:rsidR="002916A2">
        <w:t>the</w:t>
      </w:r>
      <w:r w:rsidR="00F43A94">
        <w:t xml:space="preserve"> standardised Programme </w:t>
      </w:r>
      <w:r>
        <w:t xml:space="preserve">Request for Information (RFI) and </w:t>
      </w:r>
      <w:r w:rsidR="00DE7158">
        <w:t>actively</w:t>
      </w:r>
      <w:r>
        <w:t xml:space="preserve"> support the city to respond to this with any clarifications required.</w:t>
      </w:r>
    </w:p>
    <w:p w14:paraId="7E1512F9" w14:textId="322DBEC5" w:rsidR="007F27B4" w:rsidRDefault="007F27B4" w:rsidP="007B56B9">
      <w:pPr>
        <w:pStyle w:val="Heading3"/>
        <w:numPr>
          <w:ilvl w:val="1"/>
          <w:numId w:val="17"/>
        </w:numPr>
      </w:pPr>
      <w:r>
        <w:t xml:space="preserve">The Engagement Log and RFI should be in the form of </w:t>
      </w:r>
      <w:r w:rsidR="002916A2">
        <w:t>a</w:t>
      </w:r>
      <w:r>
        <w:t xml:space="preserve"> template to be provided by BEIS.</w:t>
      </w:r>
    </w:p>
    <w:p w14:paraId="7690C57E" w14:textId="77777777" w:rsidR="001C7C7A" w:rsidRPr="00181158" w:rsidRDefault="007F27B4" w:rsidP="001C7C7A">
      <w:pPr>
        <w:pStyle w:val="Heading3"/>
        <w:rPr>
          <w:b/>
          <w:bCs/>
        </w:rPr>
      </w:pPr>
      <w:r w:rsidRPr="00181158">
        <w:rPr>
          <w:b/>
          <w:bCs/>
        </w:rPr>
        <w:t>Review previous work on heat networks</w:t>
      </w:r>
      <w:r w:rsidR="001C7C7A">
        <w:rPr>
          <w:b/>
          <w:bCs/>
        </w:rPr>
        <w:t xml:space="preserve"> and </w:t>
      </w:r>
      <w:r w:rsidR="001C7C7A" w:rsidRPr="00181158">
        <w:rPr>
          <w:b/>
          <w:bCs/>
        </w:rPr>
        <w:t>other relevant local information</w:t>
      </w:r>
    </w:p>
    <w:p w14:paraId="6EF1796A" w14:textId="6D94F6EF" w:rsidR="007F27B4" w:rsidRDefault="007F27B4" w:rsidP="007B56B9">
      <w:pPr>
        <w:pStyle w:val="Heading3"/>
        <w:numPr>
          <w:ilvl w:val="1"/>
          <w:numId w:val="17"/>
        </w:numPr>
      </w:pPr>
      <w:r>
        <w:t xml:space="preserve">The </w:t>
      </w:r>
      <w:r w:rsidR="00AF64A1">
        <w:t>ZTC</w:t>
      </w:r>
      <w:r>
        <w:t>, working with the Local Authority, should identify existing heat networks (including both district and communal systems) in the</w:t>
      </w:r>
      <w:r w:rsidR="0090518E">
        <w:t xml:space="preserve"> pilot city</w:t>
      </w:r>
      <w:r>
        <w:t xml:space="preserve">, this might include networks owned by hospitals, universities, housing associations and private developers or heat network operators. The Consultant should work with the city to identify the relevant </w:t>
      </w:r>
      <w:r w:rsidR="0086296E">
        <w:t xml:space="preserve">data owning </w:t>
      </w:r>
      <w:r>
        <w:t xml:space="preserve">stakeholders with a view to collecting </w:t>
      </w:r>
      <w:r w:rsidR="0086296E">
        <w:t xml:space="preserve">required </w:t>
      </w:r>
      <w:r>
        <w:t>information on the schemes</w:t>
      </w:r>
      <w:r w:rsidR="00E17250">
        <w:t>.</w:t>
      </w:r>
    </w:p>
    <w:p w14:paraId="40CBB82A" w14:textId="07F09500" w:rsidR="007F27B4" w:rsidRDefault="007F27B4" w:rsidP="007B56B9">
      <w:pPr>
        <w:pStyle w:val="Heading3"/>
        <w:numPr>
          <w:ilvl w:val="1"/>
          <w:numId w:val="17"/>
        </w:numPr>
      </w:pPr>
      <w:r>
        <w:t xml:space="preserve">The </w:t>
      </w:r>
      <w:r w:rsidR="00AF64A1">
        <w:t>ZTC</w:t>
      </w:r>
      <w:r>
        <w:t xml:space="preserve"> should review any previous studies </w:t>
      </w:r>
      <w:r w:rsidR="005F75AA">
        <w:t xml:space="preserve">which have gathered useful data and the extent to which such data </w:t>
      </w:r>
      <w:r w:rsidR="000332AC">
        <w:t xml:space="preserve">might be </w:t>
      </w:r>
      <w:r w:rsidR="005F75AA">
        <w:t>used for zoning</w:t>
      </w:r>
      <w:r w:rsidR="000332AC">
        <w:t xml:space="preserve"> and </w:t>
      </w:r>
      <w:r>
        <w:t>developing heat networks within the</w:t>
      </w:r>
      <w:r w:rsidR="000332AC">
        <w:t xml:space="preserve"> pilot city</w:t>
      </w:r>
      <w:r>
        <w:t xml:space="preserve">. </w:t>
      </w:r>
      <w:r w:rsidR="00906F96">
        <w:t>The aim of this is to understand what information is available that might be relevant to this work and avoid any unnecessary repetition of work.</w:t>
      </w:r>
      <w:r w:rsidR="00580CEC">
        <w:t xml:space="preserve"> </w:t>
      </w:r>
      <w:r w:rsidR="002142A5">
        <w:t xml:space="preserve">Confirmation of consent to use data will be required </w:t>
      </w:r>
      <w:r w:rsidR="00226D6B">
        <w:t xml:space="preserve">from relevant bodies e.g. Local Authorities and other </w:t>
      </w:r>
      <w:r w:rsidR="003C3E30">
        <w:t>owners/</w:t>
      </w:r>
      <w:r w:rsidR="00226D6B">
        <w:t>providers of data</w:t>
      </w:r>
      <w:r w:rsidR="004D4F9F">
        <w:t xml:space="preserve"> </w:t>
      </w:r>
      <w:r w:rsidR="00226D6B">
        <w:t>.</w:t>
      </w:r>
      <w:r w:rsidR="00580CEC">
        <w:t xml:space="preserve">Studies of interest </w:t>
      </w:r>
      <w:r w:rsidR="003C3E30">
        <w:t>could</w:t>
      </w:r>
      <w:r w:rsidR="00580CEC">
        <w:t xml:space="preserve"> </w:t>
      </w:r>
      <w:r>
        <w:t xml:space="preserve">include </w:t>
      </w:r>
      <w:r w:rsidR="00580CEC">
        <w:t>those</w:t>
      </w:r>
      <w:r>
        <w:t xml:space="preserve"> commissioned by the </w:t>
      </w:r>
      <w:r w:rsidR="006B766A">
        <w:t>L</w:t>
      </w:r>
      <w:r>
        <w:t xml:space="preserve">ocal </w:t>
      </w:r>
      <w:r w:rsidR="006B766A">
        <w:t>A</w:t>
      </w:r>
      <w:r>
        <w:t>uthority, BEIS or other local stakeholders</w:t>
      </w:r>
      <w:r w:rsidR="00D8508B">
        <w:t xml:space="preserve"> </w:t>
      </w:r>
      <w:r w:rsidR="00EC07C3">
        <w:t>and could include:</w:t>
      </w:r>
      <w:r>
        <w:t xml:space="preserve"> </w:t>
      </w:r>
    </w:p>
    <w:p w14:paraId="325001E4" w14:textId="0AF6A867" w:rsidR="005E1E39" w:rsidRDefault="005E1E39" w:rsidP="007B56B9">
      <w:pPr>
        <w:pStyle w:val="ListBullet"/>
        <w:numPr>
          <w:ilvl w:val="0"/>
          <w:numId w:val="36"/>
        </w:numPr>
      </w:pPr>
      <w:r>
        <w:t>Heat baseline studies</w:t>
      </w:r>
    </w:p>
    <w:p w14:paraId="426564D0" w14:textId="583342E3" w:rsidR="005E1E39" w:rsidRDefault="005E1E39" w:rsidP="007B56B9">
      <w:pPr>
        <w:pStyle w:val="ListBullet"/>
        <w:numPr>
          <w:ilvl w:val="0"/>
          <w:numId w:val="36"/>
        </w:numPr>
      </w:pPr>
      <w:r>
        <w:t>Climate Emergencies/Net Zero Plans</w:t>
      </w:r>
    </w:p>
    <w:p w14:paraId="46D9695C" w14:textId="4199D681" w:rsidR="005E1E39" w:rsidRDefault="005E1E39" w:rsidP="007B56B9">
      <w:pPr>
        <w:pStyle w:val="ListBullet"/>
        <w:numPr>
          <w:ilvl w:val="0"/>
          <w:numId w:val="36"/>
        </w:numPr>
      </w:pPr>
      <w:r>
        <w:t>HNDU type studies.</w:t>
      </w:r>
    </w:p>
    <w:p w14:paraId="1DABDA8C" w14:textId="45C6FD1D" w:rsidR="005E1E39" w:rsidRDefault="005E1E39" w:rsidP="007B56B9">
      <w:pPr>
        <w:pStyle w:val="ListBullet"/>
        <w:numPr>
          <w:ilvl w:val="0"/>
          <w:numId w:val="36"/>
        </w:numPr>
      </w:pPr>
      <w:r>
        <w:t>PSDS fund</w:t>
      </w:r>
      <w:r w:rsidR="00EC07C3">
        <w:t>ed decarbonisation reports</w:t>
      </w:r>
      <w:r w:rsidR="00BD3353" w:rsidRPr="00BD3353">
        <w:t xml:space="preserve"> </w:t>
      </w:r>
      <w:r w:rsidR="00BD3353">
        <w:t>and associated works</w:t>
      </w:r>
    </w:p>
    <w:p w14:paraId="64EBE474" w14:textId="7DE90ABD" w:rsidR="005E1E39" w:rsidRDefault="005E1E39" w:rsidP="007B56B9">
      <w:pPr>
        <w:pStyle w:val="ListBullet"/>
        <w:numPr>
          <w:ilvl w:val="0"/>
          <w:numId w:val="36"/>
        </w:numPr>
      </w:pPr>
      <w:r>
        <w:t>HN Funding (HNIP, HNES, GHNF)</w:t>
      </w:r>
    </w:p>
    <w:p w14:paraId="48A82DCD" w14:textId="704DE041" w:rsidR="005E1E39" w:rsidRDefault="005E1E39" w:rsidP="007B56B9">
      <w:pPr>
        <w:pStyle w:val="ListBullet"/>
        <w:numPr>
          <w:ilvl w:val="0"/>
          <w:numId w:val="36"/>
        </w:numPr>
      </w:pPr>
      <w:r>
        <w:t>Building stock surveys</w:t>
      </w:r>
    </w:p>
    <w:p w14:paraId="76F1EE61" w14:textId="7906D83C" w:rsidR="005E1E39" w:rsidRDefault="005E1E39" w:rsidP="007B56B9">
      <w:pPr>
        <w:pStyle w:val="ListBullet"/>
        <w:numPr>
          <w:ilvl w:val="0"/>
          <w:numId w:val="36"/>
        </w:numPr>
      </w:pPr>
      <w:r>
        <w:t>Housing Condition Surveys</w:t>
      </w:r>
      <w:r w:rsidR="00B4692C">
        <w:t xml:space="preserve"> etc.</w:t>
      </w:r>
    </w:p>
    <w:p w14:paraId="5925E48B" w14:textId="0C36F541" w:rsidR="007F27B4" w:rsidRDefault="007F27B4" w:rsidP="007B56B9">
      <w:pPr>
        <w:pStyle w:val="Heading3"/>
        <w:numPr>
          <w:ilvl w:val="1"/>
          <w:numId w:val="17"/>
        </w:numPr>
      </w:pPr>
      <w:r>
        <w:t xml:space="preserve">The </w:t>
      </w:r>
      <w:r w:rsidR="00AF64A1">
        <w:t>ZTC</w:t>
      </w:r>
      <w:r>
        <w:t xml:space="preserve"> should work with the </w:t>
      </w:r>
      <w:r w:rsidR="00563942">
        <w:t>L</w:t>
      </w:r>
      <w:r>
        <w:t xml:space="preserve">ocal </w:t>
      </w:r>
      <w:r w:rsidR="00563942">
        <w:t>A</w:t>
      </w:r>
      <w:r>
        <w:t xml:space="preserve">uthority lead to understand other socio-political and environmental information/characteristics that will have an impact (either positive or negative) on the delivery of heat network infrastructure within the location. This </w:t>
      </w:r>
      <w:r w:rsidR="3D70FA58">
        <w:t>sh</w:t>
      </w:r>
      <w:r>
        <w:t>ould include:</w:t>
      </w:r>
    </w:p>
    <w:p w14:paraId="1DBD9093" w14:textId="77777777" w:rsidR="007F27B4" w:rsidRDefault="007F27B4" w:rsidP="007B56B9">
      <w:pPr>
        <w:pStyle w:val="ListBullet"/>
        <w:numPr>
          <w:ilvl w:val="0"/>
          <w:numId w:val="35"/>
        </w:numPr>
        <w:jc w:val="both"/>
      </w:pPr>
      <w:r>
        <w:t>Development and regeneration plans</w:t>
      </w:r>
    </w:p>
    <w:p w14:paraId="0C601658" w14:textId="77777777" w:rsidR="007F27B4" w:rsidRDefault="007F27B4" w:rsidP="007B56B9">
      <w:pPr>
        <w:pStyle w:val="ListBullet"/>
        <w:numPr>
          <w:ilvl w:val="0"/>
          <w:numId w:val="35"/>
        </w:numPr>
        <w:jc w:val="both"/>
      </w:pPr>
      <w:r>
        <w:t>Social issues</w:t>
      </w:r>
    </w:p>
    <w:p w14:paraId="5D45F79F" w14:textId="77777777" w:rsidR="007F27B4" w:rsidRDefault="007F27B4" w:rsidP="007B56B9">
      <w:pPr>
        <w:pStyle w:val="ListBullet"/>
        <w:numPr>
          <w:ilvl w:val="0"/>
          <w:numId w:val="35"/>
        </w:numPr>
        <w:jc w:val="both"/>
      </w:pPr>
      <w:r>
        <w:t>Environmental issues</w:t>
      </w:r>
    </w:p>
    <w:p w14:paraId="60397DCE" w14:textId="77777777" w:rsidR="007F27B4" w:rsidRDefault="007F27B4" w:rsidP="007B56B9">
      <w:pPr>
        <w:pStyle w:val="ListBullet"/>
        <w:numPr>
          <w:ilvl w:val="0"/>
          <w:numId w:val="35"/>
        </w:numPr>
        <w:jc w:val="both"/>
      </w:pPr>
      <w:r>
        <w:t xml:space="preserve">Political issues </w:t>
      </w:r>
    </w:p>
    <w:p w14:paraId="189AED11" w14:textId="5B6C3A25" w:rsidR="00DD445C" w:rsidRDefault="007F27B4" w:rsidP="007B56B9">
      <w:pPr>
        <w:pStyle w:val="Heading3"/>
        <w:numPr>
          <w:ilvl w:val="1"/>
          <w:numId w:val="17"/>
        </w:numPr>
      </w:pPr>
      <w:r>
        <w:t xml:space="preserve">The Consultant will need to use their previous experience to translate this information into practical </w:t>
      </w:r>
      <w:r w:rsidRPr="007810C1">
        <w:t xml:space="preserve">implications that can feed into the opportunities and constraints assessment (see </w:t>
      </w:r>
      <w:r w:rsidR="000C5712" w:rsidRPr="007810C1">
        <w:t>ZTC1.4 below</w:t>
      </w:r>
      <w:r w:rsidRPr="007810C1">
        <w:t xml:space="preserve">) </w:t>
      </w:r>
    </w:p>
    <w:p w14:paraId="30ACBA11" w14:textId="741C3130" w:rsidR="00881109" w:rsidRPr="00881109" w:rsidRDefault="007F27B4" w:rsidP="007B56B9">
      <w:pPr>
        <w:pStyle w:val="Heading3"/>
        <w:numPr>
          <w:ilvl w:val="1"/>
          <w:numId w:val="17"/>
        </w:numPr>
      </w:pPr>
      <w:r>
        <w:t xml:space="preserve">The Consultant should work with the </w:t>
      </w:r>
      <w:r w:rsidR="00C02D7A">
        <w:t>L</w:t>
      </w:r>
      <w:r>
        <w:t xml:space="preserve">ocal </w:t>
      </w:r>
      <w:r w:rsidR="00C02D7A">
        <w:t>A</w:t>
      </w:r>
      <w:r>
        <w:t>uthority lead to understand the relevant local stakeholders and agree a process of engagement in line with the Communication</w:t>
      </w:r>
      <w:r w:rsidR="003616FD">
        <w:t>s</w:t>
      </w:r>
      <w:r>
        <w:t xml:space="preserve"> Plan </w:t>
      </w:r>
      <w:r w:rsidRPr="008B7F7B">
        <w:t>(</w:t>
      </w:r>
      <w:r w:rsidR="008B7F7B">
        <w:t xml:space="preserve">para </w:t>
      </w:r>
      <w:r w:rsidR="00115FAC" w:rsidRPr="008B7F7B">
        <w:fldChar w:fldCharType="begin"/>
      </w:r>
      <w:r w:rsidR="00115FAC" w:rsidRPr="008B7F7B">
        <w:instrText xml:space="preserve"> REF _Ref84240710 \r \h </w:instrText>
      </w:r>
      <w:r w:rsidR="008B7F7B">
        <w:instrText xml:space="preserve"> \* MERGEFORMAT </w:instrText>
      </w:r>
      <w:r w:rsidR="00115FAC" w:rsidRPr="008B7F7B">
        <w:fldChar w:fldCharType="separate"/>
      </w:r>
      <w:r w:rsidR="00115FAC" w:rsidRPr="008B7F7B">
        <w:t>2.12</w:t>
      </w:r>
      <w:r w:rsidR="00115FAC" w:rsidRPr="008B7F7B">
        <w:fldChar w:fldCharType="end"/>
      </w:r>
      <w:r w:rsidRPr="008B7F7B">
        <w:t xml:space="preserve">). The </w:t>
      </w:r>
      <w:r w:rsidR="00861529">
        <w:t xml:space="preserve">map </w:t>
      </w:r>
      <w:r w:rsidRPr="008B7F7B">
        <w:t>of relevant stakeholders should be added to, based on findings from the following steps (</w:t>
      </w:r>
      <w:r w:rsidR="00115FAC" w:rsidRPr="008B7F7B">
        <w:t>ZTC1.2</w:t>
      </w:r>
      <w:r w:rsidR="0080335A" w:rsidRPr="008B7F7B">
        <w:t xml:space="preserve">, </w:t>
      </w:r>
      <w:r w:rsidR="00115FAC" w:rsidRPr="008B7F7B">
        <w:t>ZTC1.</w:t>
      </w:r>
      <w:r w:rsidR="0080335A" w:rsidRPr="008B7F7B">
        <w:t>4 &amp; ZTC1.5</w:t>
      </w:r>
      <w:r w:rsidRPr="008B7F7B">
        <w:t>).</w:t>
      </w:r>
    </w:p>
    <w:p w14:paraId="254F3FFE" w14:textId="003B2C28" w:rsidR="007F27B4" w:rsidRDefault="003719AE" w:rsidP="007F27B4">
      <w:pPr>
        <w:pStyle w:val="Heading2"/>
      </w:pPr>
      <w:r>
        <w:lastRenderedPageBreak/>
        <w:t xml:space="preserve">ZTC1.2 </w:t>
      </w:r>
      <w:r w:rsidR="007F27B4" w:rsidRPr="00F324D3">
        <w:t>Data collection</w:t>
      </w:r>
    </w:p>
    <w:p w14:paraId="3CE506A1" w14:textId="77777777" w:rsidR="00D81FBE" w:rsidRDefault="007F27B4" w:rsidP="007B56B9">
      <w:pPr>
        <w:pStyle w:val="Heading3"/>
        <w:numPr>
          <w:ilvl w:val="1"/>
          <w:numId w:val="17"/>
        </w:numPr>
      </w:pPr>
      <w:bookmarkStart w:id="20" w:name="_Ref79757771"/>
      <w:r>
        <w:t>Data quality is critical to the success of the pilot programme. BEIS requires a data collection and management approach which is robust, consistent across the programme and fully auditable. Consultants shall include data management procedures within their QA Plans and abide by any relevant instruct</w:t>
      </w:r>
      <w:r w:rsidR="00032E31">
        <w:t>ion</w:t>
      </w:r>
      <w:r>
        <w:t xml:space="preserve"> BEIS or the MDC.</w:t>
      </w:r>
    </w:p>
    <w:p w14:paraId="6C56BFD9" w14:textId="0491BB1B" w:rsidR="007F27B4" w:rsidRDefault="001713BD" w:rsidP="007B56B9">
      <w:pPr>
        <w:pStyle w:val="Heading3"/>
        <w:numPr>
          <w:ilvl w:val="1"/>
          <w:numId w:val="17"/>
        </w:numPr>
      </w:pPr>
      <w:r>
        <w:t xml:space="preserve"> Where appropriate it is expected that BEIS will </w:t>
      </w:r>
      <w:r w:rsidR="00DD196E">
        <w:t xml:space="preserve">co-ordinate </w:t>
      </w:r>
      <w:r>
        <w:t xml:space="preserve">engagement with </w:t>
      </w:r>
      <w:r w:rsidR="00E455BB">
        <w:t xml:space="preserve">National </w:t>
      </w:r>
      <w:r w:rsidR="002E6901">
        <w:t>B</w:t>
      </w:r>
      <w:r w:rsidR="00E455BB">
        <w:t xml:space="preserve">odies and other </w:t>
      </w:r>
      <w:r>
        <w:t>stakeholders</w:t>
      </w:r>
      <w:r w:rsidR="00DD196E">
        <w:t xml:space="preserve"> that </w:t>
      </w:r>
      <w:r w:rsidR="00E455BB">
        <w:t xml:space="preserve">span multiple pilot </w:t>
      </w:r>
      <w:r w:rsidR="00DD196E">
        <w:t xml:space="preserve">city </w:t>
      </w:r>
      <w:r w:rsidR="006D3CF5">
        <w:t>geographies</w:t>
      </w:r>
      <w:r w:rsidR="00DD196E">
        <w:t>, to avoid single stakeholders receiving multiple approaches and requests for information relating to Heat Zoning</w:t>
      </w:r>
      <w:r w:rsidR="00075367">
        <w:t xml:space="preserve">. Consultants should identify and map local and national stakeholders </w:t>
      </w:r>
      <w:r w:rsidR="005F2025">
        <w:t>and propose where BEIS might sensibly lead/co-ordinate multicity stakeholder engagement</w:t>
      </w:r>
      <w:r w:rsidR="00D07395">
        <w:t>. In such circumstances B</w:t>
      </w:r>
      <w:r w:rsidR="00F36F28">
        <w:t>EIS</w:t>
      </w:r>
      <w:r w:rsidR="00D07395">
        <w:t xml:space="preserve"> will confirm where they will lead engagement</w:t>
      </w:r>
      <w:r w:rsidR="00F36F28">
        <w:t xml:space="preserve"> otherwise responsibility </w:t>
      </w:r>
      <w:r w:rsidR="00CA26EF">
        <w:t xml:space="preserve">will remain </w:t>
      </w:r>
      <w:r w:rsidR="00F36F28">
        <w:t>with the ZTC</w:t>
      </w:r>
      <w:r w:rsidR="00CA26EF">
        <w:t>.</w:t>
      </w:r>
      <w:r w:rsidR="00F36F28">
        <w:t xml:space="preserve"> </w:t>
      </w:r>
      <w:r w:rsidR="00D07395">
        <w:t xml:space="preserve"> </w:t>
      </w:r>
      <w:r w:rsidR="00075367">
        <w:t xml:space="preserve"> </w:t>
      </w:r>
      <w:r>
        <w:t xml:space="preserve"> </w:t>
      </w:r>
    </w:p>
    <w:p w14:paraId="565DCB12" w14:textId="7FF6FC59" w:rsidR="007F27B4" w:rsidRPr="00731E14" w:rsidRDefault="00686600" w:rsidP="007B56B9">
      <w:pPr>
        <w:pStyle w:val="Heading3"/>
        <w:numPr>
          <w:ilvl w:val="1"/>
          <w:numId w:val="17"/>
        </w:numPr>
      </w:pPr>
      <w:r>
        <w:t xml:space="preserve">Using </w:t>
      </w:r>
      <w:r w:rsidR="007540FE">
        <w:t>a</w:t>
      </w:r>
      <w:r>
        <w:t xml:space="preserve"> standard</w:t>
      </w:r>
      <w:r w:rsidR="007540FE">
        <w:t xml:space="preserve"> HNZ</w:t>
      </w:r>
      <w:r>
        <w:t xml:space="preserve"> data collection proforma </w:t>
      </w:r>
      <w:r w:rsidR="00E76D3B">
        <w:t>the ZTC</w:t>
      </w:r>
      <w:r w:rsidR="007F27B4">
        <w:t xml:space="preserve"> should work with the local authority lead and other relevant stakeholders to collect relevant local data to add to and improve the data within the heat network zoning model. This will include data on existing heat loads, new heat loads, </w:t>
      </w:r>
      <w:r w:rsidR="00EC48A7">
        <w:t>e</w:t>
      </w:r>
      <w:r w:rsidR="3C279304">
        <w:t xml:space="preserve">xisting and potential future </w:t>
      </w:r>
      <w:r w:rsidR="007F27B4">
        <w:t xml:space="preserve">heat supply sources and existing </w:t>
      </w:r>
      <w:r w:rsidR="3BADBA39">
        <w:t>and known future</w:t>
      </w:r>
      <w:r w:rsidR="007F27B4">
        <w:t xml:space="preserve"> heat networks.</w:t>
      </w:r>
      <w:bookmarkEnd w:id="20"/>
      <w:r w:rsidR="007F27B4">
        <w:t xml:space="preserve"> </w:t>
      </w:r>
      <w:r w:rsidR="001F6489">
        <w:t>W</w:t>
      </w:r>
      <w:r w:rsidR="007F27B4">
        <w:t>hile the predominant focus of this commission is on heat and heat networks, data collection shall include cooling demand, cooling sources and cooling networks.</w:t>
      </w:r>
      <w:r w:rsidR="004D2742" w:rsidRPr="004D2742">
        <w:t xml:space="preserve"> </w:t>
      </w:r>
    </w:p>
    <w:p w14:paraId="67445125" w14:textId="5B06F0C6" w:rsidR="007F27B4" w:rsidRDefault="007F27B4" w:rsidP="007B56B9">
      <w:pPr>
        <w:pStyle w:val="Heading3"/>
        <w:numPr>
          <w:ilvl w:val="1"/>
          <w:numId w:val="17"/>
        </w:numPr>
      </w:pPr>
      <w:r>
        <w:t xml:space="preserve">For existing heat loads, to improve the data within the models, the </w:t>
      </w:r>
      <w:r w:rsidR="007B22C1">
        <w:t xml:space="preserve">ZTC </w:t>
      </w:r>
      <w:r>
        <w:t>will be required to collect and process actual energy consumption data based on meter readings</w:t>
      </w:r>
      <w:r w:rsidR="00036DE8">
        <w:t>,</w:t>
      </w:r>
      <w:r>
        <w:t xml:space="preserve"> where this is available</w:t>
      </w:r>
      <w:r w:rsidR="00133595">
        <w:t xml:space="preserve"> from stakeholders</w:t>
      </w:r>
      <w:r w:rsidR="00036DE8">
        <w:t>,</w:t>
      </w:r>
      <w:r>
        <w:t xml:space="preserve"> to verify the modelled annual and peak heat demands. </w:t>
      </w:r>
      <w:r w:rsidR="005A1160">
        <w:t xml:space="preserve">The ZTC will be required to </w:t>
      </w:r>
      <w:r w:rsidR="007D49BA">
        <w:t>adhere</w:t>
      </w:r>
      <w:r w:rsidR="005A1160">
        <w:t xml:space="preserve"> to data protection requirements in the use of meter reading data</w:t>
      </w:r>
      <w:r w:rsidR="00E14AD7">
        <w:t xml:space="preserve">. </w:t>
      </w:r>
      <w:r>
        <w:t>In addition, for significant loads the Consultant should work with the local authority lead and other relevant stakeholders to understand any issues which might affect the heat demands or their ability to connect. This may include major expansion or modification plans, or significant compatibility issues</w:t>
      </w:r>
      <w:r w:rsidR="071572DC">
        <w:t xml:space="preserve"> as well as planned/likely energy efficiency building retrofit programmes</w:t>
      </w:r>
    </w:p>
    <w:p w14:paraId="42E9EFF4" w14:textId="779567FA" w:rsidR="007F27B4" w:rsidRDefault="007F27B4" w:rsidP="007B56B9">
      <w:pPr>
        <w:pStyle w:val="Heading3"/>
        <w:numPr>
          <w:ilvl w:val="1"/>
          <w:numId w:val="17"/>
        </w:numPr>
      </w:pPr>
      <w:r>
        <w:t>For planned new developments the Consultant should work with the local authority lead and other stakeholders to understand the future development plans and use these to define potential future heat loads in the location.</w:t>
      </w:r>
      <w:r w:rsidR="008829D7">
        <w:t xml:space="preserve"> </w:t>
      </w:r>
      <w:r w:rsidR="00E75BBC">
        <w:t xml:space="preserve">Outputs </w:t>
      </w:r>
      <w:r w:rsidR="00E75BBC" w:rsidRPr="00E75BBC">
        <w:t>cannot be based</w:t>
      </w:r>
      <w:r w:rsidR="00E75BBC">
        <w:t xml:space="preserve"> solely</w:t>
      </w:r>
      <w:r w:rsidR="00E75BBC" w:rsidRPr="00E75BBC">
        <w:t xml:space="preserve"> on a desktop study of the Local Development Plan (LDP) but</w:t>
      </w:r>
      <w:r w:rsidR="00527C3A">
        <w:t xml:space="preserve"> require</w:t>
      </w:r>
      <w:r w:rsidR="00E75BBC" w:rsidRPr="00E75BBC">
        <w:t xml:space="preserve"> engagement with </w:t>
      </w:r>
      <w:r w:rsidR="00C431FF">
        <w:t xml:space="preserve">responsible </w:t>
      </w:r>
      <w:r w:rsidR="00E75BBC" w:rsidRPr="00E75BBC">
        <w:t>LA planning officers and</w:t>
      </w:r>
      <w:r w:rsidR="00C431FF">
        <w:t>,</w:t>
      </w:r>
      <w:r w:rsidR="00E75BBC" w:rsidRPr="00E75BBC">
        <w:t xml:space="preserve"> where relevant</w:t>
      </w:r>
      <w:r w:rsidR="00C431FF">
        <w:t>,</w:t>
      </w:r>
      <w:r w:rsidR="00E75BBC" w:rsidRPr="00E75BBC">
        <w:t xml:space="preserve"> </w:t>
      </w:r>
      <w:r w:rsidR="00C431FF">
        <w:t xml:space="preserve">development </w:t>
      </w:r>
      <w:r w:rsidR="00E75BBC" w:rsidRPr="00E75BBC">
        <w:t>case officers</w:t>
      </w:r>
      <w:r w:rsidR="00C431FF">
        <w:t xml:space="preserve">. </w:t>
      </w:r>
      <w:r w:rsidR="00106977">
        <w:t xml:space="preserve">Demand assumptions used for proposed </w:t>
      </w:r>
      <w:r w:rsidR="00106977" w:rsidRPr="008D4A06">
        <w:t xml:space="preserve">developments </w:t>
      </w:r>
      <w:r w:rsidRPr="008D4A06">
        <w:t>should follow the standard HNDU Feasibility Study Specification</w:t>
      </w:r>
      <w:r w:rsidR="007C1899" w:rsidRPr="008D4A06">
        <w:t xml:space="preserve"> [available on request]</w:t>
      </w:r>
      <w:r w:rsidRPr="008D4A06">
        <w:t xml:space="preserve"> and take account</w:t>
      </w:r>
      <w:r>
        <w:t xml:space="preserve"> of the likely fabric standards required by future </w:t>
      </w:r>
      <w:r w:rsidR="00436BCB">
        <w:t>B</w:t>
      </w:r>
      <w:r>
        <w:t xml:space="preserve">uilding </w:t>
      </w:r>
      <w:r w:rsidR="00436BCB">
        <w:t>R</w:t>
      </w:r>
      <w:r>
        <w:t>egulations. The information collected should include:</w:t>
      </w:r>
    </w:p>
    <w:p w14:paraId="23A7329E" w14:textId="53A9E9EB" w:rsidR="007F27B4" w:rsidRDefault="00D852A5" w:rsidP="007B56B9">
      <w:pPr>
        <w:pStyle w:val="ListBullet"/>
        <w:numPr>
          <w:ilvl w:val="0"/>
          <w:numId w:val="37"/>
        </w:numPr>
        <w:jc w:val="both"/>
      </w:pPr>
      <w:r>
        <w:t>Red</w:t>
      </w:r>
      <w:r w:rsidR="00EB40AA">
        <w:t>-</w:t>
      </w:r>
      <w:r>
        <w:t>line boundary</w:t>
      </w:r>
      <w:r w:rsidR="005F2664">
        <w:t xml:space="preserve"> of development </w:t>
      </w:r>
      <w:r w:rsidR="007F27B4">
        <w:t>(geospatial format data</w:t>
      </w:r>
      <w:r w:rsidR="00EC48A7">
        <w:t xml:space="preserve"> </w:t>
      </w:r>
      <w:r w:rsidR="00FC6707">
        <w:t>(.shp file format)</w:t>
      </w:r>
      <w:r w:rsidR="007F27B4">
        <w:t xml:space="preserve"> for use in GIS software</w:t>
      </w:r>
      <w:r w:rsidR="00FC6707">
        <w:t>)</w:t>
      </w:r>
    </w:p>
    <w:p w14:paraId="604D9C1B" w14:textId="77777777" w:rsidR="007F27B4" w:rsidRPr="00DA626E" w:rsidRDefault="007F27B4" w:rsidP="007B56B9">
      <w:pPr>
        <w:pStyle w:val="ListBullet"/>
        <w:numPr>
          <w:ilvl w:val="0"/>
          <w:numId w:val="37"/>
        </w:numPr>
        <w:jc w:val="both"/>
      </w:pPr>
      <w:r w:rsidRPr="00DA626E">
        <w:t>Planned timing and phasing</w:t>
      </w:r>
    </w:p>
    <w:p w14:paraId="30B1F15D" w14:textId="594BDD57" w:rsidR="00523EC0" w:rsidRPr="00DA626E" w:rsidRDefault="009243E7" w:rsidP="007B56B9">
      <w:pPr>
        <w:pStyle w:val="ListBullet"/>
        <w:numPr>
          <w:ilvl w:val="0"/>
          <w:numId w:val="37"/>
        </w:numPr>
        <w:jc w:val="both"/>
      </w:pPr>
      <w:r>
        <w:t xml:space="preserve">Likely </w:t>
      </w:r>
      <w:r w:rsidR="00523EC0" w:rsidRPr="00DA626E">
        <w:t>Site ingres</w:t>
      </w:r>
      <w:r w:rsidR="00DA626E">
        <w:t xml:space="preserve">s </w:t>
      </w:r>
      <w:r w:rsidR="00012184" w:rsidRPr="00DA626E">
        <w:t xml:space="preserve">- </w:t>
      </w:r>
      <w:r w:rsidR="00DA626E">
        <w:t>connection point of proposed development to network</w:t>
      </w:r>
    </w:p>
    <w:p w14:paraId="0EB8EE26" w14:textId="7F755D40" w:rsidR="003C4381" w:rsidRDefault="003C4381" w:rsidP="007B56B9">
      <w:pPr>
        <w:pStyle w:val="ListBullet"/>
        <w:numPr>
          <w:ilvl w:val="0"/>
          <w:numId w:val="37"/>
        </w:numPr>
        <w:jc w:val="both"/>
      </w:pPr>
      <w:r>
        <w:t>Planned</w:t>
      </w:r>
      <w:r w:rsidR="00803331">
        <w:t xml:space="preserve"> development form and </w:t>
      </w:r>
      <w:r>
        <w:t>dens</w:t>
      </w:r>
      <w:r w:rsidR="00B5264A">
        <w:t>ity(ies)</w:t>
      </w:r>
    </w:p>
    <w:p w14:paraId="1C6AA74E" w14:textId="77777777" w:rsidR="007F27B4" w:rsidRDefault="007F27B4" w:rsidP="007B56B9">
      <w:pPr>
        <w:pStyle w:val="ListBullet"/>
        <w:numPr>
          <w:ilvl w:val="0"/>
          <w:numId w:val="37"/>
        </w:numPr>
        <w:jc w:val="both"/>
      </w:pPr>
      <w:r>
        <w:t>Annual heat and cooling demand</w:t>
      </w:r>
    </w:p>
    <w:p w14:paraId="42A1199A" w14:textId="77777777" w:rsidR="007F27B4" w:rsidRDefault="007F27B4" w:rsidP="007B56B9">
      <w:pPr>
        <w:pStyle w:val="ListBullet"/>
        <w:numPr>
          <w:ilvl w:val="0"/>
          <w:numId w:val="37"/>
        </w:numPr>
        <w:jc w:val="both"/>
      </w:pPr>
      <w:r>
        <w:t>Peak heat and cooling demand</w:t>
      </w:r>
    </w:p>
    <w:p w14:paraId="3960009D" w14:textId="77777777" w:rsidR="007F27B4" w:rsidRDefault="007F27B4" w:rsidP="007B56B9">
      <w:pPr>
        <w:pStyle w:val="Heading3"/>
        <w:numPr>
          <w:ilvl w:val="1"/>
          <w:numId w:val="17"/>
        </w:numPr>
      </w:pPr>
      <w:bookmarkStart w:id="21" w:name="_Ref79757719"/>
      <w:r>
        <w:t>For potential heat or cooling supply sources, the Consultant should work with the local authority lead and other stakeholders to identify relevant information including:</w:t>
      </w:r>
      <w:bookmarkEnd w:id="21"/>
    </w:p>
    <w:p w14:paraId="33044E71" w14:textId="194CA6F6" w:rsidR="007F27B4" w:rsidRDefault="007F27B4" w:rsidP="007B56B9">
      <w:pPr>
        <w:pStyle w:val="ListBullet"/>
        <w:numPr>
          <w:ilvl w:val="0"/>
          <w:numId w:val="38"/>
        </w:numPr>
        <w:jc w:val="both"/>
      </w:pPr>
      <w:r>
        <w:lastRenderedPageBreak/>
        <w:t>Location (geospatial format data for use in GIS software</w:t>
      </w:r>
      <w:r w:rsidR="00EC48A7">
        <w:t xml:space="preserve"> </w:t>
      </w:r>
      <w:r w:rsidR="00EF53C8">
        <w:t>(.shp file format)</w:t>
      </w:r>
      <w:r>
        <w:t>)</w:t>
      </w:r>
      <w:r w:rsidR="00E5791A">
        <w:rPr>
          <w:rStyle w:val="FootnoteReference"/>
        </w:rPr>
        <w:footnoteReference w:id="2"/>
      </w:r>
      <w:r>
        <w:t xml:space="preserve"> </w:t>
      </w:r>
    </w:p>
    <w:p w14:paraId="474222DC" w14:textId="77777777" w:rsidR="007F27B4" w:rsidRDefault="007F27B4" w:rsidP="007B56B9">
      <w:pPr>
        <w:pStyle w:val="ListBullet"/>
        <w:numPr>
          <w:ilvl w:val="0"/>
          <w:numId w:val="38"/>
        </w:numPr>
        <w:jc w:val="both"/>
      </w:pPr>
      <w:r>
        <w:t>Potential capacity*</w:t>
      </w:r>
    </w:p>
    <w:p w14:paraId="4F403BA5" w14:textId="77777777" w:rsidR="007F27B4" w:rsidRDefault="007F27B4" w:rsidP="007B56B9">
      <w:pPr>
        <w:pStyle w:val="ListBullet"/>
        <w:numPr>
          <w:ilvl w:val="0"/>
          <w:numId w:val="38"/>
        </w:numPr>
        <w:jc w:val="both"/>
      </w:pPr>
      <w:r>
        <w:t>Potential availability*</w:t>
      </w:r>
    </w:p>
    <w:p w14:paraId="6E3D0E18" w14:textId="77777777" w:rsidR="007F27B4" w:rsidRDefault="007F27B4" w:rsidP="007B56B9">
      <w:pPr>
        <w:pStyle w:val="ListBullet"/>
        <w:numPr>
          <w:ilvl w:val="0"/>
          <w:numId w:val="38"/>
        </w:numPr>
        <w:jc w:val="both"/>
      </w:pPr>
      <w:r>
        <w:t>Potential costs*, including:</w:t>
      </w:r>
    </w:p>
    <w:p w14:paraId="375290CD" w14:textId="77777777" w:rsidR="007F27B4" w:rsidRDefault="007F27B4" w:rsidP="007B56B9">
      <w:pPr>
        <w:pStyle w:val="ListBullet"/>
        <w:numPr>
          <w:ilvl w:val="1"/>
          <w:numId w:val="38"/>
        </w:numPr>
        <w:jc w:val="both"/>
      </w:pPr>
      <w:r>
        <w:t>Costs associated with the purchase of, or license to extract, heat</w:t>
      </w:r>
    </w:p>
    <w:p w14:paraId="7589D978" w14:textId="77777777" w:rsidR="007F27B4" w:rsidRDefault="007F27B4" w:rsidP="007B56B9">
      <w:pPr>
        <w:pStyle w:val="ListBullet"/>
        <w:numPr>
          <w:ilvl w:val="1"/>
          <w:numId w:val="38"/>
        </w:numPr>
        <w:jc w:val="both"/>
      </w:pPr>
      <w:r>
        <w:t xml:space="preserve">Costs associated with plant and infrastructure to upgrade and distribute heat </w:t>
      </w:r>
    </w:p>
    <w:p w14:paraId="00677E98" w14:textId="2CADE3F1" w:rsidR="007F27B4" w:rsidRDefault="007F27B4" w:rsidP="007F27B4">
      <w:pPr>
        <w:pStyle w:val="ListBullet"/>
        <w:ind w:left="993"/>
        <w:jc w:val="both"/>
      </w:pPr>
      <w:r>
        <w:t>*At this stage these details can be based on previous experience and/or relatively basic assumptions. The critical issue at this stage is</w:t>
      </w:r>
      <w:r w:rsidR="001A057F">
        <w:t xml:space="preserve"> scouring for, and </w:t>
      </w:r>
      <w:r>
        <w:t>understanding the presence and location of</w:t>
      </w:r>
      <w:r w:rsidR="0091652D">
        <w:t>,</w:t>
      </w:r>
      <w:r>
        <w:t xml:space="preserve"> potential source</w:t>
      </w:r>
      <w:r w:rsidR="005970E7">
        <w:t>s</w:t>
      </w:r>
      <w:r w:rsidR="00E66E03">
        <w:t>, whether</w:t>
      </w:r>
      <w:r w:rsidR="009048FF">
        <w:t xml:space="preserve"> currently utilised</w:t>
      </w:r>
      <w:r w:rsidR="00E832D5">
        <w:t xml:space="preserve">, or </w:t>
      </w:r>
      <w:r w:rsidR="00AE146F">
        <w:t xml:space="preserve">an opportunity </w:t>
      </w:r>
      <w:r w:rsidR="009048FF">
        <w:t xml:space="preserve">and the likely lifespan of </w:t>
      </w:r>
      <w:r w:rsidR="00AE146F">
        <w:t xml:space="preserve">current or potential </w:t>
      </w:r>
      <w:r w:rsidR="009048FF">
        <w:t>operation</w:t>
      </w:r>
      <w:r>
        <w:t xml:space="preserve">. Further work to understand some of the details will be carried out in Work Package </w:t>
      </w:r>
      <w:r w:rsidR="00BD5535">
        <w:t>ZTC3</w:t>
      </w:r>
      <w:r>
        <w:t>.</w:t>
      </w:r>
    </w:p>
    <w:p w14:paraId="1D702F3D" w14:textId="77777777" w:rsidR="007F27B4" w:rsidRDefault="007F27B4" w:rsidP="007B56B9">
      <w:pPr>
        <w:pStyle w:val="Heading3"/>
        <w:numPr>
          <w:ilvl w:val="1"/>
          <w:numId w:val="17"/>
        </w:numPr>
      </w:pPr>
      <w:bookmarkStart w:id="22" w:name="_Ref79757781"/>
      <w:r>
        <w:t>For any existing heat or cooling networks in the town/city (including both communal and district systems) the Consultant should attempt to identify the following:</w:t>
      </w:r>
      <w:bookmarkEnd w:id="22"/>
      <w:r>
        <w:t xml:space="preserve"> </w:t>
      </w:r>
    </w:p>
    <w:p w14:paraId="73D0FC78" w14:textId="77777777" w:rsidR="007F27B4" w:rsidRDefault="007F27B4" w:rsidP="007B56B9">
      <w:pPr>
        <w:pStyle w:val="ListBullet3"/>
        <w:numPr>
          <w:ilvl w:val="0"/>
          <w:numId w:val="39"/>
        </w:numPr>
      </w:pPr>
      <w:r>
        <w:t>Location of the energy centre (geospatial format data for use in GIS software)</w:t>
      </w:r>
    </w:p>
    <w:p w14:paraId="3372707F" w14:textId="77777777" w:rsidR="007F27B4" w:rsidRDefault="007F27B4" w:rsidP="007B56B9">
      <w:pPr>
        <w:pStyle w:val="ListBullet3"/>
        <w:numPr>
          <w:ilvl w:val="0"/>
          <w:numId w:val="39"/>
        </w:numPr>
      </w:pPr>
      <w:r>
        <w:t>Network route (geospatial format data for use in GIS software)</w:t>
      </w:r>
    </w:p>
    <w:p w14:paraId="48527700" w14:textId="3C6D487A" w:rsidR="007F27B4" w:rsidRDefault="007F27B4" w:rsidP="007B56B9">
      <w:pPr>
        <w:pStyle w:val="ListBullet3"/>
        <w:numPr>
          <w:ilvl w:val="0"/>
          <w:numId w:val="39"/>
        </w:numPr>
      </w:pPr>
      <w:r>
        <w:t>Energy source (including geospatial location)</w:t>
      </w:r>
    </w:p>
    <w:p w14:paraId="1EAC240D" w14:textId="77777777" w:rsidR="007F27B4" w:rsidRDefault="007F27B4" w:rsidP="007B56B9">
      <w:pPr>
        <w:pStyle w:val="ListBullet3"/>
        <w:numPr>
          <w:ilvl w:val="0"/>
          <w:numId w:val="39"/>
        </w:numPr>
      </w:pPr>
      <w:r>
        <w:t>Total capacity of low carbon and resilience plant</w:t>
      </w:r>
    </w:p>
    <w:p w14:paraId="4CEFD386" w14:textId="77777777" w:rsidR="007F27B4" w:rsidRDefault="007F27B4" w:rsidP="007B56B9">
      <w:pPr>
        <w:pStyle w:val="ListBullet3"/>
        <w:numPr>
          <w:ilvl w:val="0"/>
          <w:numId w:val="39"/>
        </w:numPr>
      </w:pPr>
      <w:r>
        <w:t>Spare capacity</w:t>
      </w:r>
    </w:p>
    <w:p w14:paraId="27929C7D" w14:textId="77777777" w:rsidR="007F27B4" w:rsidRDefault="007F27B4" w:rsidP="007B56B9">
      <w:pPr>
        <w:pStyle w:val="ListBullet3"/>
        <w:numPr>
          <w:ilvl w:val="0"/>
          <w:numId w:val="39"/>
        </w:numPr>
      </w:pPr>
      <w:r>
        <w:t>Total annual heat demand</w:t>
      </w:r>
    </w:p>
    <w:p w14:paraId="3E8A34F6" w14:textId="77777777" w:rsidR="007F27B4" w:rsidRDefault="007F27B4" w:rsidP="007B56B9">
      <w:pPr>
        <w:pStyle w:val="ListBullet3"/>
        <w:numPr>
          <w:ilvl w:val="0"/>
          <w:numId w:val="39"/>
        </w:numPr>
      </w:pPr>
      <w:r>
        <w:t>Heat and cooling prices (levelised cost of heat p/kWh)</w:t>
      </w:r>
    </w:p>
    <w:p w14:paraId="571E9B21" w14:textId="77777777" w:rsidR="007F27B4" w:rsidRDefault="007F27B4" w:rsidP="007B56B9">
      <w:pPr>
        <w:pStyle w:val="ListBullet3"/>
        <w:numPr>
          <w:ilvl w:val="0"/>
          <w:numId w:val="39"/>
        </w:numPr>
      </w:pPr>
      <w:r>
        <w:t>Carbon content of heat (kgCO2/kWh at energy centre)</w:t>
      </w:r>
    </w:p>
    <w:p w14:paraId="4FDFB870" w14:textId="260E4D59" w:rsidR="00C2702D" w:rsidRDefault="007F27B4" w:rsidP="007B56B9">
      <w:pPr>
        <w:pStyle w:val="Heading3"/>
        <w:numPr>
          <w:ilvl w:val="1"/>
          <w:numId w:val="17"/>
        </w:numPr>
      </w:pPr>
      <w:r>
        <w:t>The Consultant will be required to process collected data into a consistent input format required by the Zoning Model, including</w:t>
      </w:r>
      <w:r w:rsidR="002C37AF">
        <w:t>,</w:t>
      </w:r>
      <w:r>
        <w:t xml:space="preserve"> in particular</w:t>
      </w:r>
      <w:r w:rsidR="002C37AF">
        <w:t>,</w:t>
      </w:r>
      <w:r>
        <w:t xml:space="preserve"> adherence to unique asset identifier standard</w:t>
      </w:r>
      <w:r w:rsidR="000D415C">
        <w:t>s utilising the Open Identifiers Family (Ordnance Survey).</w:t>
      </w:r>
      <w:r w:rsidR="00EC48A7">
        <w:t xml:space="preserve"> </w:t>
      </w:r>
      <w:r w:rsidR="00C2702D">
        <w:t>Unique Identifiers are at the heart of how data can be effectively published, retrieved, reused and linked. They are an essential component of data principles. Examples of OS Identifiers are:</w:t>
      </w:r>
    </w:p>
    <w:p w14:paraId="54B37162" w14:textId="77777777" w:rsidR="00C2702D" w:rsidRDefault="00C2702D" w:rsidP="007B56B9">
      <w:pPr>
        <w:pStyle w:val="ListBullet2"/>
        <w:numPr>
          <w:ilvl w:val="0"/>
          <w:numId w:val="52"/>
        </w:numPr>
      </w:pPr>
      <w:r>
        <w:t>Unique Property Reference Number (UPRN)</w:t>
      </w:r>
    </w:p>
    <w:p w14:paraId="0311AE7F" w14:textId="77777777" w:rsidR="00C2702D" w:rsidRDefault="00C2702D" w:rsidP="007B56B9">
      <w:pPr>
        <w:pStyle w:val="ListBullet2"/>
        <w:numPr>
          <w:ilvl w:val="0"/>
          <w:numId w:val="52"/>
        </w:numPr>
      </w:pPr>
      <w:r>
        <w:t>Unique Street Reference Number (USRN)</w:t>
      </w:r>
    </w:p>
    <w:p w14:paraId="585FF535" w14:textId="77777777" w:rsidR="00C2702D" w:rsidRDefault="00C2702D" w:rsidP="007B56B9">
      <w:pPr>
        <w:pStyle w:val="ListBullet2"/>
        <w:numPr>
          <w:ilvl w:val="0"/>
          <w:numId w:val="52"/>
        </w:numPr>
      </w:pPr>
      <w:r>
        <w:t>Topographic Identifier (TOID)</w:t>
      </w:r>
    </w:p>
    <w:p w14:paraId="4C32320E" w14:textId="44CAD954" w:rsidR="007F27B4" w:rsidRDefault="00C2702D" w:rsidP="00855CC1">
      <w:pPr>
        <w:pStyle w:val="ListParagraph"/>
        <w:ind w:left="851"/>
      </w:pPr>
      <w:r>
        <w:t xml:space="preserve">More information can be found at </w:t>
      </w:r>
      <w:hyperlink r:id="rId35" w:history="1">
        <w:r w:rsidRPr="002D5C2C">
          <w:rPr>
            <w:rStyle w:val="Hyperlink"/>
          </w:rPr>
          <w:t>Ordnance Survey</w:t>
        </w:r>
      </w:hyperlink>
      <w:r>
        <w:t xml:space="preserve">. </w:t>
      </w:r>
      <w:r w:rsidR="007F27B4">
        <w:t xml:space="preserve"> An illustrative input template is attached in Appendix D but is expected to be further developed by the MDC prior to application in the pilot. </w:t>
      </w:r>
    </w:p>
    <w:p w14:paraId="3CB72099" w14:textId="77777777" w:rsidR="007F27B4" w:rsidRDefault="007F27B4" w:rsidP="007B56B9">
      <w:pPr>
        <w:pStyle w:val="Heading3"/>
        <w:numPr>
          <w:ilvl w:val="1"/>
          <w:numId w:val="17"/>
        </w:numPr>
      </w:pPr>
      <w:r>
        <w:t>The Consultant should contribute evidence to the development of programme-wide standards, benchmarks and assumptions. These will include values for:</w:t>
      </w:r>
    </w:p>
    <w:p w14:paraId="586A5B6E" w14:textId="77777777" w:rsidR="007F27B4" w:rsidRPr="005C483F" w:rsidRDefault="007F27B4" w:rsidP="007B56B9">
      <w:pPr>
        <w:pStyle w:val="bulletsinumberedlist-indented"/>
        <w:numPr>
          <w:ilvl w:val="0"/>
          <w:numId w:val="40"/>
        </w:numPr>
      </w:pPr>
      <w:r>
        <w:t>S</w:t>
      </w:r>
      <w:r w:rsidRPr="005C483F">
        <w:t>upply opportunity database</w:t>
      </w:r>
    </w:p>
    <w:p w14:paraId="0342809A" w14:textId="77777777" w:rsidR="007F27B4" w:rsidRPr="005C483F" w:rsidRDefault="007F27B4" w:rsidP="007B56B9">
      <w:pPr>
        <w:pStyle w:val="bulletsinumberedlist-indented"/>
        <w:numPr>
          <w:ilvl w:val="0"/>
          <w:numId w:val="40"/>
        </w:numPr>
      </w:pPr>
      <w:r>
        <w:t>C</w:t>
      </w:r>
      <w:r w:rsidRPr="005C483F">
        <w:t>atalogue of network and plant cost and operational benchmarks</w:t>
      </w:r>
    </w:p>
    <w:p w14:paraId="294C4E2B" w14:textId="77777777" w:rsidR="007F27B4" w:rsidRPr="005C483F" w:rsidRDefault="007F27B4" w:rsidP="007B56B9">
      <w:pPr>
        <w:pStyle w:val="bulletsinumberedlist-indented"/>
        <w:numPr>
          <w:ilvl w:val="0"/>
          <w:numId w:val="40"/>
        </w:numPr>
      </w:pPr>
      <w:r>
        <w:t>I</w:t>
      </w:r>
      <w:r w:rsidRPr="005C483F">
        <w:t>nfrastructure upgrade cost benchmarks</w:t>
      </w:r>
    </w:p>
    <w:p w14:paraId="6F5F8044" w14:textId="77777777" w:rsidR="007F27B4" w:rsidRPr="005C483F" w:rsidRDefault="007F27B4" w:rsidP="007B56B9">
      <w:pPr>
        <w:pStyle w:val="bulletsinumberedlist-indented"/>
        <w:numPr>
          <w:ilvl w:val="0"/>
          <w:numId w:val="40"/>
        </w:numPr>
      </w:pPr>
      <w:r>
        <w:t>S</w:t>
      </w:r>
      <w:r w:rsidRPr="005C483F">
        <w:t>ensitivity analysis in techno-economic modelling</w:t>
      </w:r>
    </w:p>
    <w:p w14:paraId="18303662" w14:textId="5A57BAD2" w:rsidR="007F27B4" w:rsidRPr="00F956D0" w:rsidRDefault="003B6D72" w:rsidP="007F27B4">
      <w:pPr>
        <w:pStyle w:val="Heading2"/>
        <w:rPr>
          <w:b w:val="0"/>
          <w:bCs w:val="0"/>
        </w:rPr>
      </w:pPr>
      <w:r>
        <w:lastRenderedPageBreak/>
        <w:t>ZTC1.</w:t>
      </w:r>
      <w:r w:rsidR="000F03D9">
        <w:t>3</w:t>
      </w:r>
      <w:r>
        <w:t xml:space="preserve"> </w:t>
      </w:r>
      <w:r w:rsidR="007F27B4" w:rsidRPr="00F956D0">
        <w:t>Initial opportunities and constraints assessment</w:t>
      </w:r>
    </w:p>
    <w:p w14:paraId="0CA3135D" w14:textId="77777777" w:rsidR="007F27B4" w:rsidRDefault="007F27B4" w:rsidP="007B56B9">
      <w:pPr>
        <w:pStyle w:val="Heading3"/>
        <w:numPr>
          <w:ilvl w:val="1"/>
          <w:numId w:val="17"/>
        </w:numPr>
      </w:pPr>
      <w:r>
        <w:t>The Consultant should work with the local authority lead and other relevant stakeholders to understand the potential opportunities and constraints associated with the delivery of heat network infrastructure in this location. This will include: understanding issues associated with connections to heat sources/energy centre locations; routing of heat network pipework and; connections to key buildings.</w:t>
      </w:r>
    </w:p>
    <w:p w14:paraId="672A8E61" w14:textId="61003736" w:rsidR="007F27B4" w:rsidRDefault="007F27B4" w:rsidP="007B56B9">
      <w:pPr>
        <w:pStyle w:val="Heading3"/>
        <w:numPr>
          <w:ilvl w:val="1"/>
          <w:numId w:val="17"/>
        </w:numPr>
      </w:pPr>
      <w:r>
        <w:t xml:space="preserve">It should be noted that this work may be undertaken in advance of the model being run so should be targeted at a high-level understanding of the critical issues in the likely key locations for heat network infrastructure. Further work will be carried out in Work Package </w:t>
      </w:r>
      <w:r w:rsidR="00BB05AF">
        <w:t>ZTC</w:t>
      </w:r>
      <w:r w:rsidR="00515101">
        <w:t>2</w:t>
      </w:r>
      <w:r>
        <w:t xml:space="preserve"> when the model provides some indication of the potential network(s) for the location so further work can be undertaken then. At this stage the idea is to understand the most significant issues in advance of the model being received so that the Consultant is in an informed position to be able to review and edit model outputs when they become available. </w:t>
      </w:r>
    </w:p>
    <w:p w14:paraId="26C18C95" w14:textId="45A11D53" w:rsidR="002E6CA6" w:rsidRDefault="00B906D6" w:rsidP="007B56B9">
      <w:pPr>
        <w:pStyle w:val="Heading3"/>
        <w:numPr>
          <w:ilvl w:val="1"/>
          <w:numId w:val="17"/>
        </w:numPr>
      </w:pPr>
      <w:r>
        <w:t>T</w:t>
      </w:r>
      <w:r w:rsidR="007F27B4">
        <w:t xml:space="preserve">he Consultant should consider how the potential significant heat sources </w:t>
      </w:r>
      <w:r w:rsidR="007F27B4" w:rsidRPr="00FC04B1">
        <w:t>identified in the data</w:t>
      </w:r>
      <w:r w:rsidR="007F27B4">
        <w:t xml:space="preserve"> collection stage m</w:t>
      </w:r>
      <w:r w:rsidR="007F27B4" w:rsidRPr="00FC04B1">
        <w:t>ight</w:t>
      </w:r>
      <w:r w:rsidR="007F27B4">
        <w:t xml:space="preserve"> be connected to a heat network and what infrastructure and space might be required to support this e.g. the availability of a suitable location for an energy centre to access heat from a river, sewer or mine</w:t>
      </w:r>
      <w:r w:rsidR="00795E11">
        <w:t xml:space="preserve"> or the point of connection to an existing network.</w:t>
      </w:r>
    </w:p>
    <w:p w14:paraId="66A516E6" w14:textId="134902CD" w:rsidR="007F27B4" w:rsidRDefault="002E6CA6" w:rsidP="007B56B9">
      <w:pPr>
        <w:pStyle w:val="Heading3"/>
        <w:numPr>
          <w:ilvl w:val="1"/>
          <w:numId w:val="17"/>
        </w:numPr>
      </w:pPr>
      <w:r w:rsidRPr="002E6CA6">
        <w:t>For Location Agnostic heat generation sources, the ZTC will need to work with the LA to identify potential Energy Centre sites –</w:t>
      </w:r>
      <w:r w:rsidR="007F3C25">
        <w:t xml:space="preserve"> Ind</w:t>
      </w:r>
      <w:r w:rsidRPr="002E6CA6">
        <w:t xml:space="preserve">icative space requirements </w:t>
      </w:r>
      <w:r w:rsidR="00227A48">
        <w:t xml:space="preserve">should be calculated to </w:t>
      </w:r>
      <w:r w:rsidRPr="002E6CA6">
        <w:t xml:space="preserve">ensure that the </w:t>
      </w:r>
      <w:r w:rsidR="006F7EF7">
        <w:t xml:space="preserve">potential site can accommodate </w:t>
      </w:r>
      <w:r w:rsidR="00A56676">
        <w:t>the</w:t>
      </w:r>
      <w:r w:rsidR="00A418E3">
        <w:t xml:space="preserve"> </w:t>
      </w:r>
      <w:r w:rsidR="00031511">
        <w:t>necessary</w:t>
      </w:r>
      <w:r w:rsidR="00A56676">
        <w:t xml:space="preserve"> </w:t>
      </w:r>
      <w:r w:rsidR="00A418E3">
        <w:t>plant</w:t>
      </w:r>
      <w:r w:rsidRPr="002E6CA6">
        <w:t>.</w:t>
      </w:r>
    </w:p>
    <w:p w14:paraId="666C5277" w14:textId="17EE116E" w:rsidR="007F27B4" w:rsidRDefault="007F27B4" w:rsidP="007B56B9">
      <w:pPr>
        <w:pStyle w:val="Heading3"/>
        <w:numPr>
          <w:ilvl w:val="1"/>
          <w:numId w:val="17"/>
        </w:numPr>
      </w:pPr>
      <w:r>
        <w:t xml:space="preserve">In regard to network routing, the Consultant </w:t>
      </w:r>
      <w:r w:rsidR="001E5E67">
        <w:t xml:space="preserve">should </w:t>
      </w:r>
      <w:r w:rsidR="00E97A29">
        <w:t xml:space="preserve">work with the LA </w:t>
      </w:r>
      <w:r w:rsidR="001E5E67">
        <w:t>to</w:t>
      </w:r>
      <w:r>
        <w:t xml:space="preserve"> identify any major barriers (such as roads, rivers, railways, utilities etc) that could impact upon network infrastructure and any key crossing points for pipework routes.</w:t>
      </w:r>
    </w:p>
    <w:p w14:paraId="64A4820F" w14:textId="77777777" w:rsidR="007F27B4" w:rsidRDefault="007F27B4" w:rsidP="007B56B9">
      <w:pPr>
        <w:pStyle w:val="Heading3"/>
        <w:numPr>
          <w:ilvl w:val="1"/>
          <w:numId w:val="17"/>
        </w:numPr>
      </w:pPr>
      <w:r>
        <w:t>In regard to building connections, the Consultant should work with</w:t>
      </w:r>
      <w:r w:rsidRPr="006E4D28">
        <w:t xml:space="preserve"> </w:t>
      </w:r>
      <w:r>
        <w:t xml:space="preserve">the local authority lead and other relevant stakeholders to understand any known technical issues associated with connection to existing or future buildings. </w:t>
      </w:r>
    </w:p>
    <w:p w14:paraId="161E69B2" w14:textId="161362DF" w:rsidR="007F27B4" w:rsidRDefault="007F27B4" w:rsidP="007B56B9">
      <w:pPr>
        <w:pStyle w:val="Heading3"/>
        <w:numPr>
          <w:ilvl w:val="1"/>
          <w:numId w:val="17"/>
        </w:numPr>
      </w:pPr>
      <w:r>
        <w:t>The Consultant should identify any significant utility connection constraints, particularly the capacity of the existing electricity network in locations where significant heat pump infrastructure might be deployed</w:t>
      </w:r>
      <w:r w:rsidR="789412A9">
        <w:t xml:space="preserve"> through engagement with relevant DNO</w:t>
      </w:r>
      <w:r w:rsidR="00372603">
        <w:t>s</w:t>
      </w:r>
      <w:r w:rsidR="789412A9">
        <w:t xml:space="preserve"> and </w:t>
      </w:r>
      <w:r w:rsidR="003F1CAB">
        <w:t xml:space="preserve">other </w:t>
      </w:r>
      <w:r w:rsidR="789412A9">
        <w:t>stakeholders</w:t>
      </w:r>
      <w:r>
        <w:t xml:space="preserve">. </w:t>
      </w:r>
    </w:p>
    <w:p w14:paraId="27C988E3" w14:textId="77777777" w:rsidR="007F27B4" w:rsidRDefault="007F27B4" w:rsidP="007B56B9">
      <w:pPr>
        <w:pStyle w:val="Heading3"/>
        <w:numPr>
          <w:ilvl w:val="1"/>
          <w:numId w:val="17"/>
        </w:numPr>
      </w:pPr>
      <w:r>
        <w:t xml:space="preserve">In addition to the above, the Consultant should identify other potential opportunities and constraints that might impact on the delivery of heat network infrastructure. </w:t>
      </w:r>
    </w:p>
    <w:p w14:paraId="79954148" w14:textId="77777777" w:rsidR="007F27B4" w:rsidRPr="00FC04B1" w:rsidRDefault="007F27B4" w:rsidP="007B56B9">
      <w:pPr>
        <w:pStyle w:val="Heading3"/>
        <w:numPr>
          <w:ilvl w:val="1"/>
          <w:numId w:val="17"/>
        </w:numPr>
      </w:pPr>
      <w:r>
        <w:t xml:space="preserve">The Consultant should development cost estimates of key risk items, such as route crossings and electricity infrastructure upgrades. </w:t>
      </w:r>
    </w:p>
    <w:p w14:paraId="6DF658AC" w14:textId="77777777" w:rsidR="007F27B4" w:rsidRPr="00FC04B1" w:rsidRDefault="007F27B4" w:rsidP="007B56B9">
      <w:pPr>
        <w:pStyle w:val="Heading3"/>
        <w:numPr>
          <w:ilvl w:val="1"/>
          <w:numId w:val="17"/>
        </w:numPr>
      </w:pPr>
      <w:r>
        <w:t>Throughout this assessment, the Consultant should take a risk-based approach to prioritisation of matters to be assessed. The risk assessment should be documented and agreed with BEIS and the local authority prior to completion of the assessment.</w:t>
      </w:r>
    </w:p>
    <w:p w14:paraId="1EB49F85" w14:textId="31CF605F" w:rsidR="007F27B4" w:rsidRPr="0079709B" w:rsidRDefault="00CB6620" w:rsidP="007F27B4">
      <w:pPr>
        <w:pStyle w:val="Heading2"/>
        <w:rPr>
          <w:b w:val="0"/>
          <w:bCs w:val="0"/>
        </w:rPr>
      </w:pPr>
      <w:r>
        <w:t>ZTC1.</w:t>
      </w:r>
      <w:r w:rsidR="000F03D9">
        <w:t>4</w:t>
      </w:r>
      <w:r>
        <w:t xml:space="preserve"> </w:t>
      </w:r>
      <w:r w:rsidR="007F27B4" w:rsidRPr="0079709B">
        <w:t xml:space="preserve">Further engagement work </w:t>
      </w:r>
    </w:p>
    <w:p w14:paraId="27F5E8F5" w14:textId="77777777" w:rsidR="00BF0F74" w:rsidRDefault="007F27B4" w:rsidP="007B56B9">
      <w:pPr>
        <w:pStyle w:val="Heading3"/>
        <w:numPr>
          <w:ilvl w:val="1"/>
          <w:numId w:val="17"/>
        </w:numPr>
      </w:pPr>
      <w:r>
        <w:t>Based on the findings of the work described above the Consultant should work with the local authority lead to understand what further engagement work, both within the local authority and with external stakeholders, would be appropriate at this stage. The Consultant should lead this engagement, in cooperation with the local authority and BEIS as relevant.</w:t>
      </w:r>
      <w:r w:rsidR="00BF0F74" w:rsidRPr="00BF0F74">
        <w:t xml:space="preserve"> </w:t>
      </w:r>
    </w:p>
    <w:p w14:paraId="12586D7D" w14:textId="7510E98B" w:rsidR="007F27B4" w:rsidRDefault="00BF0F74" w:rsidP="007B56B9">
      <w:pPr>
        <w:pStyle w:val="Heading3"/>
        <w:numPr>
          <w:ilvl w:val="1"/>
          <w:numId w:val="17"/>
        </w:numPr>
      </w:pPr>
      <w:r w:rsidRPr="00BF0F74">
        <w:lastRenderedPageBreak/>
        <w:t>Effective and persuasive stakeholder engagement is considered by BEIS to be critical to the success of the pilot and to the long-term delivery of successful heat network zones. The delivery of heat networks zones and area-wide heat network infrastructure will be a significant undertaking that will impact on a large proportion of stakeholders and residents within a locality. As such, early stage engagement to explain what is being considered, what the benefits will be in the long run and what stakeholders will need to do, is considered essential and will need to be carefully managed and presented in close communication and co-ordination with the appointed BEIS City Lead.</w:t>
      </w:r>
    </w:p>
    <w:p w14:paraId="24DC64F2" w14:textId="6A8C30EB" w:rsidR="00BF0F74" w:rsidRPr="00BF0F74" w:rsidRDefault="00BF0F74" w:rsidP="00493C03">
      <w:pPr>
        <w:pStyle w:val="Heading2"/>
      </w:pPr>
      <w:r>
        <w:t>ZTC1 Breakpoint</w:t>
      </w:r>
      <w:r w:rsidRPr="0079709B">
        <w:t xml:space="preserve"> </w:t>
      </w:r>
    </w:p>
    <w:p w14:paraId="752E97C2" w14:textId="77777777" w:rsidR="00BF0F74" w:rsidRDefault="00BF0F74" w:rsidP="007B56B9">
      <w:pPr>
        <w:pStyle w:val="Heading3"/>
        <w:numPr>
          <w:ilvl w:val="1"/>
          <w:numId w:val="17"/>
        </w:numPr>
      </w:pPr>
      <w:r>
        <w:t xml:space="preserve">Consultants shall require confirmation from BEIS of agreement to commence Work Package ZTC 2. </w:t>
      </w:r>
    </w:p>
    <w:p w14:paraId="73AC0A69" w14:textId="77777777" w:rsidR="005A39E2" w:rsidRDefault="005A39E2" w:rsidP="00BF0F74">
      <w:pPr>
        <w:pStyle w:val="Heading3"/>
      </w:pPr>
    </w:p>
    <w:p w14:paraId="1894C4D5" w14:textId="44FE0E90" w:rsidR="00C52B36" w:rsidRDefault="00C52B36" w:rsidP="00BF0F74">
      <w:pPr>
        <w:pStyle w:val="Heading2"/>
        <w:spacing w:after="120"/>
        <w:ind w:left="0" w:firstLine="0"/>
        <w:rPr>
          <w:rFonts w:ascii="Arial" w:hAnsi="Arial" w:cs="Arial"/>
          <w:sz w:val="32"/>
          <w:szCs w:val="32"/>
        </w:rPr>
      </w:pPr>
      <w:r w:rsidRPr="00ED31C8">
        <w:rPr>
          <w:rFonts w:ascii="Arial" w:hAnsi="Arial" w:cs="Arial"/>
          <w:sz w:val="32"/>
          <w:szCs w:val="32"/>
        </w:rPr>
        <w:t xml:space="preserve">Work Package ZTC2: City Zoning </w:t>
      </w:r>
      <w:r w:rsidR="00105A51" w:rsidRPr="00ED31C8">
        <w:rPr>
          <w:rFonts w:ascii="Arial" w:hAnsi="Arial" w:cs="Arial"/>
          <w:sz w:val="32"/>
          <w:szCs w:val="32"/>
        </w:rPr>
        <w:t>Local Refinement</w:t>
      </w:r>
    </w:p>
    <w:p w14:paraId="22028A94" w14:textId="459BA51F" w:rsidR="007F27B4" w:rsidRDefault="00C06689" w:rsidP="007F27B4">
      <w:pPr>
        <w:pStyle w:val="Heading2"/>
      </w:pPr>
      <w:r>
        <w:t xml:space="preserve">ZTC2.1 </w:t>
      </w:r>
      <w:r w:rsidR="007F27B4">
        <w:t>Model T</w:t>
      </w:r>
      <w:r w:rsidR="007F27B4" w:rsidRPr="001A582E">
        <w:t>raining, handover and refinemen</w:t>
      </w:r>
      <w:r w:rsidR="007F27B4">
        <w:t>t</w:t>
      </w:r>
    </w:p>
    <w:p w14:paraId="7F1A6F59" w14:textId="77777777" w:rsidR="00493C03" w:rsidRPr="00493C03" w:rsidRDefault="00493C03" w:rsidP="00493C03"/>
    <w:p w14:paraId="568B2316" w14:textId="77777777" w:rsidR="007F27B4" w:rsidRPr="00F04954" w:rsidRDefault="007F27B4" w:rsidP="007F27B4">
      <w:pPr>
        <w:pStyle w:val="Heading3"/>
        <w:rPr>
          <w:b/>
          <w:bCs/>
        </w:rPr>
      </w:pPr>
      <w:r>
        <w:rPr>
          <w:b/>
          <w:bCs/>
        </w:rPr>
        <w:t>Model</w:t>
      </w:r>
      <w:r w:rsidRPr="00F04954">
        <w:rPr>
          <w:b/>
          <w:bCs/>
        </w:rPr>
        <w:t xml:space="preserve"> training </w:t>
      </w:r>
    </w:p>
    <w:p w14:paraId="32CDDC3C" w14:textId="77777777" w:rsidR="007F27B4" w:rsidRDefault="007F27B4" w:rsidP="007B56B9">
      <w:pPr>
        <w:pStyle w:val="Heading3"/>
        <w:numPr>
          <w:ilvl w:val="1"/>
          <w:numId w:val="17"/>
        </w:numPr>
      </w:pPr>
      <w:r>
        <w:t>The Model Development Consultant (MDC) will run training sessions for the Consultant teams in the operation of the model. It is anticipated that these training process will take the following format:</w:t>
      </w:r>
    </w:p>
    <w:p w14:paraId="1E86AA16" w14:textId="77777777" w:rsidR="007F27B4" w:rsidRDefault="007F27B4" w:rsidP="007B56B9">
      <w:pPr>
        <w:pStyle w:val="bulletsinumberedlist-indented"/>
        <w:numPr>
          <w:ilvl w:val="0"/>
          <w:numId w:val="48"/>
        </w:numPr>
      </w:pPr>
      <w:r>
        <w:t>General training session provided for all consultants.</w:t>
      </w:r>
    </w:p>
    <w:p w14:paraId="2F37E1FD" w14:textId="77777777" w:rsidR="007F27B4" w:rsidRDefault="007F27B4" w:rsidP="007B56B9">
      <w:pPr>
        <w:pStyle w:val="bulletsinumberedlist-indented"/>
        <w:numPr>
          <w:ilvl w:val="0"/>
          <w:numId w:val="48"/>
        </w:numPr>
      </w:pPr>
      <w:r>
        <w:t>Model issued populated with city data and first iteration of zone and illustrative network(s)</w:t>
      </w:r>
    </w:p>
    <w:p w14:paraId="0DE57224" w14:textId="77777777" w:rsidR="007F27B4" w:rsidRDefault="007F27B4" w:rsidP="007B56B9">
      <w:pPr>
        <w:pStyle w:val="bulletsinumberedlist-indented"/>
        <w:numPr>
          <w:ilvl w:val="0"/>
          <w:numId w:val="48"/>
        </w:numPr>
      </w:pPr>
      <w:r>
        <w:t>Consultant teams have a period of 1-2 weeks to familiarise themselves with the model</w:t>
      </w:r>
    </w:p>
    <w:p w14:paraId="365890A4" w14:textId="77777777" w:rsidR="007F27B4" w:rsidRDefault="007F27B4" w:rsidP="007B56B9">
      <w:pPr>
        <w:pStyle w:val="bulletsinumberedlist-indented"/>
        <w:numPr>
          <w:ilvl w:val="0"/>
          <w:numId w:val="48"/>
        </w:numPr>
      </w:pPr>
      <w:r>
        <w:t>Follow up detailed training session to answer queries</w:t>
      </w:r>
    </w:p>
    <w:p w14:paraId="7EB1BAF1" w14:textId="77777777" w:rsidR="007F27B4" w:rsidRPr="002C7037" w:rsidRDefault="007F27B4" w:rsidP="007F27B4">
      <w:pPr>
        <w:pStyle w:val="Heading3"/>
        <w:rPr>
          <w:b/>
          <w:bCs/>
        </w:rPr>
      </w:pPr>
      <w:r w:rsidRPr="002C7037">
        <w:rPr>
          <w:b/>
          <w:bCs/>
        </w:rPr>
        <w:t>Model handover</w:t>
      </w:r>
    </w:p>
    <w:p w14:paraId="035DA7D1" w14:textId="77777777" w:rsidR="007F27B4" w:rsidRDefault="007F27B4" w:rsidP="007B56B9">
      <w:pPr>
        <w:pStyle w:val="Heading3"/>
        <w:numPr>
          <w:ilvl w:val="1"/>
          <w:numId w:val="17"/>
        </w:numPr>
      </w:pPr>
      <w:r>
        <w:t>It is envisaged that the MDC will hand over the model for the Consultant to use and, from that point, provide support as the ZTC operates the model.</w:t>
      </w:r>
    </w:p>
    <w:p w14:paraId="1BA5E054" w14:textId="797F70AC" w:rsidR="00493C03" w:rsidRPr="00493C03" w:rsidRDefault="007F27B4" w:rsidP="007B56B9">
      <w:pPr>
        <w:pStyle w:val="Heading3"/>
        <w:numPr>
          <w:ilvl w:val="1"/>
          <w:numId w:val="17"/>
        </w:numPr>
      </w:pPr>
      <w:r>
        <w:t>As this is a pilot scheme, it is expected that the ZTC will feedback any questions and issues to the MDC so that the model can be further developed as part of and after the pilot process with the aim of improving the model both within the pilot and for future wider use.</w:t>
      </w:r>
    </w:p>
    <w:p w14:paraId="61FF0FDE" w14:textId="77777777" w:rsidR="007F27B4" w:rsidRPr="008F7A5F" w:rsidRDefault="007F27B4" w:rsidP="007F27B4">
      <w:pPr>
        <w:pStyle w:val="Heading3"/>
        <w:rPr>
          <w:b/>
          <w:bCs/>
        </w:rPr>
      </w:pPr>
      <w:r w:rsidRPr="008F7A5F">
        <w:rPr>
          <w:b/>
          <w:bCs/>
        </w:rPr>
        <w:t>Model refinement</w:t>
      </w:r>
    </w:p>
    <w:p w14:paraId="1110A6C5" w14:textId="291269CD" w:rsidR="007F27B4" w:rsidRDefault="007F27B4" w:rsidP="007B56B9">
      <w:pPr>
        <w:pStyle w:val="Heading3"/>
        <w:numPr>
          <w:ilvl w:val="1"/>
          <w:numId w:val="17"/>
        </w:numPr>
      </w:pPr>
      <w:r>
        <w:t xml:space="preserve">The Consultant will use the model to </w:t>
      </w:r>
      <w:r w:rsidR="0D8E3B46">
        <w:t xml:space="preserve">further refine </w:t>
      </w:r>
      <w:r>
        <w:t xml:space="preserve">potential heat zones within the pilot location. The Consultant will make use of the local data and insights they have collected </w:t>
      </w:r>
      <w:r w:rsidR="00940F42">
        <w:t xml:space="preserve">from stakeholder engagement </w:t>
      </w:r>
      <w:r>
        <w:t>to refine the preliminary outputs from the Model to achieve a zone area definition which the Consultant is confident reflects the asset and risk information available at this stage.</w:t>
      </w:r>
      <w:r w:rsidR="00BD1D17">
        <w:t xml:space="preserve"> It is expected that </w:t>
      </w:r>
      <w:r w:rsidR="00572849">
        <w:t xml:space="preserve">the understanding of </w:t>
      </w:r>
      <w:r w:rsidR="00B178AD">
        <w:t xml:space="preserve">what </w:t>
      </w:r>
      <w:r w:rsidR="00F415AC">
        <w:t xml:space="preserve">data and knowledge </w:t>
      </w:r>
      <w:r w:rsidR="00B178AD">
        <w:t>can be refined</w:t>
      </w:r>
      <w:r w:rsidR="00FA53A2">
        <w:t xml:space="preserve"> will become clear</w:t>
      </w:r>
      <w:r w:rsidR="00572849">
        <w:t>er</w:t>
      </w:r>
      <w:r w:rsidR="00FA53A2">
        <w:t xml:space="preserve"> through </w:t>
      </w:r>
      <w:r w:rsidR="001E11CF">
        <w:t>further</w:t>
      </w:r>
      <w:r w:rsidR="00FA53A2">
        <w:t xml:space="preserve"> stakeholder engagement </w:t>
      </w:r>
      <w:r w:rsidR="00572849">
        <w:t>as the pilot progresses</w:t>
      </w:r>
      <w:r w:rsidR="00187B3E">
        <w:t>.</w:t>
      </w:r>
      <w:r w:rsidR="00B178AD">
        <w:t xml:space="preserve"> </w:t>
      </w:r>
    </w:p>
    <w:p w14:paraId="4271A5EE" w14:textId="1CF767BE" w:rsidR="00493C03" w:rsidRDefault="00493C03" w:rsidP="00493C03"/>
    <w:p w14:paraId="5A53940D" w14:textId="77777777" w:rsidR="00493C03" w:rsidRPr="00493C03" w:rsidRDefault="00493C03" w:rsidP="00493C03"/>
    <w:p w14:paraId="46DA955A" w14:textId="24A4A65B" w:rsidR="007F27B4" w:rsidRPr="00721115" w:rsidRDefault="007F27B4" w:rsidP="007B56B9">
      <w:pPr>
        <w:pStyle w:val="Heading3"/>
        <w:numPr>
          <w:ilvl w:val="1"/>
          <w:numId w:val="17"/>
        </w:numPr>
      </w:pPr>
      <w:r w:rsidRPr="00721115">
        <w:lastRenderedPageBreak/>
        <w:t xml:space="preserve">The zone refinement process is expected to </w:t>
      </w:r>
      <w:r w:rsidR="002F014A">
        <w:t>follow the structure</w:t>
      </w:r>
      <w:r w:rsidRPr="00721115">
        <w:t xml:space="preserve"> described below: </w:t>
      </w:r>
    </w:p>
    <w:p w14:paraId="4AA089F7" w14:textId="016D9BA0" w:rsidR="007F27B4" w:rsidRPr="00721115" w:rsidRDefault="003769BF" w:rsidP="007B56B9">
      <w:pPr>
        <w:pStyle w:val="ListBullet2"/>
        <w:numPr>
          <w:ilvl w:val="0"/>
          <w:numId w:val="49"/>
        </w:numPr>
      </w:pPr>
      <w:r w:rsidRPr="00721115">
        <w:rPr>
          <w:b/>
          <w:bCs/>
          <w:i/>
          <w:iCs/>
          <w:color w:val="1F497D" w:themeColor="text2"/>
        </w:rPr>
        <w:t xml:space="preserve">MDC </w:t>
      </w:r>
      <w:r w:rsidR="00CD22E7" w:rsidRPr="00721115">
        <w:rPr>
          <w:b/>
          <w:bCs/>
          <w:i/>
          <w:iCs/>
          <w:color w:val="1F497D" w:themeColor="text2"/>
        </w:rPr>
        <w:t>Model</w:t>
      </w:r>
      <w:r w:rsidRPr="00721115">
        <w:rPr>
          <w:b/>
          <w:bCs/>
          <w:i/>
          <w:iCs/>
          <w:color w:val="1F497D" w:themeColor="text2"/>
        </w:rPr>
        <w:t xml:space="preserve"> Output</w:t>
      </w:r>
      <w:r w:rsidR="00AB4E3C" w:rsidRPr="00721115">
        <w:rPr>
          <w:b/>
          <w:bCs/>
          <w:i/>
          <w:iCs/>
          <w:color w:val="1F497D" w:themeColor="text2"/>
        </w:rPr>
        <w:t>[MDC]</w:t>
      </w:r>
      <w:r w:rsidR="007F27B4" w:rsidRPr="00721115">
        <w:t xml:space="preserve">: This will be the </w:t>
      </w:r>
      <w:r w:rsidR="00CD22E7" w:rsidRPr="00721115">
        <w:t>initial issue</w:t>
      </w:r>
      <w:r w:rsidR="007F27B4" w:rsidRPr="00721115">
        <w:t xml:space="preserve"> of the model that is provided to the Consultant</w:t>
      </w:r>
      <w:r w:rsidR="00511C29" w:rsidRPr="00721115">
        <w:t xml:space="preserve"> that identifies HNZ(s) and reference heat network(s)</w:t>
      </w:r>
      <w:r w:rsidR="007F27B4" w:rsidRPr="00721115">
        <w:t xml:space="preserve"> based on standard datasets</w:t>
      </w:r>
      <w:r w:rsidR="00577DD8" w:rsidRPr="00721115">
        <w:t xml:space="preserve">. </w:t>
      </w:r>
      <w:r w:rsidR="00C20033" w:rsidRPr="00721115">
        <w:t>[</w:t>
      </w:r>
      <w:r w:rsidR="00577DD8" w:rsidRPr="00721115">
        <w:t>This output will report what the HNZ might look like without ZTC input</w:t>
      </w:r>
      <w:r w:rsidR="00F54DCC">
        <w:t>, this output to be shared with BEIS</w:t>
      </w:r>
      <w:r w:rsidR="00CB022C">
        <w:t xml:space="preserve"> </w:t>
      </w:r>
      <w:r w:rsidR="00F54DCC">
        <w:t>but not the pilot city</w:t>
      </w:r>
      <w:r w:rsidR="00C20033" w:rsidRPr="00721115">
        <w:t>]</w:t>
      </w:r>
      <w:r w:rsidR="00577DD8" w:rsidRPr="00721115">
        <w:t>.</w:t>
      </w:r>
    </w:p>
    <w:p w14:paraId="0BD9B4A1" w14:textId="7731BA82" w:rsidR="007F27B4" w:rsidRPr="00E40D99" w:rsidRDefault="003766E8" w:rsidP="007B56B9">
      <w:pPr>
        <w:pStyle w:val="ListBullet2"/>
        <w:numPr>
          <w:ilvl w:val="0"/>
          <w:numId w:val="49"/>
        </w:numPr>
      </w:pPr>
      <w:r w:rsidRPr="00E40D99">
        <w:rPr>
          <w:b/>
          <w:bCs/>
          <w:i/>
          <w:iCs/>
          <w:color w:val="1F497D" w:themeColor="text2"/>
        </w:rPr>
        <w:t xml:space="preserve">ZTC </w:t>
      </w:r>
      <w:r w:rsidR="00AB4E3C" w:rsidRPr="00E40D99">
        <w:rPr>
          <w:b/>
          <w:bCs/>
          <w:i/>
          <w:iCs/>
          <w:color w:val="1F497D" w:themeColor="text2"/>
        </w:rPr>
        <w:t>Model</w:t>
      </w:r>
      <w:r w:rsidR="000C6329" w:rsidRPr="00E40D99">
        <w:rPr>
          <w:b/>
          <w:bCs/>
          <w:i/>
          <w:iCs/>
          <w:color w:val="1F497D" w:themeColor="text2"/>
        </w:rPr>
        <w:t xml:space="preserve"> </w:t>
      </w:r>
      <w:r w:rsidR="00B85AEF" w:rsidRPr="00E40D99">
        <w:rPr>
          <w:b/>
          <w:bCs/>
          <w:i/>
          <w:iCs/>
          <w:color w:val="1F497D" w:themeColor="text2"/>
        </w:rPr>
        <w:t>Initial l</w:t>
      </w:r>
      <w:r w:rsidR="000C6329" w:rsidRPr="00E40D99">
        <w:rPr>
          <w:b/>
          <w:bCs/>
          <w:i/>
          <w:iCs/>
          <w:color w:val="1F497D" w:themeColor="text2"/>
        </w:rPr>
        <w:t xml:space="preserve">ocal </w:t>
      </w:r>
      <w:r w:rsidR="00CA132F" w:rsidRPr="00E40D99">
        <w:rPr>
          <w:b/>
          <w:bCs/>
          <w:i/>
          <w:iCs/>
          <w:color w:val="1F497D" w:themeColor="text2"/>
        </w:rPr>
        <w:t xml:space="preserve">data input </w:t>
      </w:r>
      <w:r w:rsidR="00AB4E3C" w:rsidRPr="00E40D99">
        <w:rPr>
          <w:b/>
          <w:bCs/>
          <w:i/>
          <w:iCs/>
          <w:color w:val="1F497D" w:themeColor="text2"/>
        </w:rPr>
        <w:t>[ZTC]</w:t>
      </w:r>
      <w:r w:rsidR="007F27B4" w:rsidRPr="00E40D99">
        <w:t xml:space="preserve">: The Consultant will add the local data </w:t>
      </w:r>
      <w:r w:rsidR="001074DE" w:rsidRPr="00E40D99">
        <w:t xml:space="preserve">collected </w:t>
      </w:r>
      <w:r w:rsidR="007F27B4" w:rsidRPr="00E40D99">
        <w:t>into the model and re-run the model</w:t>
      </w:r>
      <w:r w:rsidR="000F5D6C">
        <w:t xml:space="preserve"> and </w:t>
      </w:r>
      <w:r w:rsidR="002D3AB9" w:rsidRPr="00E40D99">
        <w:t xml:space="preserve">provide an interim </w:t>
      </w:r>
      <w:r w:rsidR="00931506">
        <w:t xml:space="preserve">Model </w:t>
      </w:r>
      <w:r w:rsidR="002D3AB9" w:rsidRPr="00E40D99">
        <w:t xml:space="preserve">output to BEIS prior to further refinement </w:t>
      </w:r>
      <w:r w:rsidR="001249C0" w:rsidRPr="00E40D99">
        <w:t xml:space="preserve">with the City [This will </w:t>
      </w:r>
      <w:r w:rsidR="00577DD8" w:rsidRPr="00E40D99">
        <w:t>report what the HNZ might look like with additional local data but no consultant analytical input</w:t>
      </w:r>
      <w:r w:rsidR="00F54DCC" w:rsidRPr="00E40D99">
        <w:t xml:space="preserve"> or input from city client lead</w:t>
      </w:r>
      <w:r w:rsidR="00931506">
        <w:t xml:space="preserve"> beyond local data provision</w:t>
      </w:r>
      <w:r w:rsidR="00C20033" w:rsidRPr="00E40D99">
        <w:t>]</w:t>
      </w:r>
      <w:r w:rsidR="00577DD8" w:rsidRPr="00E40D99">
        <w:t>.</w:t>
      </w:r>
    </w:p>
    <w:p w14:paraId="39F34D8B" w14:textId="542D88ED" w:rsidR="007F27B4" w:rsidRPr="00E40D99" w:rsidRDefault="003766E8" w:rsidP="007B56B9">
      <w:pPr>
        <w:pStyle w:val="ListBullet2"/>
        <w:numPr>
          <w:ilvl w:val="0"/>
          <w:numId w:val="49"/>
        </w:numPr>
      </w:pPr>
      <w:r w:rsidRPr="00E40D99">
        <w:rPr>
          <w:b/>
          <w:bCs/>
          <w:i/>
          <w:iCs/>
          <w:color w:val="1F497D" w:themeColor="text2"/>
        </w:rPr>
        <w:t xml:space="preserve">ZTC </w:t>
      </w:r>
      <w:r w:rsidR="00774BDD" w:rsidRPr="00E40D99">
        <w:rPr>
          <w:b/>
          <w:bCs/>
          <w:i/>
          <w:iCs/>
          <w:color w:val="1F497D" w:themeColor="text2"/>
        </w:rPr>
        <w:t>Model</w:t>
      </w:r>
      <w:r w:rsidRPr="00E40D99">
        <w:rPr>
          <w:b/>
          <w:bCs/>
          <w:i/>
          <w:iCs/>
          <w:color w:val="1F497D" w:themeColor="text2"/>
        </w:rPr>
        <w:t xml:space="preserve"> </w:t>
      </w:r>
      <w:r w:rsidR="00CA132F" w:rsidRPr="00E40D99">
        <w:rPr>
          <w:b/>
          <w:bCs/>
          <w:i/>
          <w:iCs/>
          <w:color w:val="1F497D" w:themeColor="text2"/>
        </w:rPr>
        <w:t>Local Refinement</w:t>
      </w:r>
      <w:r w:rsidR="00B85AEF" w:rsidRPr="00E40D99">
        <w:rPr>
          <w:b/>
          <w:bCs/>
          <w:i/>
          <w:iCs/>
          <w:color w:val="1F497D" w:themeColor="text2"/>
        </w:rPr>
        <w:t xml:space="preserve"> and further data input</w:t>
      </w:r>
      <w:r w:rsidR="00CA132F" w:rsidRPr="00E40D99">
        <w:rPr>
          <w:b/>
          <w:bCs/>
          <w:i/>
          <w:iCs/>
          <w:color w:val="1F497D" w:themeColor="text2"/>
        </w:rPr>
        <w:t xml:space="preserve"> </w:t>
      </w:r>
      <w:r w:rsidR="00774BDD" w:rsidRPr="00E40D99">
        <w:rPr>
          <w:b/>
          <w:bCs/>
          <w:i/>
          <w:iCs/>
          <w:color w:val="1F497D" w:themeColor="text2"/>
        </w:rPr>
        <w:t xml:space="preserve">[ZTC </w:t>
      </w:r>
      <w:r w:rsidR="002A44E0" w:rsidRPr="00E40D99">
        <w:rPr>
          <w:b/>
          <w:bCs/>
          <w:i/>
          <w:iCs/>
          <w:color w:val="1F497D" w:themeColor="text2"/>
        </w:rPr>
        <w:t>]</w:t>
      </w:r>
      <w:r w:rsidR="007F27B4" w:rsidRPr="00E40D99">
        <w:t xml:space="preserve">: The Consultant will </w:t>
      </w:r>
      <w:r w:rsidR="009E3EF3" w:rsidRPr="00E40D99">
        <w:t>review</w:t>
      </w:r>
      <w:r w:rsidR="00A12CB7">
        <w:t>,</w:t>
      </w:r>
      <w:r w:rsidR="009E3EF3" w:rsidRPr="00E40D99">
        <w:t xml:space="preserve"> </w:t>
      </w:r>
      <w:r w:rsidR="007F27B4" w:rsidRPr="00E40D99">
        <w:t>iterate and refine the model</w:t>
      </w:r>
      <w:r w:rsidR="00791A48" w:rsidRPr="00E40D99">
        <w:t xml:space="preserve"> based their own knowledge and experience of delivering heat networks</w:t>
      </w:r>
      <w:r w:rsidR="006D381C">
        <w:t xml:space="preserve"> </w:t>
      </w:r>
      <w:r w:rsidR="00791A48" w:rsidRPr="00E40D99">
        <w:t xml:space="preserve">and working </w:t>
      </w:r>
      <w:r w:rsidR="00E40D99" w:rsidRPr="00E40D99">
        <w:t xml:space="preserve">closely </w:t>
      </w:r>
      <w:r w:rsidR="00791A48" w:rsidRPr="00E40D99">
        <w:t xml:space="preserve">with the local authority lead. </w:t>
      </w:r>
      <w:r w:rsidR="0034585E" w:rsidRPr="00E40D99">
        <w:t xml:space="preserve"> </w:t>
      </w:r>
      <w:r w:rsidR="00791A48" w:rsidRPr="00E40D99">
        <w:t xml:space="preserve">This refinement process </w:t>
      </w:r>
      <w:r w:rsidR="007D7F3C" w:rsidRPr="00E40D99">
        <w:t>will</w:t>
      </w:r>
      <w:r w:rsidR="00791A48" w:rsidRPr="00E40D99">
        <w:t xml:space="preserve"> </w:t>
      </w:r>
      <w:r w:rsidR="002B4CD8">
        <w:t>involve</w:t>
      </w:r>
      <w:r w:rsidR="00791A48" w:rsidRPr="00E40D99">
        <w:t xml:space="preserve"> the </w:t>
      </w:r>
      <w:r w:rsidR="0034585E" w:rsidRPr="00E40D99">
        <w:t xml:space="preserve">undertaking </w:t>
      </w:r>
      <w:r w:rsidR="00791A48" w:rsidRPr="00E40D99">
        <w:t xml:space="preserve">of a </w:t>
      </w:r>
      <w:r w:rsidR="0034585E" w:rsidRPr="00E40D99">
        <w:t>series of model runs that are shared</w:t>
      </w:r>
      <w:r w:rsidR="00791A48" w:rsidRPr="00E40D99">
        <w:t xml:space="preserve"> and discussed with the city </w:t>
      </w:r>
      <w:r w:rsidR="007B6DAA">
        <w:t xml:space="preserve">and then refined </w:t>
      </w:r>
      <w:r w:rsidR="00CB6143" w:rsidRPr="00E40D99">
        <w:t>based</w:t>
      </w:r>
      <w:r w:rsidR="0073537E" w:rsidRPr="00E40D99">
        <w:t xml:space="preserve"> th</w:t>
      </w:r>
      <w:r w:rsidR="007B6DAA">
        <w:t xml:space="preserve">is </w:t>
      </w:r>
      <w:r w:rsidR="0073537E" w:rsidRPr="00E40D99">
        <w:t xml:space="preserve">interpretation of the </w:t>
      </w:r>
      <w:r w:rsidR="0046608A">
        <w:t>previous iteration</w:t>
      </w:r>
      <w:r w:rsidR="001E11CF">
        <w:t>(s)</w:t>
      </w:r>
      <w:r w:rsidR="0046608A">
        <w:t xml:space="preserve">, </w:t>
      </w:r>
      <w:r w:rsidR="00CE79FB" w:rsidRPr="00E40D99">
        <w:t xml:space="preserve">from </w:t>
      </w:r>
      <w:r w:rsidR="0046608A">
        <w:t xml:space="preserve">wider </w:t>
      </w:r>
      <w:r w:rsidR="00CE79FB" w:rsidRPr="00E40D99">
        <w:t>review with city stakeholders</w:t>
      </w:r>
      <w:r w:rsidR="00577DD8" w:rsidRPr="00E40D99">
        <w:t xml:space="preserve"> and utilising </w:t>
      </w:r>
      <w:r w:rsidR="00CB6143" w:rsidRPr="00E40D99">
        <w:t>further information that becomes available within the timeframe of the ZTC work</w:t>
      </w:r>
      <w:r w:rsidR="00577DD8" w:rsidRPr="00E40D99">
        <w:t xml:space="preserve">. </w:t>
      </w:r>
      <w:r w:rsidR="00C20033" w:rsidRPr="00E40D99">
        <w:t>[</w:t>
      </w:r>
      <w:r w:rsidR="00577DD8" w:rsidRPr="00E40D99">
        <w:t>Th</w:t>
      </w:r>
      <w:r w:rsidR="001D3CB8">
        <w:t>e</w:t>
      </w:r>
      <w:r w:rsidR="00577DD8" w:rsidRPr="00E40D99">
        <w:t xml:space="preserve"> output </w:t>
      </w:r>
      <w:r w:rsidR="001D3CB8">
        <w:t xml:space="preserve">of this </w:t>
      </w:r>
      <w:r w:rsidR="0070547C">
        <w:t xml:space="preserve">process </w:t>
      </w:r>
      <w:r w:rsidR="00577DD8" w:rsidRPr="00E40D99">
        <w:t xml:space="preserve">will report what the HNZ might look like with </w:t>
      </w:r>
      <w:r w:rsidR="00FB323F" w:rsidRPr="00E40D99">
        <w:t>additional local data and experienced consultant analytical input to the zone bounda</w:t>
      </w:r>
      <w:r w:rsidR="00721115" w:rsidRPr="00E40D99">
        <w:t>r</w:t>
      </w:r>
      <w:r w:rsidR="00FB323F" w:rsidRPr="00E40D99">
        <w:t>y</w:t>
      </w:r>
      <w:r w:rsidR="001D3CB8">
        <w:t xml:space="preserve"> and will be the basis of the final zoning output for the city</w:t>
      </w:r>
      <w:r w:rsidR="00C20033" w:rsidRPr="00E40D99">
        <w:t>]</w:t>
      </w:r>
      <w:r w:rsidR="00FB323F" w:rsidRPr="00E40D99">
        <w:t>.</w:t>
      </w:r>
    </w:p>
    <w:p w14:paraId="45F2AB28" w14:textId="77777777" w:rsidR="007F27B4" w:rsidRDefault="007F27B4" w:rsidP="007B56B9">
      <w:pPr>
        <w:pStyle w:val="Heading3"/>
        <w:numPr>
          <w:ilvl w:val="1"/>
          <w:numId w:val="17"/>
        </w:numPr>
      </w:pPr>
      <w:r w:rsidRPr="00EE27CC">
        <w:t>It should be noted that further iterations or re-runs of the models may be needed as a resul</w:t>
      </w:r>
      <w:r>
        <w:t xml:space="preserve">t of feedback with the MDC and any changes or updates that are made to the model during this process </w:t>
      </w:r>
    </w:p>
    <w:p w14:paraId="099CF952" w14:textId="5D79F6EC" w:rsidR="007F27B4" w:rsidRPr="009D1B7E" w:rsidRDefault="00D10432" w:rsidP="007F27B4">
      <w:pPr>
        <w:pStyle w:val="Heading2"/>
      </w:pPr>
      <w:r>
        <w:t xml:space="preserve">ZTC2.2 </w:t>
      </w:r>
      <w:r w:rsidR="007F27B4" w:rsidRPr="009D1B7E">
        <w:t xml:space="preserve">Zone </w:t>
      </w:r>
      <w:r w:rsidR="005D5047">
        <w:t>I</w:t>
      </w:r>
      <w:r w:rsidR="007F27B4" w:rsidRPr="009D1B7E">
        <w:t xml:space="preserve">dentification and </w:t>
      </w:r>
      <w:r w:rsidR="005D5047">
        <w:t>A</w:t>
      </w:r>
      <w:r w:rsidR="007F27B4" w:rsidRPr="009D1B7E">
        <w:t>ssessment</w:t>
      </w:r>
    </w:p>
    <w:p w14:paraId="661585D2" w14:textId="77777777" w:rsidR="007F27B4" w:rsidRPr="00C5198C" w:rsidRDefault="007F27B4" w:rsidP="007F27B4">
      <w:pPr>
        <w:pStyle w:val="Heading3"/>
        <w:rPr>
          <w:b/>
          <w:bCs/>
        </w:rPr>
      </w:pPr>
      <w:r w:rsidRPr="00C5198C">
        <w:rPr>
          <w:b/>
          <w:bCs/>
        </w:rPr>
        <w:t xml:space="preserve">Review zone(s) </w:t>
      </w:r>
    </w:p>
    <w:p w14:paraId="62BBAA9E" w14:textId="77777777" w:rsidR="007F27B4" w:rsidRDefault="007F27B4" w:rsidP="007B56B9">
      <w:pPr>
        <w:pStyle w:val="Heading3"/>
        <w:numPr>
          <w:ilvl w:val="1"/>
          <w:numId w:val="17"/>
        </w:numPr>
      </w:pPr>
      <w:r>
        <w:t>It is envisaged that the model will identify all the buildings within a location that could meet the criteria for a heat network zone, i.e. they could connect to a heat network that could provide a better route to decarbonisation than individual building level heat pumps.</w:t>
      </w:r>
    </w:p>
    <w:p w14:paraId="548D6DBA" w14:textId="77777777" w:rsidR="007F27B4" w:rsidRDefault="007F27B4" w:rsidP="007B56B9">
      <w:pPr>
        <w:pStyle w:val="Heading3"/>
        <w:numPr>
          <w:ilvl w:val="1"/>
          <w:numId w:val="17"/>
        </w:numPr>
      </w:pPr>
      <w:r>
        <w:t>The Consultant should check data and assumptions involved in the zoning analysis and work with the MDC if needed to update and refine the outputs.</w:t>
      </w:r>
    </w:p>
    <w:p w14:paraId="50B75BD9" w14:textId="77777777" w:rsidR="007F27B4" w:rsidRDefault="007F27B4" w:rsidP="007B56B9">
      <w:pPr>
        <w:pStyle w:val="Heading3"/>
        <w:numPr>
          <w:ilvl w:val="1"/>
          <w:numId w:val="17"/>
        </w:numPr>
      </w:pPr>
      <w:r>
        <w:t>The Consultant will need to use the model, their understanding of the local area, and their own knowledge and experience of delivering heat networks, to understand the number of potential zones that could be established in pilot city. It is anticipated that the model may identify clusters of buildings which might represent parts of a larger zone rather than individual zones.</w:t>
      </w:r>
    </w:p>
    <w:p w14:paraId="254B8786" w14:textId="77777777" w:rsidR="007F27B4" w:rsidRDefault="007F27B4" w:rsidP="007B56B9">
      <w:pPr>
        <w:pStyle w:val="Heading3"/>
        <w:numPr>
          <w:ilvl w:val="1"/>
          <w:numId w:val="17"/>
        </w:numPr>
      </w:pPr>
      <w:r>
        <w:t xml:space="preserve">The Consultant should review these initial outputs with the BEIS City Lead, the local authority and other relevant stakeholders. </w:t>
      </w:r>
    </w:p>
    <w:p w14:paraId="5D9AE48A" w14:textId="77777777" w:rsidR="007F27B4" w:rsidRPr="0022025A" w:rsidRDefault="007F27B4" w:rsidP="007F27B4">
      <w:pPr>
        <w:pStyle w:val="Heading3"/>
        <w:rPr>
          <w:b/>
          <w:bCs/>
        </w:rPr>
      </w:pPr>
      <w:r w:rsidRPr="0022025A">
        <w:rPr>
          <w:b/>
          <w:bCs/>
        </w:rPr>
        <w:t>Assess zone implications</w:t>
      </w:r>
    </w:p>
    <w:p w14:paraId="1A3E5934" w14:textId="77777777" w:rsidR="007F27B4" w:rsidRDefault="007F27B4" w:rsidP="007B56B9">
      <w:pPr>
        <w:pStyle w:val="Heading3"/>
        <w:numPr>
          <w:ilvl w:val="1"/>
          <w:numId w:val="17"/>
        </w:numPr>
      </w:pPr>
      <w:r>
        <w:t>For each zone the Consultant should seek to understand the key elements affecting the zoning of an area and delivering heat network(s) within it. This will include:</w:t>
      </w:r>
    </w:p>
    <w:p w14:paraId="64F0D5E9" w14:textId="77777777" w:rsidR="007F27B4" w:rsidRDefault="007F27B4" w:rsidP="007B56B9">
      <w:pPr>
        <w:pStyle w:val="bulletsinumberedlist-indented"/>
        <w:numPr>
          <w:ilvl w:val="0"/>
          <w:numId w:val="42"/>
        </w:numPr>
      </w:pPr>
      <w:r>
        <w:t>Buildings that might be connected</w:t>
      </w:r>
    </w:p>
    <w:p w14:paraId="064B4A6D" w14:textId="77777777" w:rsidR="007F27B4" w:rsidRDefault="007F27B4" w:rsidP="007B56B9">
      <w:pPr>
        <w:pStyle w:val="bulletsinumberedlist-indented"/>
        <w:numPr>
          <w:ilvl w:val="0"/>
          <w:numId w:val="42"/>
        </w:numPr>
      </w:pPr>
      <w:r>
        <w:t>Heat sources that might be connected</w:t>
      </w:r>
    </w:p>
    <w:p w14:paraId="1172F7F7" w14:textId="77777777" w:rsidR="007F27B4" w:rsidRDefault="007F27B4" w:rsidP="007B56B9">
      <w:pPr>
        <w:pStyle w:val="bulletsinumberedlist-indented"/>
        <w:numPr>
          <w:ilvl w:val="0"/>
          <w:numId w:val="42"/>
        </w:numPr>
      </w:pPr>
      <w:r>
        <w:t>Key infrastructure requirements, including main pipework routes and crossing points, utility connections etc</w:t>
      </w:r>
    </w:p>
    <w:p w14:paraId="029F7356" w14:textId="77777777" w:rsidR="007F27B4" w:rsidRDefault="007F27B4" w:rsidP="007B56B9">
      <w:pPr>
        <w:pStyle w:val="Heading3"/>
        <w:numPr>
          <w:ilvl w:val="1"/>
          <w:numId w:val="17"/>
        </w:numPr>
      </w:pPr>
      <w:r>
        <w:lastRenderedPageBreak/>
        <w:t>The Consultant should review these initial outputs with the BEIS City Lead and other relevant stakeholders in conjunction with the work on the opportunities and constraints.</w:t>
      </w:r>
    </w:p>
    <w:p w14:paraId="3A184AFD" w14:textId="77777777" w:rsidR="007F27B4" w:rsidRPr="00CF14AD" w:rsidRDefault="007F27B4" w:rsidP="007F27B4">
      <w:pPr>
        <w:pStyle w:val="Heading3"/>
        <w:rPr>
          <w:b/>
          <w:bCs/>
        </w:rPr>
      </w:pPr>
      <w:r w:rsidRPr="00CF14AD">
        <w:rPr>
          <w:b/>
          <w:bCs/>
        </w:rPr>
        <w:t>Test zoning policy options</w:t>
      </w:r>
    </w:p>
    <w:p w14:paraId="51018DD9" w14:textId="5F841CA9" w:rsidR="007F27B4" w:rsidRDefault="007F27B4" w:rsidP="007B56B9">
      <w:pPr>
        <w:pStyle w:val="Heading3"/>
        <w:numPr>
          <w:ilvl w:val="1"/>
          <w:numId w:val="17"/>
        </w:numPr>
      </w:pPr>
      <w:r>
        <w:t>The Consultant should liaise with BEIS to test potential policy options such as the types of loads that could be mandated to connect.</w:t>
      </w:r>
    </w:p>
    <w:p w14:paraId="43ABA8AE" w14:textId="77777777" w:rsidR="007F27B4" w:rsidRPr="00CF14AD" w:rsidRDefault="007F27B4" w:rsidP="007F27B4">
      <w:pPr>
        <w:pStyle w:val="Heading3"/>
        <w:rPr>
          <w:b/>
          <w:bCs/>
        </w:rPr>
      </w:pPr>
      <w:r w:rsidRPr="00CF14AD">
        <w:rPr>
          <w:b/>
          <w:bCs/>
        </w:rPr>
        <w:t>Define zone boundary</w:t>
      </w:r>
    </w:p>
    <w:p w14:paraId="2B72F5CD" w14:textId="77777777" w:rsidR="007F27B4" w:rsidRDefault="007F27B4" w:rsidP="007B56B9">
      <w:pPr>
        <w:pStyle w:val="Heading3"/>
        <w:numPr>
          <w:ilvl w:val="1"/>
          <w:numId w:val="17"/>
        </w:numPr>
      </w:pPr>
      <w:r>
        <w:t>The Consultant should work with the BEIS City Lead and other relevant parties within the local authority as well as BEIS to define a spatial boundary for each zone. This will be primarily based on the outputs of the model but may also require the application of a confidence factor as well as taking account of local issues.</w:t>
      </w:r>
    </w:p>
    <w:p w14:paraId="744C8419" w14:textId="77777777" w:rsidR="007F27B4" w:rsidRDefault="007F27B4" w:rsidP="007B56B9">
      <w:pPr>
        <w:pStyle w:val="Heading3"/>
        <w:numPr>
          <w:ilvl w:val="1"/>
          <w:numId w:val="17"/>
        </w:numPr>
      </w:pPr>
      <w:r>
        <w:t>The above steps to assess zone implications should be repeated for the final zone boundary and based on the policy option instructed by BEIS.</w:t>
      </w:r>
    </w:p>
    <w:p w14:paraId="6E5B4F1F" w14:textId="3E1DB09D" w:rsidR="000F03D9" w:rsidRPr="00F956D0" w:rsidRDefault="000F03D9" w:rsidP="000F03D9">
      <w:pPr>
        <w:pStyle w:val="Heading2"/>
        <w:rPr>
          <w:b w:val="0"/>
          <w:bCs w:val="0"/>
        </w:rPr>
      </w:pPr>
      <w:r>
        <w:t>ZTC</w:t>
      </w:r>
      <w:r w:rsidR="001030E7">
        <w:t>2</w:t>
      </w:r>
      <w:r>
        <w:t>.3 Local Subarea Polygons</w:t>
      </w:r>
    </w:p>
    <w:p w14:paraId="3FF74E80" w14:textId="58A95A22" w:rsidR="000F03D9" w:rsidRDefault="000F03D9" w:rsidP="007B56B9">
      <w:pPr>
        <w:pStyle w:val="Heading3"/>
        <w:numPr>
          <w:ilvl w:val="1"/>
          <w:numId w:val="17"/>
        </w:numPr>
      </w:pPr>
      <w:r w:rsidRPr="00A15522">
        <w:t xml:space="preserve">It is currently assumed that the MDC city zoning methodologies will work most efficiently by evaluating potential zones on a sub-city scale. </w:t>
      </w:r>
      <w:r w:rsidR="00A15522">
        <w:t>This assumption will be tested by the appointed MDC(s) who may or may not utilise a polygon based approach to analysis</w:t>
      </w:r>
      <w:r w:rsidR="00E0261E">
        <w:t xml:space="preserve">. Where </w:t>
      </w:r>
      <w:r>
        <w:t xml:space="preserve">city </w:t>
      </w:r>
      <w:r w:rsidR="00E0261E">
        <w:t>sub</w:t>
      </w:r>
      <w:r>
        <w:t>division</w:t>
      </w:r>
      <w:r w:rsidRPr="00A66855">
        <w:t xml:space="preserve"> </w:t>
      </w:r>
      <w:r w:rsidR="00E0261E">
        <w:t xml:space="preserve">is necessary </w:t>
      </w:r>
      <w:r w:rsidR="002C3D8B">
        <w:t>the M</w:t>
      </w:r>
      <w:r w:rsidR="00D93935">
        <w:t xml:space="preserve">odel </w:t>
      </w:r>
      <w:r w:rsidR="002C3D8B">
        <w:t xml:space="preserve">will </w:t>
      </w:r>
      <w:r w:rsidR="00D93935">
        <w:t xml:space="preserve">describe a series of polygons </w:t>
      </w:r>
      <w:r>
        <w:t>which subdivide the assigned city or town into more computationally manageable areas for analysis. Th</w:t>
      </w:r>
      <w:r w:rsidR="00E0261E">
        <w:t>es</w:t>
      </w:r>
      <w:r>
        <w:t>e</w:t>
      </w:r>
      <w:r w:rsidR="001030E7">
        <w:t xml:space="preserve"> are expected to </w:t>
      </w:r>
      <w:r>
        <w:t xml:space="preserve">follow heat network relevant natural or physical boundaries rather than political boundaries, e.g. using watercourses and linear infrastructure instead of LSOA, constituency or parish boundaries. </w:t>
      </w:r>
    </w:p>
    <w:p w14:paraId="0D8B5042" w14:textId="344C243D" w:rsidR="000F03D9" w:rsidRDefault="001030E7" w:rsidP="007B56B9">
      <w:pPr>
        <w:pStyle w:val="ListParagraph"/>
        <w:numPr>
          <w:ilvl w:val="1"/>
          <w:numId w:val="17"/>
        </w:numPr>
      </w:pPr>
      <w:r>
        <w:t>As part of the ZTC2 works t</w:t>
      </w:r>
      <w:r w:rsidR="000F03D9">
        <w:t xml:space="preserve">he </w:t>
      </w:r>
      <w:r>
        <w:t>consultant w</w:t>
      </w:r>
      <w:r w:rsidR="000F03D9">
        <w:t xml:space="preserve">ill be required to further refine or revise identified polygons in response to zoning outputs from MDC2, and in light of more detailed information and data collection from the local area by the ZTC. </w:t>
      </w:r>
    </w:p>
    <w:p w14:paraId="34929997" w14:textId="77777777" w:rsidR="000F03D9" w:rsidRPr="005D759E" w:rsidRDefault="000F03D9" w:rsidP="000F03D9">
      <w:pPr>
        <w:pStyle w:val="ListParagraph"/>
        <w:ind w:left="851"/>
      </w:pPr>
    </w:p>
    <w:p w14:paraId="771B16BC" w14:textId="77777777" w:rsidR="000F03D9" w:rsidRPr="001F4D17" w:rsidRDefault="000F03D9" w:rsidP="007B56B9">
      <w:pPr>
        <w:pStyle w:val="ListParagraph"/>
        <w:numPr>
          <w:ilvl w:val="1"/>
          <w:numId w:val="17"/>
        </w:numPr>
      </w:pPr>
      <w:r>
        <w:t>BEIS will advise the ZTC on the target scale of polygons once this has been agreed with the appointed MDC.</w:t>
      </w:r>
    </w:p>
    <w:p w14:paraId="3674AFFD" w14:textId="7B2D8AC7" w:rsidR="007F27B4" w:rsidRPr="007470EB" w:rsidRDefault="00CC247C" w:rsidP="007F27B4">
      <w:pPr>
        <w:pStyle w:val="Heading2"/>
      </w:pPr>
      <w:r>
        <w:t xml:space="preserve">ZTC2.4 </w:t>
      </w:r>
      <w:r w:rsidR="007F27B4">
        <w:t>Cooling and ambient network zone identification and assessment</w:t>
      </w:r>
    </w:p>
    <w:p w14:paraId="35904EF5" w14:textId="5EEE5D7E" w:rsidR="007F27B4" w:rsidRDefault="007F27B4" w:rsidP="007B56B9">
      <w:pPr>
        <w:pStyle w:val="Heading3"/>
        <w:numPr>
          <w:ilvl w:val="1"/>
          <w:numId w:val="17"/>
        </w:numPr>
      </w:pPr>
      <w:r>
        <w:t xml:space="preserve">In a selected number of locations, the ZTC </w:t>
      </w:r>
      <w:r w:rsidR="00BE25E9">
        <w:t xml:space="preserve">may be asked to </w:t>
      </w:r>
      <w:r>
        <w:t>undertake an additional iteration of zone assessment which will include cooling demands and cooling sources. The exact methodology for this assessment will be developed in collaboration with BEIS and the MDC but is expected to include:</w:t>
      </w:r>
    </w:p>
    <w:p w14:paraId="7C31E2DE" w14:textId="77777777" w:rsidR="007F27B4" w:rsidRDefault="007F27B4" w:rsidP="007B56B9">
      <w:pPr>
        <w:pStyle w:val="ListBullet"/>
        <w:numPr>
          <w:ilvl w:val="0"/>
          <w:numId w:val="41"/>
        </w:numPr>
      </w:pPr>
      <w:r>
        <w:t>Identification of cooling networks and zones using the model and other technical methods for network refinement and assessment</w:t>
      </w:r>
    </w:p>
    <w:p w14:paraId="20D964FF" w14:textId="77777777" w:rsidR="007F27B4" w:rsidRDefault="007F27B4" w:rsidP="007B56B9">
      <w:pPr>
        <w:pStyle w:val="ListBullet"/>
        <w:numPr>
          <w:ilvl w:val="0"/>
          <w:numId w:val="41"/>
        </w:numPr>
      </w:pPr>
      <w:r>
        <w:t>Identification of ambient networks and zones using the model</w:t>
      </w:r>
      <w:r w:rsidRPr="00AD0EC3">
        <w:t xml:space="preserve"> </w:t>
      </w:r>
      <w:r>
        <w:t>and other technical methods for network refinement and assessment, including consideration of longer term (e.g. interseasonal) thermal storage</w:t>
      </w:r>
    </w:p>
    <w:p w14:paraId="74BDC2F1" w14:textId="5363A11F" w:rsidR="007F27B4" w:rsidRDefault="007F27B4" w:rsidP="007B56B9">
      <w:pPr>
        <w:pStyle w:val="ListBullet"/>
        <w:numPr>
          <w:ilvl w:val="0"/>
          <w:numId w:val="41"/>
        </w:numPr>
      </w:pPr>
      <w:r>
        <w:t>A more basic sensitivity analysis of heat network zones to provide an understanding of the potential additional benefits from inclusion of cooling demands within an identified heat network.</w:t>
      </w:r>
    </w:p>
    <w:p w14:paraId="3028F968" w14:textId="77777777" w:rsidR="00493C03" w:rsidRPr="00AC03C2" w:rsidRDefault="00493C03" w:rsidP="00493C03">
      <w:pPr>
        <w:pStyle w:val="ListBullet"/>
        <w:ind w:left="1800"/>
      </w:pPr>
    </w:p>
    <w:p w14:paraId="2EEC8060" w14:textId="323E2015" w:rsidR="007F27B4" w:rsidRPr="007470EB" w:rsidRDefault="00CC247C" w:rsidP="007F27B4">
      <w:pPr>
        <w:pStyle w:val="Heading2"/>
      </w:pPr>
      <w:r>
        <w:lastRenderedPageBreak/>
        <w:t xml:space="preserve">ZTC2.5 </w:t>
      </w:r>
      <w:r w:rsidR="007F27B4" w:rsidRPr="007470EB">
        <w:t>Network identification and assessment</w:t>
      </w:r>
    </w:p>
    <w:p w14:paraId="4205C136" w14:textId="77777777" w:rsidR="007F27B4" w:rsidRPr="00516E12" w:rsidRDefault="007F27B4" w:rsidP="007F27B4">
      <w:pPr>
        <w:pStyle w:val="Heading3"/>
        <w:rPr>
          <w:b/>
        </w:rPr>
      </w:pPr>
      <w:r w:rsidRPr="00516E12">
        <w:rPr>
          <w:b/>
        </w:rPr>
        <w:t>Network review</w:t>
      </w:r>
    </w:p>
    <w:p w14:paraId="71D20264" w14:textId="73F3A89C" w:rsidR="007F27B4" w:rsidRDefault="007F27B4" w:rsidP="007B56B9">
      <w:pPr>
        <w:pStyle w:val="Heading3"/>
        <w:numPr>
          <w:ilvl w:val="1"/>
          <w:numId w:val="17"/>
        </w:numPr>
      </w:pPr>
      <w:r>
        <w:t>It is envisaged that the model will provide a reference heat network</w:t>
      </w:r>
      <w:r w:rsidR="001F57C7">
        <w:t xml:space="preserve"> (or networks</w:t>
      </w:r>
      <w:r w:rsidR="00BA463A">
        <w:t xml:space="preserve"> where uncrossable barriers are present</w:t>
      </w:r>
      <w:r w:rsidR="001F57C7">
        <w:t>)</w:t>
      </w:r>
      <w:r>
        <w:t xml:space="preserve"> within each zone</w:t>
      </w:r>
      <w:r w:rsidR="007D3FE7">
        <w:t xml:space="preserve"> that will be the network</w:t>
      </w:r>
      <w:r w:rsidR="001F57C7">
        <w:t>(s)</w:t>
      </w:r>
      <w:r w:rsidR="007D3FE7">
        <w:t xml:space="preserve"> </w:t>
      </w:r>
      <w:r w:rsidR="00A660AE">
        <w:t xml:space="preserve">modelled to </w:t>
      </w:r>
      <w:r w:rsidR="001E0759">
        <w:t>provide the test of lowest cost</w:t>
      </w:r>
      <w:r>
        <w:t>. The Consultant should use their own knowledge and experience, plus the local information obtained to review the network(s) in conjunction with the local authority lead and other relevant local stakeholders.</w:t>
      </w:r>
    </w:p>
    <w:p w14:paraId="20B2A500" w14:textId="04C8A9C8" w:rsidR="007F27B4" w:rsidRDefault="007F27B4" w:rsidP="007B56B9">
      <w:pPr>
        <w:pStyle w:val="Heading3"/>
        <w:numPr>
          <w:ilvl w:val="1"/>
          <w:numId w:val="17"/>
        </w:numPr>
      </w:pPr>
      <w:r>
        <w:t>Based on this review, the Consultant should use the functionality of the model to make amendments to the reference heat network</w:t>
      </w:r>
      <w:r w:rsidR="00BA463A">
        <w:t>(s)</w:t>
      </w:r>
      <w:r>
        <w:t xml:space="preserve"> within the model, including the buildings and supply point connected and routing of the network, accounting for real-world experience of delivering heat networks and knowledge of local constraints and opportunities, with the aim of making it more deliverable.</w:t>
      </w:r>
    </w:p>
    <w:p w14:paraId="0070AF6B" w14:textId="7D451E5C" w:rsidR="007F27B4" w:rsidRPr="000D5206" w:rsidRDefault="00417406" w:rsidP="007B56B9">
      <w:pPr>
        <w:pStyle w:val="Heading3"/>
        <w:numPr>
          <w:ilvl w:val="1"/>
          <w:numId w:val="17"/>
        </w:numPr>
      </w:pPr>
      <w:r>
        <w:t xml:space="preserve">The MDC specification describes the </w:t>
      </w:r>
      <w:r w:rsidR="007F27B4">
        <w:t>initial techno-economic outputs</w:t>
      </w:r>
      <w:r>
        <w:t xml:space="preserve"> that the Model will produce </w:t>
      </w:r>
      <w:r w:rsidR="007F27B4">
        <w:t xml:space="preserve">for the network. Further iterations of the network can then be made based upon an assessment against these outputs. </w:t>
      </w:r>
      <w:r w:rsidR="00A01843">
        <w:t>Further</w:t>
      </w:r>
      <w:r w:rsidR="007F27B4">
        <w:t xml:space="preserve"> economic assessment </w:t>
      </w:r>
      <w:r w:rsidR="00A01843">
        <w:t xml:space="preserve">may then be required to </w:t>
      </w:r>
      <w:r w:rsidR="0081509C">
        <w:t xml:space="preserve">undertake </w:t>
      </w:r>
      <w:r w:rsidR="007F27B4">
        <w:t xml:space="preserve">sensitivity analysis to understand the potential risks and threshold conditions for zones to become viable or non-viable. This will include evaluation of the impact of potential government funding and commercial support policies, such as capital support, income guarantees </w:t>
      </w:r>
      <w:r w:rsidR="0081509C">
        <w:t>etc.</w:t>
      </w:r>
      <w:r w:rsidR="007F27B4">
        <w:t xml:space="preserve"> </w:t>
      </w:r>
    </w:p>
    <w:p w14:paraId="7E065B1B" w14:textId="5FAAAE0D" w:rsidR="007F27B4" w:rsidRDefault="00103C6E" w:rsidP="007B56B9">
      <w:pPr>
        <w:pStyle w:val="Heading3"/>
        <w:numPr>
          <w:ilvl w:val="1"/>
          <w:numId w:val="17"/>
        </w:numPr>
      </w:pPr>
      <w:r>
        <w:t>The Consulta</w:t>
      </w:r>
      <w:r w:rsidR="0014155E">
        <w:t xml:space="preserve">nt should use their </w:t>
      </w:r>
      <w:r w:rsidR="007F27B4">
        <w:t>experience and knowledge</w:t>
      </w:r>
      <w:r w:rsidR="0014155E">
        <w:t xml:space="preserve"> to review the network phasing output from the Model and provide feedback and commentary and refinement to phasing assumptions made.</w:t>
      </w:r>
      <w:r w:rsidR="003543D4" w:rsidDel="003543D4">
        <w:t xml:space="preserve"> </w:t>
      </w:r>
    </w:p>
    <w:p w14:paraId="54E226B3" w14:textId="77777777" w:rsidR="007F27B4" w:rsidRPr="00EE0786" w:rsidRDefault="007F27B4" w:rsidP="007B56B9">
      <w:pPr>
        <w:pStyle w:val="Heading3"/>
        <w:numPr>
          <w:ilvl w:val="1"/>
          <w:numId w:val="17"/>
        </w:numPr>
      </w:pPr>
      <w:r>
        <w:t>As noted above, for selected locations the assessment process should include cooling and ambient temperature networks.</w:t>
      </w:r>
    </w:p>
    <w:p w14:paraId="02F38B34" w14:textId="65CC0E0A" w:rsidR="007F27B4" w:rsidRDefault="00CC247C" w:rsidP="007F27B4">
      <w:pPr>
        <w:pStyle w:val="Heading2"/>
      </w:pPr>
      <w:r>
        <w:t xml:space="preserve">ZTC 2.6 </w:t>
      </w:r>
      <w:r w:rsidR="007F27B4" w:rsidRPr="00204072">
        <w:t>Assessment of key risks for the delivery of the identified heat network</w:t>
      </w:r>
    </w:p>
    <w:p w14:paraId="60438AF8" w14:textId="77777777" w:rsidR="005064DB" w:rsidRPr="005064DB" w:rsidRDefault="005064DB" w:rsidP="005064DB"/>
    <w:p w14:paraId="54300C20" w14:textId="77777777" w:rsidR="007F27B4" w:rsidRPr="00720F29" w:rsidRDefault="007F27B4" w:rsidP="007B56B9">
      <w:pPr>
        <w:pStyle w:val="Heading3"/>
        <w:numPr>
          <w:ilvl w:val="1"/>
          <w:numId w:val="17"/>
        </w:numPr>
        <w:rPr>
          <w:rFonts w:cstheme="minorHAnsi"/>
        </w:rPr>
      </w:pPr>
      <w:r>
        <w:t xml:space="preserve">For each of the heat networks the Consultant should undertake an assessment of the key components including the most significant heat loads, heat supply opportunities, network routes, utility connections etc. </w:t>
      </w:r>
    </w:p>
    <w:p w14:paraId="524E1758" w14:textId="4CA083FF" w:rsidR="007F27B4" w:rsidRPr="000E09AB" w:rsidRDefault="007F27B4" w:rsidP="007B56B9">
      <w:pPr>
        <w:pStyle w:val="Heading3"/>
        <w:numPr>
          <w:ilvl w:val="1"/>
          <w:numId w:val="17"/>
        </w:numPr>
      </w:pPr>
      <w:r>
        <w:t>The Consultant should work with the local authority lead and other relevant local stakeholders to identify any risks associated with these key components. Given limitations in time the Consultant should work to prioritise this assessment, for example assessing heat loads in order of scale.</w:t>
      </w:r>
      <w:r w:rsidR="00A36EB2">
        <w:t xml:space="preserve"> Risk</w:t>
      </w:r>
      <w:r w:rsidR="00BA1A8A">
        <w:t>s could be associated with confidence in scale, continuity and carbon intensity of heat</w:t>
      </w:r>
      <w:r w:rsidR="005C0885">
        <w:t xml:space="preserve">, complexities around </w:t>
      </w:r>
      <w:r w:rsidR="00735AD5">
        <w:t xml:space="preserve">ground conditions, congestion of utilities, </w:t>
      </w:r>
      <w:r w:rsidR="00C72E94">
        <w:t>archaeology,</w:t>
      </w:r>
      <w:r w:rsidR="003543D4">
        <w:t xml:space="preserve"> </w:t>
      </w:r>
      <w:r w:rsidR="00C72E94">
        <w:t>contaminated land etc.</w:t>
      </w:r>
    </w:p>
    <w:p w14:paraId="18E27525" w14:textId="77777777" w:rsidR="007F27B4" w:rsidRPr="00057A9D" w:rsidRDefault="007F27B4" w:rsidP="007B56B9">
      <w:pPr>
        <w:pStyle w:val="Heading3"/>
        <w:numPr>
          <w:ilvl w:val="1"/>
          <w:numId w:val="17"/>
        </w:numPr>
        <w:rPr>
          <w:rFonts w:cstheme="minorHAnsi"/>
        </w:rPr>
      </w:pPr>
      <w:r>
        <w:t>In assessing the risks, priority should be given to the key components of the network in the likely initial phase of the network as well as those that are likely to be important for the realisation of the wider network aspirations e.g. large heat sources and main pipe routes.</w:t>
      </w:r>
    </w:p>
    <w:p w14:paraId="42B4CEAE" w14:textId="77777777" w:rsidR="007F27B4" w:rsidRDefault="007F27B4" w:rsidP="007B56B9">
      <w:pPr>
        <w:pStyle w:val="Heading3"/>
        <w:numPr>
          <w:ilvl w:val="1"/>
          <w:numId w:val="17"/>
        </w:numPr>
      </w:pPr>
      <w:r>
        <w:t xml:space="preserve">The Consultant should produce a high-level risk register for each network that will set out the findings from this work package. </w:t>
      </w:r>
    </w:p>
    <w:p w14:paraId="2D69B291" w14:textId="77777777" w:rsidR="007F27B4" w:rsidRPr="00695D87" w:rsidRDefault="007F27B4" w:rsidP="007B56B9">
      <w:pPr>
        <w:pStyle w:val="ListParagraph"/>
        <w:numPr>
          <w:ilvl w:val="1"/>
          <w:numId w:val="17"/>
        </w:numPr>
      </w:pPr>
      <w:r>
        <w:t>As noted above, for selected locations the risk assessment process should include cooling and ambient temperature networks.</w:t>
      </w:r>
    </w:p>
    <w:p w14:paraId="4AF437D9" w14:textId="5A3DADE9" w:rsidR="007F27B4" w:rsidRPr="007470EB" w:rsidRDefault="00EB37E9" w:rsidP="007F27B4">
      <w:pPr>
        <w:pStyle w:val="Heading2"/>
      </w:pPr>
      <w:r>
        <w:lastRenderedPageBreak/>
        <w:t xml:space="preserve">ZTC 2.7 </w:t>
      </w:r>
      <w:r w:rsidR="007F27B4" w:rsidRPr="007470EB">
        <w:t>Reporting</w:t>
      </w:r>
    </w:p>
    <w:p w14:paraId="160F4B23" w14:textId="77777777" w:rsidR="007F27B4" w:rsidRPr="00B80298" w:rsidRDefault="007F27B4" w:rsidP="007F27B4">
      <w:pPr>
        <w:pStyle w:val="Heading3"/>
        <w:rPr>
          <w:b/>
          <w:bCs/>
        </w:rPr>
      </w:pPr>
      <w:r w:rsidRPr="00B80298">
        <w:rPr>
          <w:b/>
          <w:bCs/>
        </w:rPr>
        <w:t>Model</w:t>
      </w:r>
    </w:p>
    <w:p w14:paraId="63C2463E" w14:textId="6F9D52DE" w:rsidR="007F27B4" w:rsidRDefault="007F27B4" w:rsidP="007B56B9">
      <w:pPr>
        <w:pStyle w:val="Heading3"/>
        <w:numPr>
          <w:ilvl w:val="1"/>
          <w:numId w:val="17"/>
        </w:numPr>
      </w:pPr>
      <w:r>
        <w:t>At the end of the commission the Consultant will hand over the final heat network zoning model to BEIS. This will include the final Zone and Network options as well as the sequenced zone versions and the additional zone iterations.</w:t>
      </w:r>
    </w:p>
    <w:p w14:paraId="2F0DB222" w14:textId="77777777" w:rsidR="007F27B4" w:rsidRPr="00B80298" w:rsidRDefault="007F27B4" w:rsidP="007F27B4">
      <w:pPr>
        <w:pStyle w:val="Heading3"/>
        <w:rPr>
          <w:b/>
          <w:bCs/>
        </w:rPr>
      </w:pPr>
      <w:r w:rsidRPr="00B80298">
        <w:rPr>
          <w:b/>
          <w:bCs/>
        </w:rPr>
        <w:t>Report</w:t>
      </w:r>
    </w:p>
    <w:p w14:paraId="3B7794A0" w14:textId="65E1E93F" w:rsidR="007F27B4" w:rsidRDefault="007F27B4" w:rsidP="007B56B9">
      <w:pPr>
        <w:pStyle w:val="Heading3"/>
        <w:numPr>
          <w:ilvl w:val="1"/>
          <w:numId w:val="17"/>
        </w:numPr>
      </w:pPr>
      <w:r>
        <w:t>The Consultant is required to provide a</w:t>
      </w:r>
      <w:r w:rsidR="00846E23">
        <w:t xml:space="preserve"> town/city specific </w:t>
      </w:r>
      <w:r>
        <w:t xml:space="preserve">report for </w:t>
      </w:r>
      <w:r w:rsidR="00846E23">
        <w:t xml:space="preserve">BEIS </w:t>
      </w:r>
      <w:r>
        <w:t xml:space="preserve">at the end of </w:t>
      </w:r>
      <w:r w:rsidR="000601E5">
        <w:t>each city</w:t>
      </w:r>
      <w:r>
        <w:t xml:space="preserve"> commission</w:t>
      </w:r>
      <w:r w:rsidR="00E6333B">
        <w:t>, following a template provided by BEIS</w:t>
      </w:r>
      <w:r w:rsidR="007A27B2">
        <w:t xml:space="preserve">, </w:t>
      </w:r>
      <w:r>
        <w:t>which should include the following components:</w:t>
      </w:r>
    </w:p>
    <w:p w14:paraId="758D8288" w14:textId="77777777" w:rsidR="007F27B4" w:rsidRDefault="007F27B4" w:rsidP="007B56B9">
      <w:pPr>
        <w:pStyle w:val="ListBullet"/>
        <w:numPr>
          <w:ilvl w:val="0"/>
          <w:numId w:val="43"/>
        </w:numPr>
        <w:jc w:val="both"/>
      </w:pPr>
      <w:r>
        <w:t>Discussions of methodology</w:t>
      </w:r>
    </w:p>
    <w:p w14:paraId="50D59564" w14:textId="77777777" w:rsidR="007F27B4" w:rsidRDefault="007F27B4" w:rsidP="007B56B9">
      <w:pPr>
        <w:pStyle w:val="ListBullet"/>
        <w:numPr>
          <w:ilvl w:val="0"/>
          <w:numId w:val="43"/>
        </w:numPr>
        <w:jc w:val="both"/>
      </w:pPr>
      <w:r>
        <w:t>Feedback on the operation of the model</w:t>
      </w:r>
    </w:p>
    <w:p w14:paraId="2CD0EC14" w14:textId="41B91A52" w:rsidR="007F27B4" w:rsidRDefault="007F27B4" w:rsidP="007B56B9">
      <w:pPr>
        <w:pStyle w:val="ListBullet"/>
        <w:numPr>
          <w:ilvl w:val="0"/>
          <w:numId w:val="43"/>
        </w:numPr>
        <w:jc w:val="both"/>
      </w:pPr>
      <w:r>
        <w:t xml:space="preserve">For each </w:t>
      </w:r>
      <w:r w:rsidR="00132FB5">
        <w:t xml:space="preserve">zone/reference </w:t>
      </w:r>
      <w:r>
        <w:t>network</w:t>
      </w:r>
    </w:p>
    <w:p w14:paraId="65FD916E" w14:textId="77777777" w:rsidR="007F27B4" w:rsidRDefault="007F27B4" w:rsidP="007B56B9">
      <w:pPr>
        <w:pStyle w:val="ListBullet"/>
        <w:numPr>
          <w:ilvl w:val="1"/>
          <w:numId w:val="43"/>
        </w:numPr>
        <w:jc w:val="both"/>
      </w:pPr>
      <w:r>
        <w:t>Model output</w:t>
      </w:r>
    </w:p>
    <w:p w14:paraId="4BC124D1" w14:textId="77777777" w:rsidR="007F27B4" w:rsidRDefault="007F27B4" w:rsidP="007B56B9">
      <w:pPr>
        <w:pStyle w:val="ListBullet"/>
        <w:numPr>
          <w:ilvl w:val="1"/>
          <w:numId w:val="43"/>
        </w:numPr>
        <w:jc w:val="both"/>
      </w:pPr>
      <w:r>
        <w:t>Zone components</w:t>
      </w:r>
    </w:p>
    <w:p w14:paraId="4BAE496E" w14:textId="514E8D90" w:rsidR="007F27B4" w:rsidRDefault="007F27B4" w:rsidP="007B56B9">
      <w:pPr>
        <w:pStyle w:val="ListBullet"/>
        <w:numPr>
          <w:ilvl w:val="1"/>
          <w:numId w:val="43"/>
        </w:numPr>
        <w:jc w:val="both"/>
      </w:pPr>
      <w:r>
        <w:t>Risk register</w:t>
      </w:r>
      <w:r w:rsidR="007A27B2">
        <w:t xml:space="preserve"> (following a BEIS template)</w:t>
      </w:r>
      <w:r>
        <w:tab/>
      </w:r>
    </w:p>
    <w:p w14:paraId="7843E330" w14:textId="38C3F28B" w:rsidR="007F27B4" w:rsidRDefault="007F27B4" w:rsidP="007B56B9">
      <w:pPr>
        <w:pStyle w:val="ListBullet"/>
        <w:numPr>
          <w:ilvl w:val="1"/>
          <w:numId w:val="43"/>
        </w:numPr>
        <w:jc w:val="both"/>
      </w:pPr>
      <w:r>
        <w:t>Feedback on the policy options tested</w:t>
      </w:r>
    </w:p>
    <w:p w14:paraId="503C9ACF" w14:textId="3EDC390F" w:rsidR="005A1405" w:rsidRDefault="005A1405" w:rsidP="007B56B9">
      <w:pPr>
        <w:pStyle w:val="ListBullet"/>
        <w:numPr>
          <w:ilvl w:val="1"/>
          <w:numId w:val="43"/>
        </w:numPr>
        <w:jc w:val="both"/>
      </w:pPr>
      <w:r>
        <w:t xml:space="preserve">Analysis of any cross LA boundary zones/networks with consideration given to </w:t>
      </w:r>
      <w:r w:rsidR="00E6333B">
        <w:t>delivery barriers.</w:t>
      </w:r>
      <w:r>
        <w:t xml:space="preserve">  </w:t>
      </w:r>
    </w:p>
    <w:p w14:paraId="5F6FADA9" w14:textId="4DCB67A8" w:rsidR="007F27B4" w:rsidRDefault="007F27B4" w:rsidP="007B56B9">
      <w:pPr>
        <w:pStyle w:val="ListBullet"/>
        <w:numPr>
          <w:ilvl w:val="1"/>
          <w:numId w:val="43"/>
        </w:numPr>
        <w:jc w:val="both"/>
      </w:pPr>
      <w:r>
        <w:t>Conclusions and recommendations for the delivery of the zone(s) and heat networks in the local area</w:t>
      </w:r>
    </w:p>
    <w:p w14:paraId="36764D46" w14:textId="2DFC499B" w:rsidR="00954CC8" w:rsidRDefault="009E5EE5" w:rsidP="007B56B9">
      <w:pPr>
        <w:pStyle w:val="Heading3"/>
        <w:numPr>
          <w:ilvl w:val="1"/>
          <w:numId w:val="17"/>
        </w:numPr>
      </w:pPr>
      <w:r>
        <w:t xml:space="preserve">The Consultant is required to provide </w:t>
      </w:r>
      <w:r w:rsidR="003B05E9">
        <w:t xml:space="preserve">1-2 </w:t>
      </w:r>
      <w:r w:rsidR="00E44A7A">
        <w:t>page summary reports</w:t>
      </w:r>
      <w:r w:rsidR="00FF6B92">
        <w:t>,</w:t>
      </w:r>
      <w:r w:rsidR="003B05E9">
        <w:t xml:space="preserve"> ‘</w:t>
      </w:r>
      <w:r w:rsidR="006950D7">
        <w:t xml:space="preserve">Heat Zoning Pipeline </w:t>
      </w:r>
      <w:r w:rsidR="003B05E9">
        <w:t>Dashboards’</w:t>
      </w:r>
      <w:r w:rsidR="00FF6B92">
        <w:t>,</w:t>
      </w:r>
      <w:r w:rsidR="00E44A7A">
        <w:t xml:space="preserve"> of each </w:t>
      </w:r>
      <w:r w:rsidR="000A55CE">
        <w:t>zone/</w:t>
      </w:r>
      <w:r w:rsidR="00E44A7A">
        <w:t xml:space="preserve">network opportunity </w:t>
      </w:r>
      <w:r w:rsidR="003B05E9">
        <w:t>following a</w:t>
      </w:r>
      <w:r w:rsidR="00FF6B92">
        <w:t xml:space="preserve"> </w:t>
      </w:r>
      <w:r w:rsidR="003B05E9">
        <w:t xml:space="preserve">template </w:t>
      </w:r>
      <w:r w:rsidR="009645BA">
        <w:t xml:space="preserve">that will </w:t>
      </w:r>
      <w:r w:rsidR="003B05E9">
        <w:t>be provided by BEIS. These dashboards will summar</w:t>
      </w:r>
      <w:r w:rsidR="006950D7">
        <w:t>ise</w:t>
      </w:r>
      <w:r w:rsidR="003B05E9">
        <w:t xml:space="preserve"> ke</w:t>
      </w:r>
      <w:r w:rsidR="000D6857">
        <w:t>y information relating to identified network opportunities</w:t>
      </w:r>
      <w:r w:rsidR="00954CC8">
        <w:t xml:space="preserve"> and </w:t>
      </w:r>
      <w:r w:rsidR="006950D7">
        <w:t xml:space="preserve">are expected to </w:t>
      </w:r>
      <w:r w:rsidR="00954CC8">
        <w:t xml:space="preserve">include </w:t>
      </w:r>
      <w:r w:rsidR="00604D80">
        <w:t xml:space="preserve">a </w:t>
      </w:r>
      <w:r w:rsidR="00954CC8">
        <w:t>basic</w:t>
      </w:r>
      <w:r w:rsidR="00604D80">
        <w:t xml:space="preserve"> red/amber/green risk based </w:t>
      </w:r>
      <w:r w:rsidR="00954CC8">
        <w:t>zone deliverability assessment</w:t>
      </w:r>
      <w:r w:rsidR="00604D80">
        <w:t xml:space="preserve"> </w:t>
      </w:r>
      <w:r w:rsidR="00FF6B92">
        <w:t xml:space="preserve">potentially </w:t>
      </w:r>
      <w:r w:rsidR="006950D7">
        <w:t>incorporating</w:t>
      </w:r>
      <w:r w:rsidR="00604D80">
        <w:t>:</w:t>
      </w:r>
    </w:p>
    <w:p w14:paraId="7FD29DCB" w14:textId="496128D9" w:rsidR="00954CC8" w:rsidRDefault="00954CC8" w:rsidP="007B56B9">
      <w:pPr>
        <w:pStyle w:val="ListBullet3"/>
        <w:numPr>
          <w:ilvl w:val="0"/>
          <w:numId w:val="53"/>
        </w:numPr>
      </w:pPr>
      <w:r w:rsidRPr="00604D80">
        <w:rPr>
          <w:b/>
          <w:bCs/>
        </w:rPr>
        <w:t>Demand</w:t>
      </w:r>
      <w:r w:rsidR="00604D80">
        <w:rPr>
          <w:b/>
          <w:bCs/>
        </w:rPr>
        <w:t xml:space="preserve"> - </w:t>
      </w:r>
      <w:r>
        <w:t>% of mandated load vs. non-mandated</w:t>
      </w:r>
      <w:r w:rsidR="00604D80">
        <w:t xml:space="preserve">, </w:t>
      </w:r>
      <w:r>
        <w:t>Appetite (use engagement log and data collected as proxies)</w:t>
      </w:r>
      <w:r w:rsidR="00604D80">
        <w:t xml:space="preserve">, </w:t>
      </w:r>
      <w:r>
        <w:t>No. of different stakeholders (lots/few etc.)</w:t>
      </w:r>
    </w:p>
    <w:p w14:paraId="3533B05D" w14:textId="5386C941" w:rsidR="00954CC8" w:rsidRDefault="00954CC8" w:rsidP="007B56B9">
      <w:pPr>
        <w:pStyle w:val="ListBullet3"/>
        <w:numPr>
          <w:ilvl w:val="0"/>
          <w:numId w:val="53"/>
        </w:numPr>
      </w:pPr>
      <w:r w:rsidRPr="00604D80">
        <w:rPr>
          <w:b/>
          <w:bCs/>
        </w:rPr>
        <w:t>Supply</w:t>
      </w:r>
      <w:r w:rsidR="00604D80">
        <w:rPr>
          <w:b/>
          <w:bCs/>
        </w:rPr>
        <w:t xml:space="preserve"> - </w:t>
      </w:r>
      <w:r>
        <w:t>Reliance on third parties etc</w:t>
      </w:r>
      <w:r w:rsidR="00C42681">
        <w:t xml:space="preserve">, </w:t>
      </w:r>
      <w:r>
        <w:t>Appetite (use engagement log and data collected as proxies)</w:t>
      </w:r>
      <w:r w:rsidR="00C42681">
        <w:t xml:space="preserve">, </w:t>
      </w:r>
      <w:r>
        <w:t>Length</w:t>
      </w:r>
    </w:p>
    <w:p w14:paraId="2D8A0092" w14:textId="77777777" w:rsidR="00C42681" w:rsidRDefault="00954CC8" w:rsidP="007B56B9">
      <w:pPr>
        <w:pStyle w:val="ListBullet3"/>
        <w:numPr>
          <w:ilvl w:val="0"/>
          <w:numId w:val="53"/>
        </w:numPr>
      </w:pPr>
      <w:r w:rsidRPr="00C42681">
        <w:rPr>
          <w:b/>
          <w:bCs/>
        </w:rPr>
        <w:t>Distribution</w:t>
      </w:r>
      <w:r w:rsidR="00C42681">
        <w:t xml:space="preserve"> - </w:t>
      </w:r>
      <w:r>
        <w:t>Likelihood/prevalence of constraints etc</w:t>
      </w:r>
      <w:r w:rsidR="00C42681">
        <w:t xml:space="preserve">, </w:t>
      </w:r>
    </w:p>
    <w:p w14:paraId="720AC36E" w14:textId="6635805B" w:rsidR="00954CC8" w:rsidRPr="00C42681" w:rsidRDefault="00954CC8" w:rsidP="007B56B9">
      <w:pPr>
        <w:pStyle w:val="ListBullet3"/>
        <w:numPr>
          <w:ilvl w:val="0"/>
          <w:numId w:val="53"/>
        </w:numPr>
        <w:rPr>
          <w:b/>
          <w:bCs/>
        </w:rPr>
      </w:pPr>
      <w:r w:rsidRPr="00C42681">
        <w:rPr>
          <w:b/>
          <w:bCs/>
        </w:rPr>
        <w:t>Economic</w:t>
      </w:r>
    </w:p>
    <w:p w14:paraId="60574BAC" w14:textId="6C56CF49" w:rsidR="009E5EE5" w:rsidRDefault="00954CC8" w:rsidP="007B56B9">
      <w:pPr>
        <w:pStyle w:val="ListBullet3"/>
        <w:numPr>
          <w:ilvl w:val="0"/>
          <w:numId w:val="53"/>
        </w:numPr>
      </w:pPr>
      <w:r w:rsidRPr="00C42681">
        <w:rPr>
          <w:b/>
          <w:bCs/>
        </w:rPr>
        <w:t>Commercial</w:t>
      </w:r>
      <w:r w:rsidR="00C42681">
        <w:t xml:space="preserve"> - </w:t>
      </w:r>
      <w:r>
        <w:t>Existence of existing HN ESCo’s etc.</w:t>
      </w:r>
    </w:p>
    <w:p w14:paraId="5A6604BC" w14:textId="4DE1E66E" w:rsidR="007F27B4" w:rsidRPr="00EE077F" w:rsidRDefault="00EB37E9" w:rsidP="00013EFF">
      <w:pPr>
        <w:pStyle w:val="Heading2"/>
        <w:spacing w:line="360" w:lineRule="auto"/>
        <w:rPr>
          <w:rFonts w:cstheme="minorHAnsi"/>
        </w:rPr>
      </w:pPr>
      <w:r>
        <w:t xml:space="preserve">ZTC 2.8 </w:t>
      </w:r>
      <w:r w:rsidR="007F27B4" w:rsidRPr="57C832B0">
        <w:t>Outputs Required</w:t>
      </w:r>
    </w:p>
    <w:p w14:paraId="16D0800F" w14:textId="4C514058" w:rsidR="007F27B4" w:rsidRPr="00F249CF" w:rsidRDefault="007F27B4" w:rsidP="007B56B9">
      <w:pPr>
        <w:pStyle w:val="ListParagraph"/>
        <w:numPr>
          <w:ilvl w:val="1"/>
          <w:numId w:val="17"/>
        </w:numPr>
        <w:jc w:val="both"/>
        <w:rPr>
          <w:rFonts w:cstheme="minorHAnsi"/>
          <w:bCs/>
        </w:rPr>
      </w:pPr>
      <w:r w:rsidRPr="00F249CF">
        <w:rPr>
          <w:rFonts w:cstheme="minorHAnsi"/>
          <w:bCs/>
        </w:rPr>
        <w:t xml:space="preserve">All draft and final outputs will be reviewed by both local authority lead and BEIS.  They will only be deemed to be signed off when </w:t>
      </w:r>
      <w:r w:rsidR="00013EFF">
        <w:rPr>
          <w:rFonts w:cstheme="minorHAnsi"/>
          <w:bCs/>
        </w:rPr>
        <w:t>BEIS</w:t>
      </w:r>
      <w:r w:rsidRPr="00F249CF">
        <w:rPr>
          <w:rFonts w:cstheme="minorHAnsi"/>
          <w:bCs/>
        </w:rPr>
        <w:t xml:space="preserve"> are satisfied that the comments and issues identified have been adequately addressed.  Turnaround times cannot be guaranteed and will be reflective of Client and local authority availability, resource constraints, complexity of outputs for review, comments and issues identified and Consultants’ responses.  </w:t>
      </w:r>
    </w:p>
    <w:p w14:paraId="57CD782B" w14:textId="77777777" w:rsidR="007F27B4" w:rsidRPr="00A91AD1" w:rsidRDefault="007F27B4" w:rsidP="007B56B9">
      <w:pPr>
        <w:pStyle w:val="ListBullet"/>
        <w:numPr>
          <w:ilvl w:val="1"/>
          <w:numId w:val="17"/>
        </w:numPr>
        <w:spacing w:after="120" w:line="240" w:lineRule="auto"/>
        <w:jc w:val="both"/>
        <w:rPr>
          <w:rFonts w:cstheme="minorHAnsi"/>
          <w:bCs/>
        </w:rPr>
      </w:pPr>
      <w:r w:rsidRPr="00A91AD1">
        <w:rPr>
          <w:rFonts w:cstheme="minorHAnsi"/>
          <w:bCs/>
        </w:rPr>
        <w:t>All project outputs will</w:t>
      </w:r>
      <w:r>
        <w:rPr>
          <w:rFonts w:cstheme="minorHAnsi"/>
          <w:bCs/>
        </w:rPr>
        <w:t xml:space="preserve"> be issued </w:t>
      </w:r>
      <w:r w:rsidRPr="00A91AD1">
        <w:rPr>
          <w:rFonts w:cstheme="minorHAnsi"/>
          <w:bCs/>
        </w:rPr>
        <w:t>to BEIS</w:t>
      </w:r>
      <w:r>
        <w:rPr>
          <w:rFonts w:cstheme="minorHAnsi"/>
          <w:bCs/>
        </w:rPr>
        <w:t>. Outputs will include:</w:t>
      </w:r>
    </w:p>
    <w:p w14:paraId="7F65B2E6" w14:textId="77777777" w:rsidR="008C3D78" w:rsidRDefault="007F27B4" w:rsidP="007B56B9">
      <w:pPr>
        <w:pStyle w:val="ListBullet"/>
        <w:numPr>
          <w:ilvl w:val="0"/>
          <w:numId w:val="45"/>
        </w:numPr>
        <w:ind w:left="1276"/>
      </w:pPr>
      <w:r>
        <w:t>Model</w:t>
      </w:r>
      <w:r w:rsidRPr="007529D7">
        <w:t xml:space="preserve"> outputs</w:t>
      </w:r>
    </w:p>
    <w:p w14:paraId="6AB72F4D" w14:textId="25FCA41B" w:rsidR="008C3D78" w:rsidRPr="00877B6E" w:rsidRDefault="00877B6E" w:rsidP="007B56B9">
      <w:pPr>
        <w:pStyle w:val="ListBullet"/>
        <w:numPr>
          <w:ilvl w:val="1"/>
          <w:numId w:val="45"/>
        </w:numPr>
        <w:ind w:left="1701"/>
      </w:pPr>
      <w:r>
        <w:t xml:space="preserve">Initial </w:t>
      </w:r>
      <w:r w:rsidR="00A340C4">
        <w:t xml:space="preserve">MDC Model </w:t>
      </w:r>
      <w:r>
        <w:t xml:space="preserve">Zone </w:t>
      </w:r>
      <w:r w:rsidR="007F27B4" w:rsidRPr="00877B6E">
        <w:t>outputs (</w:t>
      </w:r>
      <w:r w:rsidR="00CC042F" w:rsidRPr="00877B6E">
        <w:t>M</w:t>
      </w:r>
      <w:r w:rsidR="009645BA" w:rsidRPr="00877B6E">
        <w:t>DC Model Output)</w:t>
      </w:r>
    </w:p>
    <w:p w14:paraId="145CE169" w14:textId="554A58F0" w:rsidR="008C3D78" w:rsidRPr="00877B6E" w:rsidRDefault="00A340C4" w:rsidP="007B56B9">
      <w:pPr>
        <w:pStyle w:val="ListBullet"/>
        <w:numPr>
          <w:ilvl w:val="1"/>
          <w:numId w:val="45"/>
        </w:numPr>
        <w:ind w:left="1701"/>
      </w:pPr>
      <w:r>
        <w:t>Initial Model o</w:t>
      </w:r>
      <w:r w:rsidR="007F27B4" w:rsidRPr="00877B6E">
        <w:t>utputs with local data added (</w:t>
      </w:r>
      <w:r w:rsidR="000D5349" w:rsidRPr="00877B6E">
        <w:t>ZTC Model initial data input</w:t>
      </w:r>
      <w:r w:rsidR="007F27B4" w:rsidRPr="00877B6E">
        <w:t>)</w:t>
      </w:r>
    </w:p>
    <w:p w14:paraId="54676C8E" w14:textId="610E73D5" w:rsidR="007F27B4" w:rsidRPr="00877B6E" w:rsidRDefault="007F27B4" w:rsidP="007B56B9">
      <w:pPr>
        <w:pStyle w:val="ListBullet"/>
        <w:numPr>
          <w:ilvl w:val="1"/>
          <w:numId w:val="45"/>
        </w:numPr>
        <w:ind w:left="1701"/>
      </w:pPr>
      <w:r w:rsidRPr="00877B6E">
        <w:lastRenderedPageBreak/>
        <w:t xml:space="preserve">Refined outputs from the model with </w:t>
      </w:r>
      <w:r w:rsidR="00A340C4">
        <w:t xml:space="preserve">iterative </w:t>
      </w:r>
      <w:r w:rsidRPr="00877B6E">
        <w:t xml:space="preserve">consultant input to </w:t>
      </w:r>
      <w:r w:rsidR="00C52698">
        <w:t>refine</w:t>
      </w:r>
      <w:r w:rsidRPr="00877B6E">
        <w:t xml:space="preserve"> results</w:t>
      </w:r>
      <w:r w:rsidR="00C52698">
        <w:t>/outputs</w:t>
      </w:r>
      <w:r w:rsidRPr="00877B6E">
        <w:t xml:space="preserve"> (</w:t>
      </w:r>
      <w:r w:rsidR="00877B6E" w:rsidRPr="00877B6E">
        <w:t>ZTC Model Local Refinement and further data input</w:t>
      </w:r>
      <w:r w:rsidRPr="00877B6E">
        <w:t>)</w:t>
      </w:r>
    </w:p>
    <w:p w14:paraId="1EBC5DF4" w14:textId="03FA449D" w:rsidR="007F27B4" w:rsidRPr="00877B6E" w:rsidRDefault="007F27B4" w:rsidP="007B56B9">
      <w:pPr>
        <w:pStyle w:val="ListBullet"/>
        <w:numPr>
          <w:ilvl w:val="0"/>
          <w:numId w:val="45"/>
        </w:numPr>
        <w:ind w:left="1276"/>
      </w:pPr>
      <w:r w:rsidRPr="00877B6E">
        <w:t>Network zone outputs</w:t>
      </w:r>
    </w:p>
    <w:p w14:paraId="3B6D0F5D" w14:textId="77777777" w:rsidR="007F27B4" w:rsidRPr="007529D7" w:rsidRDefault="007F27B4" w:rsidP="007B56B9">
      <w:pPr>
        <w:pStyle w:val="ListBullet"/>
        <w:numPr>
          <w:ilvl w:val="1"/>
          <w:numId w:val="45"/>
        </w:numPr>
        <w:ind w:left="1701"/>
      </w:pPr>
      <w:r w:rsidRPr="007529D7">
        <w:t xml:space="preserve">Boundary </w:t>
      </w:r>
    </w:p>
    <w:p w14:paraId="61F345B0" w14:textId="77777777" w:rsidR="007F27B4" w:rsidRPr="007529D7" w:rsidRDefault="007F27B4" w:rsidP="007B56B9">
      <w:pPr>
        <w:pStyle w:val="ListBullet"/>
        <w:numPr>
          <w:ilvl w:val="1"/>
          <w:numId w:val="45"/>
        </w:numPr>
        <w:ind w:left="1701"/>
      </w:pPr>
      <w:r w:rsidRPr="007529D7">
        <w:t>Spatial and data outputs</w:t>
      </w:r>
    </w:p>
    <w:p w14:paraId="4CC56826" w14:textId="77777777" w:rsidR="007F27B4" w:rsidRPr="007529D7" w:rsidRDefault="007F27B4" w:rsidP="007B56B9">
      <w:pPr>
        <w:pStyle w:val="ListBullet"/>
        <w:numPr>
          <w:ilvl w:val="1"/>
          <w:numId w:val="45"/>
        </w:numPr>
        <w:ind w:left="1701"/>
      </w:pPr>
      <w:r w:rsidRPr="007529D7">
        <w:t>Details of ‘rules’ applied and process to define the zone</w:t>
      </w:r>
    </w:p>
    <w:p w14:paraId="50BC8D9B" w14:textId="45272B55" w:rsidR="009645BA" w:rsidRPr="007529D7" w:rsidRDefault="007F27B4" w:rsidP="007B56B9">
      <w:pPr>
        <w:pStyle w:val="ListBullet"/>
        <w:numPr>
          <w:ilvl w:val="1"/>
          <w:numId w:val="45"/>
        </w:numPr>
        <w:ind w:left="1701"/>
      </w:pPr>
      <w:r w:rsidRPr="007529D7">
        <w:t xml:space="preserve">Results of any policy testing </w:t>
      </w:r>
    </w:p>
    <w:p w14:paraId="4E3C5342" w14:textId="37BEE453" w:rsidR="007F27B4" w:rsidRPr="00E1275D" w:rsidRDefault="007F27B4" w:rsidP="007B56B9">
      <w:pPr>
        <w:pStyle w:val="bulletsinumberedlist-indented"/>
        <w:numPr>
          <w:ilvl w:val="0"/>
          <w:numId w:val="46"/>
        </w:numPr>
        <w:ind w:left="1276"/>
        <w:rPr>
          <w:rFonts w:eastAsiaTheme="minorHAnsi" w:cstheme="minorBidi"/>
          <w:lang w:eastAsia="en-US"/>
        </w:rPr>
      </w:pPr>
      <w:r w:rsidRPr="00E1275D">
        <w:rPr>
          <w:rFonts w:eastAsiaTheme="minorHAnsi" w:cstheme="minorBidi"/>
          <w:lang w:eastAsia="en-US"/>
        </w:rPr>
        <w:t>Network outputs</w:t>
      </w:r>
    </w:p>
    <w:p w14:paraId="7B52F8F8" w14:textId="77777777" w:rsidR="007F27B4" w:rsidRPr="007529D7" w:rsidRDefault="007F27B4" w:rsidP="00D900BE">
      <w:pPr>
        <w:pStyle w:val="ListBullet"/>
        <w:numPr>
          <w:ilvl w:val="0"/>
          <w:numId w:val="7"/>
        </w:numPr>
        <w:ind w:left="1276"/>
      </w:pPr>
      <w:r w:rsidRPr="007529D7">
        <w:t>Network plan (source, network and connections)</w:t>
      </w:r>
    </w:p>
    <w:p w14:paraId="392634CF" w14:textId="77777777" w:rsidR="007F27B4" w:rsidRPr="007529D7" w:rsidRDefault="007F27B4" w:rsidP="007B56B9">
      <w:pPr>
        <w:pStyle w:val="bullets-sub-bullets"/>
        <w:numPr>
          <w:ilvl w:val="0"/>
          <w:numId w:val="44"/>
        </w:numPr>
        <w:ind w:left="1276"/>
      </w:pPr>
      <w:r>
        <w:t>Economic assessment metrics</w:t>
      </w:r>
    </w:p>
    <w:p w14:paraId="09C4C6A3" w14:textId="77777777" w:rsidR="007F27B4" w:rsidRPr="007529D7" w:rsidRDefault="007F27B4" w:rsidP="007B56B9">
      <w:pPr>
        <w:pStyle w:val="bullets-sub-bullets"/>
        <w:numPr>
          <w:ilvl w:val="0"/>
          <w:numId w:val="44"/>
        </w:numPr>
        <w:ind w:left="1276"/>
      </w:pPr>
      <w:r w:rsidRPr="007529D7">
        <w:t>Details of level of feasibility work undertaken to ‘prove’ the network plus risk register and further work needed where not checked</w:t>
      </w:r>
    </w:p>
    <w:p w14:paraId="5D052218" w14:textId="77777777" w:rsidR="007F27B4" w:rsidRPr="007529D7" w:rsidRDefault="007F27B4" w:rsidP="007B56B9">
      <w:pPr>
        <w:pStyle w:val="bulletsinumberedlist-indented"/>
        <w:numPr>
          <w:ilvl w:val="0"/>
          <w:numId w:val="47"/>
        </w:numPr>
        <w:ind w:left="1701"/>
      </w:pPr>
      <w:r w:rsidRPr="007529D7">
        <w:t>Testing of methodology, policy and implementation options</w:t>
      </w:r>
    </w:p>
    <w:p w14:paraId="28F9EC7B" w14:textId="77777777" w:rsidR="007F27B4" w:rsidRDefault="007F27B4" w:rsidP="007B56B9">
      <w:pPr>
        <w:pStyle w:val="bulletsinumberedlist-indented"/>
        <w:numPr>
          <w:ilvl w:val="0"/>
          <w:numId w:val="47"/>
        </w:numPr>
        <w:ind w:left="1701"/>
      </w:pPr>
      <w:r w:rsidRPr="007529D7">
        <w:t>Engagement log</w:t>
      </w:r>
    </w:p>
    <w:p w14:paraId="16F1E488" w14:textId="77777777" w:rsidR="007F27B4" w:rsidRPr="008458C7" w:rsidRDefault="007F27B4" w:rsidP="007B56B9">
      <w:pPr>
        <w:pStyle w:val="bulletsinumberedlist-indented"/>
        <w:numPr>
          <w:ilvl w:val="0"/>
          <w:numId w:val="47"/>
        </w:numPr>
        <w:ind w:left="1701"/>
      </w:pPr>
      <w:r>
        <w:t>Risk register</w:t>
      </w:r>
    </w:p>
    <w:p w14:paraId="58D8F193" w14:textId="77777777" w:rsidR="007F27B4" w:rsidRPr="008458C7" w:rsidRDefault="007F27B4" w:rsidP="007B56B9">
      <w:pPr>
        <w:pStyle w:val="bulletsinumberedlist-indented"/>
        <w:numPr>
          <w:ilvl w:val="0"/>
          <w:numId w:val="47"/>
        </w:numPr>
        <w:ind w:left="1701"/>
      </w:pPr>
      <w:r>
        <w:t>Metrics Template</w:t>
      </w:r>
    </w:p>
    <w:p w14:paraId="15B868C6" w14:textId="77777777" w:rsidR="007F27B4" w:rsidRPr="008458C7" w:rsidRDefault="007F27B4" w:rsidP="007F27B4">
      <w:pPr>
        <w:rPr>
          <w:rFonts w:cstheme="minorHAnsi"/>
          <w:sz w:val="26"/>
          <w:szCs w:val="26"/>
        </w:rPr>
      </w:pPr>
    </w:p>
    <w:p w14:paraId="5E983BA2" w14:textId="77777777" w:rsidR="007F27B4" w:rsidRPr="008458C7" w:rsidRDefault="007F27B4" w:rsidP="007F27B4">
      <w:pPr>
        <w:rPr>
          <w:rFonts w:cstheme="minorHAnsi"/>
          <w:sz w:val="26"/>
          <w:szCs w:val="26"/>
        </w:rPr>
      </w:pPr>
      <w:r w:rsidRPr="008458C7">
        <w:rPr>
          <w:rFonts w:cstheme="minorHAnsi"/>
          <w:sz w:val="26"/>
          <w:szCs w:val="26"/>
        </w:rPr>
        <w:br w:type="page"/>
      </w:r>
    </w:p>
    <w:p w14:paraId="10AAEA79" w14:textId="4A6981C1" w:rsidR="00996C76" w:rsidRPr="00FE4E2D" w:rsidRDefault="00996C76" w:rsidP="00996C76">
      <w:pPr>
        <w:pStyle w:val="Heading2"/>
        <w:spacing w:after="120"/>
        <w:ind w:left="851" w:hanging="851"/>
      </w:pPr>
      <w:bookmarkStart w:id="23" w:name="_Ref80039499"/>
      <w:bookmarkStart w:id="24" w:name="_Ref80039551"/>
      <w:bookmarkStart w:id="25" w:name="_Toc82524474"/>
      <w:r w:rsidRPr="004A3A41">
        <w:lastRenderedPageBreak/>
        <w:t xml:space="preserve">Work Package </w:t>
      </w:r>
      <w:r>
        <w:t>ZTC</w:t>
      </w:r>
      <w:r w:rsidR="00F45FE0">
        <w:t>3</w:t>
      </w:r>
      <w:r w:rsidRPr="004A3A41">
        <w:t xml:space="preserve">: </w:t>
      </w:r>
      <w:r w:rsidRPr="001D03A1">
        <w:t xml:space="preserve">City Zoning </w:t>
      </w:r>
      <w:r w:rsidR="005C4BFB" w:rsidRPr="001D03A1">
        <w:t xml:space="preserve">Sample </w:t>
      </w:r>
      <w:r w:rsidRPr="001D03A1">
        <w:t>Detailed Assessment</w:t>
      </w:r>
      <w:r w:rsidR="005C4BFB" w:rsidRPr="001D03A1">
        <w:t xml:space="preserve"> and Project </w:t>
      </w:r>
      <w:r w:rsidR="002531D9" w:rsidRPr="001D03A1">
        <w:t>Development</w:t>
      </w:r>
    </w:p>
    <w:p w14:paraId="116F67ED" w14:textId="4879A9D6" w:rsidR="007F27B4" w:rsidRPr="00995FD6" w:rsidRDefault="00EB37E9" w:rsidP="007F27B4">
      <w:pPr>
        <w:pStyle w:val="Heading2"/>
      </w:pPr>
      <w:r>
        <w:t xml:space="preserve">ZTC3.1 </w:t>
      </w:r>
      <w:r w:rsidR="007F27B4" w:rsidRPr="00995FD6">
        <w:t xml:space="preserve">Introduction </w:t>
      </w:r>
    </w:p>
    <w:p w14:paraId="79F2B5C0" w14:textId="78925394" w:rsidR="007F27B4" w:rsidRDefault="007F27B4" w:rsidP="007B56B9">
      <w:pPr>
        <w:pStyle w:val="Heading3"/>
        <w:numPr>
          <w:ilvl w:val="1"/>
          <w:numId w:val="17"/>
        </w:numPr>
      </w:pPr>
      <w:r>
        <w:t xml:space="preserve">BEIS may, at its discretion, appoint the Consultant to undertake Work Package </w:t>
      </w:r>
      <w:r w:rsidR="00F13BEB">
        <w:t>ZTC3</w:t>
      </w:r>
      <w:r>
        <w:t xml:space="preserve"> for one or more of the cities involved in Work Package </w:t>
      </w:r>
      <w:r w:rsidR="00F13BEB">
        <w:t>ZTC2</w:t>
      </w:r>
      <w:r>
        <w:t xml:space="preserve">. WP </w:t>
      </w:r>
      <w:r w:rsidR="00F13BEB">
        <w:t>ZTC2</w:t>
      </w:r>
      <w:r>
        <w:t xml:space="preserve"> is designed to build on WP </w:t>
      </w:r>
      <w:r w:rsidR="00F13BEB">
        <w:t>ZTC2</w:t>
      </w:r>
      <w:r>
        <w:t xml:space="preserve"> and has been scoped accordingly.</w:t>
      </w:r>
    </w:p>
    <w:p w14:paraId="6F3391F7" w14:textId="4D954E11" w:rsidR="007F27B4" w:rsidRDefault="007F27B4" w:rsidP="007B56B9">
      <w:pPr>
        <w:pStyle w:val="Heading3"/>
        <w:numPr>
          <w:ilvl w:val="1"/>
          <w:numId w:val="17"/>
        </w:numPr>
      </w:pPr>
      <w:r>
        <w:t xml:space="preserve">Since the purpose of this stage is to further enhance the quality and accuracy of information relating to the delivery of heat networks </w:t>
      </w:r>
      <w:r w:rsidRPr="00F13BEB">
        <w:t xml:space="preserve">within a proposed HNZ, the starting point for this work should be the risk assessment developed in Work Package </w:t>
      </w:r>
      <w:r w:rsidR="00F13BEB" w:rsidRPr="00F13BEB">
        <w:t>ZTC2</w:t>
      </w:r>
      <w:r w:rsidRPr="00F13BEB">
        <w:t xml:space="preserve">. The Consultant shall therefore review the risk assessment and, in collaboration with the local authority lead, agree the key areas of focus for this Work Package </w:t>
      </w:r>
      <w:r w:rsidR="00F13BEB" w:rsidRPr="00F13BEB">
        <w:t>ZTC3</w:t>
      </w:r>
      <w:r w:rsidRPr="00F13BEB">
        <w:t>;</w:t>
      </w:r>
      <w:r>
        <w:t xml:space="preserve"> however, the following shall be undertaken as a minimum.</w:t>
      </w:r>
    </w:p>
    <w:p w14:paraId="28739D74" w14:textId="77777777" w:rsidR="007F27B4" w:rsidRPr="00856B72" w:rsidRDefault="007F27B4" w:rsidP="007B56B9">
      <w:pPr>
        <w:pStyle w:val="Heading3"/>
        <w:numPr>
          <w:ilvl w:val="1"/>
          <w:numId w:val="17"/>
        </w:numPr>
      </w:pPr>
      <w:r>
        <w:t>As noted above, cooling demand and sources will be collected in all locations and cooling and ambient temperature networks will be assessed in a selected number of locations. In this specification, references to heat should be taken to include cooling where relevant to the confirmed scope of each individual location.</w:t>
      </w:r>
    </w:p>
    <w:p w14:paraId="07F1EFA3" w14:textId="73E0BB7D" w:rsidR="00996C76" w:rsidRPr="00F13BEB" w:rsidRDefault="00996C76" w:rsidP="007B56B9">
      <w:pPr>
        <w:pStyle w:val="Heading3"/>
        <w:numPr>
          <w:ilvl w:val="1"/>
          <w:numId w:val="17"/>
        </w:numPr>
      </w:pPr>
      <w:r>
        <w:t xml:space="preserve">For the majority of Zoning Pilot </w:t>
      </w:r>
      <w:r w:rsidRPr="00F13BEB">
        <w:t xml:space="preserve">Locations Work Package </w:t>
      </w:r>
      <w:r w:rsidR="00F13BEB" w:rsidRPr="00F13BEB">
        <w:t>ZTC</w:t>
      </w:r>
      <w:r w:rsidRPr="00F13BEB">
        <w:t>2 will comprise</w:t>
      </w:r>
      <w:r>
        <w:t xml:space="preserve"> the full extent of zoning exploration undertaken as part of the Pilot. However, for a small sample of Zoning Pilot Locations, BEIS intends commission a further, more </w:t>
      </w:r>
      <w:r w:rsidRPr="00F13BEB">
        <w:t>detailed level of assessment.</w:t>
      </w:r>
    </w:p>
    <w:p w14:paraId="67830539" w14:textId="165D5E2E" w:rsidR="00996C76" w:rsidRPr="00F13BEB" w:rsidRDefault="00996C76" w:rsidP="007B56B9">
      <w:pPr>
        <w:pStyle w:val="Heading3"/>
        <w:numPr>
          <w:ilvl w:val="1"/>
          <w:numId w:val="17"/>
        </w:numPr>
      </w:pPr>
      <w:r w:rsidRPr="00F13BEB">
        <w:t xml:space="preserve">Detailed assessment locations are expected to be identified at the start of the programme; therefore, Work Package </w:t>
      </w:r>
      <w:r w:rsidR="00F13BEB" w:rsidRPr="00F13BEB">
        <w:t>ZTC3</w:t>
      </w:r>
      <w:r w:rsidRPr="00F13BEB">
        <w:t xml:space="preserve"> comprises the additional scope of services from Work Package </w:t>
      </w:r>
      <w:r w:rsidR="00F13BEB" w:rsidRPr="00F13BEB">
        <w:t>ZTC2</w:t>
      </w:r>
      <w:r w:rsidRPr="00F13BEB">
        <w:t xml:space="preserve"> to bring a pilot zoning project up to a greater level of robustness. </w:t>
      </w:r>
    </w:p>
    <w:p w14:paraId="286C40B6" w14:textId="53FE0380" w:rsidR="00996C76" w:rsidRPr="00FB3D0A" w:rsidRDefault="00996C76" w:rsidP="007B56B9">
      <w:pPr>
        <w:pStyle w:val="Heading3"/>
        <w:numPr>
          <w:ilvl w:val="1"/>
          <w:numId w:val="17"/>
        </w:numPr>
      </w:pPr>
      <w:r w:rsidRPr="00F13BEB">
        <w:t xml:space="preserve">The ZTCs instructed under this Work Package will be responsible for collecting additional local </w:t>
      </w:r>
      <w:r w:rsidRPr="00FB3D0A">
        <w:t>data (beyond W</w:t>
      </w:r>
      <w:r w:rsidR="00704AFE" w:rsidRPr="00FB3D0A">
        <w:t xml:space="preserve">ork Package </w:t>
      </w:r>
      <w:r w:rsidR="00E4196B" w:rsidRPr="00FB3D0A">
        <w:t>ZTC1</w:t>
      </w:r>
      <w:r w:rsidRPr="00FB3D0A">
        <w:t>), completing an options assessment of the commercial delivery of the zone and, carrying out a feasibility assessment of heat sources, anchor loads and the proposed Reference Network.</w:t>
      </w:r>
      <w:r w:rsidRPr="00FB3D0A" w:rsidDel="00F1710F">
        <w:rPr>
          <w:i/>
          <w:iCs/>
          <w:color w:val="808080" w:themeColor="background1" w:themeShade="80"/>
        </w:rPr>
        <w:t xml:space="preserve"> </w:t>
      </w:r>
    </w:p>
    <w:p w14:paraId="5BFB5A43" w14:textId="411867D7" w:rsidR="00996C76" w:rsidRPr="00FB3D0A" w:rsidRDefault="00996C76" w:rsidP="007B56B9">
      <w:pPr>
        <w:pStyle w:val="Heading3"/>
        <w:numPr>
          <w:ilvl w:val="1"/>
          <w:numId w:val="17"/>
        </w:numPr>
      </w:pPr>
      <w:r w:rsidRPr="00FB3D0A">
        <w:t>As with W</w:t>
      </w:r>
      <w:r w:rsidR="00FB3D0A" w:rsidRPr="00FB3D0A">
        <w:t>ork Package</w:t>
      </w:r>
      <w:r w:rsidR="00704AFE" w:rsidRPr="00FB3D0A">
        <w:t xml:space="preserve"> </w:t>
      </w:r>
      <w:r w:rsidR="00E4196B" w:rsidRPr="00FB3D0A">
        <w:t>ZTC1</w:t>
      </w:r>
      <w:r w:rsidRPr="00FB3D0A">
        <w:t>, the ZTC will be the main point of contact for the partner Local Authority in the project location and other local stakeholders</w:t>
      </w:r>
    </w:p>
    <w:p w14:paraId="54C29581" w14:textId="2FB68F84" w:rsidR="00996C76" w:rsidRPr="00F13BEB" w:rsidRDefault="00996C76" w:rsidP="007B56B9">
      <w:pPr>
        <w:pStyle w:val="Heading3"/>
        <w:numPr>
          <w:ilvl w:val="1"/>
          <w:numId w:val="17"/>
        </w:numPr>
      </w:pPr>
      <w:r w:rsidRPr="00FB3D0A">
        <w:t>The standard of detail of the W</w:t>
      </w:r>
      <w:r w:rsidR="00FB3D0A" w:rsidRPr="00FB3D0A">
        <w:t xml:space="preserve">ork Package </w:t>
      </w:r>
      <w:r w:rsidR="00E4196B" w:rsidRPr="00FB3D0A">
        <w:t>ZTC</w:t>
      </w:r>
      <w:r w:rsidRPr="00FB3D0A">
        <w:t>2 Detailed Assessment is similar to the HNDU Feasibility standard specification but with a greater</w:t>
      </w:r>
      <w:r>
        <w:t xml:space="preserve"> emphasis on risk-based prioritisation of assessments (for the </w:t>
      </w:r>
      <w:r w:rsidRPr="00F13BEB">
        <w:t xml:space="preserve">same reasons as stated in relation to WP </w:t>
      </w:r>
      <w:r w:rsidR="00F13BEB" w:rsidRPr="00F13BEB">
        <w:t>ZTC2</w:t>
      </w:r>
      <w:r w:rsidRPr="00F13BEB">
        <w:t>).</w:t>
      </w:r>
    </w:p>
    <w:p w14:paraId="47EE558C" w14:textId="7DB59839" w:rsidR="00996C76" w:rsidRDefault="00996C76" w:rsidP="007B56B9">
      <w:pPr>
        <w:pStyle w:val="Heading3"/>
        <w:numPr>
          <w:ilvl w:val="1"/>
          <w:numId w:val="17"/>
        </w:numPr>
      </w:pPr>
      <w:r w:rsidRPr="00F13BEB">
        <w:t xml:space="preserve">BEIS expects that site visual inspections and walkover surveys will be required to complete Work Package </w:t>
      </w:r>
      <w:r w:rsidR="00F13BEB" w:rsidRPr="00F13BEB">
        <w:t>ZTC3</w:t>
      </w:r>
      <w:r w:rsidRPr="00F13BEB">
        <w:t>, but</w:t>
      </w:r>
      <w:r>
        <w:t xml:space="preserve"> that intrusive investigations will not be required.</w:t>
      </w:r>
    </w:p>
    <w:bookmarkEnd w:id="23"/>
    <w:bookmarkEnd w:id="24"/>
    <w:bookmarkEnd w:id="25"/>
    <w:p w14:paraId="319E0B1B" w14:textId="7FA7764E" w:rsidR="007F27B4" w:rsidRDefault="00EB37E9" w:rsidP="007F27B4">
      <w:pPr>
        <w:pStyle w:val="Heading2"/>
      </w:pPr>
      <w:r>
        <w:t xml:space="preserve">ZTC3.2 </w:t>
      </w:r>
      <w:r w:rsidR="007F27B4">
        <w:t>Enhanced data gathering</w:t>
      </w:r>
    </w:p>
    <w:p w14:paraId="171CE22E" w14:textId="1EC36640" w:rsidR="007F27B4" w:rsidRDefault="007F27B4" w:rsidP="007B56B9">
      <w:pPr>
        <w:pStyle w:val="Heading3"/>
        <w:numPr>
          <w:ilvl w:val="1"/>
          <w:numId w:val="17"/>
        </w:numPr>
      </w:pPr>
      <w:r>
        <w:t>The Consultant shall procure existing services mappin</w:t>
      </w:r>
      <w:r w:rsidRPr="00CA76AC">
        <w:t>g for the zone(s) identified through Work Package</w:t>
      </w:r>
      <w:r w:rsidR="00F13BEB" w:rsidRPr="00CA76AC">
        <w:t xml:space="preserve"> ZTC</w:t>
      </w:r>
      <w:r w:rsidRPr="00CA76AC">
        <w:t>2. Along with site walks (see</w:t>
      </w:r>
      <w:r w:rsidR="00CA76AC" w:rsidRPr="00CA76AC">
        <w:t xml:space="preserve"> </w:t>
      </w:r>
      <w:r w:rsidR="00CA76AC" w:rsidRPr="00CA76AC">
        <w:fldChar w:fldCharType="begin"/>
      </w:r>
      <w:r w:rsidR="00CA76AC" w:rsidRPr="00CA76AC">
        <w:instrText xml:space="preserve"> REF _Ref84495189 \r \h </w:instrText>
      </w:r>
      <w:r w:rsidR="00CA76AC">
        <w:instrText xml:space="preserve"> \* MERGEFORMAT </w:instrText>
      </w:r>
      <w:r w:rsidR="00CA76AC" w:rsidRPr="00CA76AC">
        <w:fldChar w:fldCharType="separate"/>
      </w:r>
      <w:r w:rsidR="00CA76AC" w:rsidRPr="00CA76AC">
        <w:t>2.87</w:t>
      </w:r>
      <w:r w:rsidR="00CA76AC" w:rsidRPr="00CA76AC">
        <w:fldChar w:fldCharType="end"/>
      </w:r>
      <w:r w:rsidR="00CA76AC" w:rsidRPr="00CA76AC">
        <w:t>)</w:t>
      </w:r>
      <w:r w:rsidRPr="00CA76AC">
        <w:t>, the</w:t>
      </w:r>
      <w:r>
        <w:t xml:space="preserve"> mapping shall be used to evaluate the network routing and identify areas of engineering </w:t>
      </w:r>
      <w:r w:rsidRPr="006C1AAB">
        <w:t>complexity (see</w:t>
      </w:r>
      <w:r w:rsidR="006C1AAB" w:rsidRPr="006C1AAB">
        <w:t xml:space="preserve"> </w:t>
      </w:r>
      <w:r w:rsidR="006C1AAB" w:rsidRPr="006C1AAB">
        <w:fldChar w:fldCharType="begin"/>
      </w:r>
      <w:r w:rsidR="006C1AAB" w:rsidRPr="006C1AAB">
        <w:instrText xml:space="preserve"> REF _Ref78536962 \r \h </w:instrText>
      </w:r>
      <w:r w:rsidR="006C1AAB">
        <w:instrText xml:space="preserve"> \* MERGEFORMAT </w:instrText>
      </w:r>
      <w:r w:rsidR="006C1AAB" w:rsidRPr="006C1AAB">
        <w:fldChar w:fldCharType="separate"/>
      </w:r>
      <w:r w:rsidR="006C1AAB" w:rsidRPr="006C1AAB">
        <w:t>2.94</w:t>
      </w:r>
      <w:r w:rsidR="006C1AAB" w:rsidRPr="006C1AAB">
        <w:fldChar w:fldCharType="end"/>
      </w:r>
      <w:r w:rsidR="006C1AAB" w:rsidRPr="006C1AAB">
        <w:t>)</w:t>
      </w:r>
      <w:r w:rsidRPr="006C1AAB">
        <w:t>.</w:t>
      </w:r>
    </w:p>
    <w:p w14:paraId="4A1DAA3E" w14:textId="1CDB0E2F" w:rsidR="007F27B4" w:rsidRDefault="007F27B4" w:rsidP="007B56B9">
      <w:pPr>
        <w:pStyle w:val="Heading3"/>
        <w:numPr>
          <w:ilvl w:val="1"/>
          <w:numId w:val="17"/>
        </w:numPr>
      </w:pPr>
      <w:bookmarkStart w:id="26" w:name="_Ref78551848"/>
      <w:r>
        <w:t xml:space="preserve">The Consultant shall seek to enhance the accuracy of information relating to the heat sources identified through Work Package </w:t>
      </w:r>
      <w:r w:rsidR="00FB3D0A">
        <w:t>ZTC1</w:t>
      </w:r>
      <w:r>
        <w:t>. Depending on the heat source, this may involve:</w:t>
      </w:r>
      <w:bookmarkEnd w:id="26"/>
    </w:p>
    <w:p w14:paraId="6F18FAD1" w14:textId="77777777" w:rsidR="007F27B4" w:rsidRDefault="007F27B4" w:rsidP="007F27B4">
      <w:pPr>
        <w:pStyle w:val="Heading4"/>
        <w:numPr>
          <w:ilvl w:val="3"/>
          <w:numId w:val="2"/>
        </w:numPr>
        <w:jc w:val="both"/>
      </w:pPr>
      <w:r>
        <w:t>engaging with a potential third-party heat supplier to establish specific heat offtake conditions and other factors that may affect network operation (for example EfW plant Z factor)</w:t>
      </w:r>
    </w:p>
    <w:p w14:paraId="2C5B0C27" w14:textId="77777777" w:rsidR="007F27B4" w:rsidRDefault="007F27B4" w:rsidP="007F27B4">
      <w:pPr>
        <w:pStyle w:val="Heading4"/>
        <w:numPr>
          <w:ilvl w:val="3"/>
          <w:numId w:val="2"/>
        </w:numPr>
        <w:jc w:val="both"/>
      </w:pPr>
      <w:r>
        <w:lastRenderedPageBreak/>
        <w:t>engaging with the local authority lead and other relevant stakeholders regarding naturally occurring heat sources; for example: the Environment Agency in relation to potential river water abstraction; the Coal Authority in relation to potential mine water abstraction; and the BGS in relation to potential ground source heat potential</w:t>
      </w:r>
    </w:p>
    <w:p w14:paraId="3BEE011F" w14:textId="08C0FC1F" w:rsidR="007F27B4" w:rsidRPr="006C1AAB" w:rsidRDefault="007F27B4" w:rsidP="007B56B9">
      <w:pPr>
        <w:pStyle w:val="Heading3"/>
        <w:numPr>
          <w:ilvl w:val="1"/>
          <w:numId w:val="17"/>
        </w:numPr>
      </w:pPr>
      <w:r>
        <w:t>The Consultant shall co</w:t>
      </w:r>
      <w:r w:rsidRPr="006C1AAB">
        <w:t xml:space="preserve">ntinue engagement with the key heat off-takers identified through Work Package </w:t>
      </w:r>
      <w:r w:rsidR="006C1AAB" w:rsidRPr="006C1AAB">
        <w:t>ZTC</w:t>
      </w:r>
      <w:r w:rsidRPr="006C1AAB">
        <w:t xml:space="preserve">2. In addition to site surveying activities (see </w:t>
      </w:r>
      <w:r w:rsidRPr="006C1AAB">
        <w:fldChar w:fldCharType="begin"/>
      </w:r>
      <w:r w:rsidRPr="006C1AAB">
        <w:instrText xml:space="preserve"> REF _Ref78361947 \r \h  \* MERGEFORMAT </w:instrText>
      </w:r>
      <w:r w:rsidRPr="006C1AAB">
        <w:fldChar w:fldCharType="separate"/>
      </w:r>
      <w:r w:rsidRPr="006C1AAB">
        <w:t>13.1.7</w:t>
      </w:r>
      <w:r w:rsidRPr="006C1AAB">
        <w:fldChar w:fldCharType="end"/>
      </w:r>
      <w:r w:rsidRPr="006C1AAB">
        <w:t xml:space="preserve">), the Consultant shall seek to improve the accuracy of heat demand data as appropriate. Work Package </w:t>
      </w:r>
      <w:r w:rsidR="006C1AAB" w:rsidRPr="006C1AAB">
        <w:t>ZTC</w:t>
      </w:r>
      <w:r w:rsidRPr="006C1AAB">
        <w:t>2 requires the Consultant to work with stakeholders to establish heat demands as accurately as possible; however, it is expected that Work Package</w:t>
      </w:r>
      <w:r w:rsidR="006C1AAB" w:rsidRPr="006C1AAB">
        <w:t xml:space="preserve"> ZTC3</w:t>
      </w:r>
      <w:r w:rsidRPr="006C1AAB">
        <w:t xml:space="preserve"> may provide an opportunity for further refinement, for example through information gathered on site surveys.</w:t>
      </w:r>
    </w:p>
    <w:p w14:paraId="34ADCAA5" w14:textId="6E94D500" w:rsidR="007F27B4" w:rsidRPr="00775AF9" w:rsidRDefault="007F27B4" w:rsidP="007B56B9">
      <w:pPr>
        <w:pStyle w:val="Heading3"/>
        <w:numPr>
          <w:ilvl w:val="1"/>
          <w:numId w:val="17"/>
        </w:numPr>
      </w:pPr>
      <w:r w:rsidRPr="006C1AAB">
        <w:t xml:space="preserve">The Consultant shall continue engagement with any other key stakeholders identified through Work Package </w:t>
      </w:r>
      <w:r w:rsidR="006C1AAB" w:rsidRPr="006C1AAB">
        <w:t>ZTC</w:t>
      </w:r>
      <w:r w:rsidRPr="006C1AAB">
        <w:t>2 as</w:t>
      </w:r>
      <w:r>
        <w:t xml:space="preserve"> appropriate, and where further engagement will enhance the assessment of HN deliverability within the zone(s). </w:t>
      </w:r>
    </w:p>
    <w:p w14:paraId="0A43E141" w14:textId="14886C35" w:rsidR="007F27B4" w:rsidRDefault="00EB37E9" w:rsidP="007F27B4">
      <w:pPr>
        <w:pStyle w:val="Heading2"/>
      </w:pPr>
      <w:r>
        <w:t xml:space="preserve">ZTC3.3 </w:t>
      </w:r>
      <w:r w:rsidR="007F27B4">
        <w:t>Site surveying activities</w:t>
      </w:r>
    </w:p>
    <w:p w14:paraId="69252EC3" w14:textId="77777777" w:rsidR="007F27B4" w:rsidRDefault="007F27B4" w:rsidP="007B56B9">
      <w:pPr>
        <w:pStyle w:val="Heading3"/>
        <w:numPr>
          <w:ilvl w:val="1"/>
          <w:numId w:val="17"/>
        </w:numPr>
      </w:pPr>
      <w:bookmarkStart w:id="27" w:name="_Ref78361947"/>
      <w:r>
        <w:t>The Consultant shall undertake site surveys for key heat customers to establish in more detail the technical implications of their connection to a heat network. Working with the local authority lead, and using the outputs of the Core Service, the Consultant should identify which buildings are integral to the successful deployment of heat networks within the zone(s) and undertake site surveys. The purpose of the surveys is:</w:t>
      </w:r>
      <w:bookmarkEnd w:id="27"/>
    </w:p>
    <w:p w14:paraId="527FD8DD" w14:textId="77777777" w:rsidR="007F27B4" w:rsidRDefault="007F27B4" w:rsidP="007B56B9">
      <w:pPr>
        <w:pStyle w:val="ListBullet2"/>
        <w:numPr>
          <w:ilvl w:val="0"/>
          <w:numId w:val="50"/>
        </w:numPr>
      </w:pPr>
      <w:r>
        <w:t xml:space="preserve">to identify where there are significant compatibility issues and provide a technical summary of the modifications required to enable connection </w:t>
      </w:r>
    </w:p>
    <w:p w14:paraId="0DAF70F4" w14:textId="77777777" w:rsidR="007F27B4" w:rsidRDefault="007F27B4" w:rsidP="007B56B9">
      <w:pPr>
        <w:pStyle w:val="ListBullet2"/>
        <w:numPr>
          <w:ilvl w:val="0"/>
          <w:numId w:val="50"/>
        </w:numPr>
      </w:pPr>
      <w:r>
        <w:t>to establish sufficient detail for the production of preliminary technical designs for the heat interface(s)</w:t>
      </w:r>
    </w:p>
    <w:p w14:paraId="1E8CEBE0" w14:textId="77777777" w:rsidR="007F27B4" w:rsidRDefault="007F27B4" w:rsidP="007B56B9">
      <w:pPr>
        <w:pStyle w:val="ListBullet2"/>
        <w:numPr>
          <w:ilvl w:val="0"/>
          <w:numId w:val="50"/>
        </w:numPr>
      </w:pPr>
      <w:r>
        <w:t>to identify pipework routes onto/within the customer facilities/buildings</w:t>
      </w:r>
    </w:p>
    <w:p w14:paraId="1F41C2CC" w14:textId="77777777" w:rsidR="007F27B4" w:rsidRDefault="007F27B4" w:rsidP="007B56B9">
      <w:pPr>
        <w:pStyle w:val="ListBullet2"/>
        <w:numPr>
          <w:ilvl w:val="0"/>
          <w:numId w:val="50"/>
        </w:numPr>
      </w:pPr>
      <w:r>
        <w:t>to further engage with the relevant team members at key/anchor customer sites</w:t>
      </w:r>
    </w:p>
    <w:p w14:paraId="38DADE75" w14:textId="5EBC537D" w:rsidR="007F27B4" w:rsidRDefault="007F27B4" w:rsidP="007B56B9">
      <w:pPr>
        <w:pStyle w:val="Heading3"/>
        <w:numPr>
          <w:ilvl w:val="1"/>
          <w:numId w:val="17"/>
        </w:numPr>
      </w:pPr>
      <w:bookmarkStart w:id="28" w:name="_Ref78359437"/>
      <w:bookmarkStart w:id="29" w:name="_Ref84495189"/>
      <w:r>
        <w:t xml:space="preserve">The Consultant </w:t>
      </w:r>
      <w:r w:rsidRPr="006C1AAB">
        <w:t xml:space="preserve">shall undertake site surveys of the proposed network routing, as identified in Work Package </w:t>
      </w:r>
      <w:r w:rsidR="006C1AAB" w:rsidRPr="006C1AAB">
        <w:t>ZTC</w:t>
      </w:r>
      <w:r w:rsidRPr="006C1AAB">
        <w:t>2.</w:t>
      </w:r>
      <w:bookmarkEnd w:id="28"/>
      <w:r w:rsidRPr="006C1AAB">
        <w:t xml:space="preserve"> The</w:t>
      </w:r>
      <w:r>
        <w:t xml:space="preserve"> purpose of this survey is to inform a Routing Assessment by:</w:t>
      </w:r>
      <w:bookmarkEnd w:id="29"/>
    </w:p>
    <w:p w14:paraId="3F94F9E2" w14:textId="77777777" w:rsidR="007F27B4" w:rsidRDefault="007F27B4" w:rsidP="007B56B9">
      <w:pPr>
        <w:pStyle w:val="ListBullet2"/>
        <w:numPr>
          <w:ilvl w:val="0"/>
          <w:numId w:val="50"/>
        </w:numPr>
      </w:pPr>
      <w:r>
        <w:t>identifying areas of high traffic congestion, considering alternative routes that may avoid them</w:t>
      </w:r>
    </w:p>
    <w:p w14:paraId="5143229A" w14:textId="77777777" w:rsidR="007F27B4" w:rsidRDefault="007F27B4" w:rsidP="007B56B9">
      <w:pPr>
        <w:pStyle w:val="ListBullet2"/>
        <w:numPr>
          <w:ilvl w:val="0"/>
          <w:numId w:val="50"/>
        </w:numPr>
      </w:pPr>
      <w:r>
        <w:t>providing images of areas shown to be heavily congested with existing services – again, with a view to identifying potential alternative route options</w:t>
      </w:r>
    </w:p>
    <w:p w14:paraId="17933D13" w14:textId="77777777" w:rsidR="007F27B4" w:rsidRDefault="007F27B4" w:rsidP="007B56B9">
      <w:pPr>
        <w:pStyle w:val="ListBullet2"/>
        <w:numPr>
          <w:ilvl w:val="0"/>
          <w:numId w:val="50"/>
        </w:numPr>
      </w:pPr>
      <w:r>
        <w:t>providing images to support the evaluation of potential crossing points for routing constraints such as railways, motorways and rivers</w:t>
      </w:r>
    </w:p>
    <w:p w14:paraId="069AAE30" w14:textId="77777777" w:rsidR="007F27B4" w:rsidRDefault="007F27B4" w:rsidP="007B56B9">
      <w:pPr>
        <w:pStyle w:val="ListBullet2"/>
        <w:numPr>
          <w:ilvl w:val="0"/>
          <w:numId w:val="50"/>
        </w:numPr>
      </w:pPr>
      <w:r>
        <w:t>looking for constraints or other factors that may affect the complexity of pipe installation, for example TfL Red Routes in London, complex reinstatement requirements (e.g. high-quality public realm, cobbled streets etc), access issues for businesses</w:t>
      </w:r>
    </w:p>
    <w:p w14:paraId="77192853" w14:textId="79DBD13A" w:rsidR="007F27B4" w:rsidRDefault="007F27B4" w:rsidP="007B56B9">
      <w:pPr>
        <w:pStyle w:val="Heading3"/>
        <w:numPr>
          <w:ilvl w:val="1"/>
          <w:numId w:val="17"/>
        </w:numPr>
      </w:pPr>
      <w:bookmarkStart w:id="30" w:name="_Ref78551850"/>
      <w:r>
        <w:t xml:space="preserve">Where possible, </w:t>
      </w:r>
      <w:r w:rsidRPr="006C1AAB">
        <w:t xml:space="preserve">the Consultant shall undertake surveys of the heat sources identified in Work Package </w:t>
      </w:r>
      <w:r w:rsidR="006C1AAB" w:rsidRPr="006C1AAB">
        <w:t>ZTC2</w:t>
      </w:r>
      <w:r w:rsidRPr="006C1AAB">
        <w:t>. This may be an existing third party-owned facility such as an EfW or industrial facility; or</w:t>
      </w:r>
      <w:r>
        <w:t xml:space="preserve"> a location for a naturally occurring heat source such as a river.</w:t>
      </w:r>
      <w:bookmarkEnd w:id="30"/>
    </w:p>
    <w:p w14:paraId="1B2CDD88" w14:textId="77777777" w:rsidR="007F27B4" w:rsidRPr="005470DD" w:rsidRDefault="007F27B4" w:rsidP="007B56B9">
      <w:pPr>
        <w:pStyle w:val="Heading3"/>
        <w:numPr>
          <w:ilvl w:val="1"/>
          <w:numId w:val="17"/>
        </w:numPr>
      </w:pPr>
      <w:r>
        <w:t>Where possible, the Consultant shall undertake surveys of potential energy centre locations. Before doing so, the Consultant shall liaise with the local authority lead to confirm the availability and arrangements for access. Surveys of any third party-owned sites must be by arrangement with the owner.</w:t>
      </w:r>
    </w:p>
    <w:p w14:paraId="233B7B1B" w14:textId="37C6E821" w:rsidR="007F27B4" w:rsidRDefault="00443D7F" w:rsidP="007F27B4">
      <w:pPr>
        <w:pStyle w:val="Heading2"/>
      </w:pPr>
      <w:r>
        <w:lastRenderedPageBreak/>
        <w:t xml:space="preserve">ZTC3.4 </w:t>
      </w:r>
      <w:r w:rsidR="007F27B4">
        <w:t>Preliminary design activities</w:t>
      </w:r>
    </w:p>
    <w:p w14:paraId="3BEE8656" w14:textId="77777777" w:rsidR="007F27B4" w:rsidRDefault="007F27B4" w:rsidP="007B56B9">
      <w:pPr>
        <w:pStyle w:val="Heading3"/>
        <w:numPr>
          <w:ilvl w:val="1"/>
          <w:numId w:val="17"/>
        </w:numPr>
      </w:pPr>
      <w:r>
        <w:t>Following the enhanced data gathering and site surveying activities, the Consultant shall undertake an assessment of the key sites’ compatibility for connection to the proposed heat network, taking account of the proposed heat source supply conditions. Where necessary, the Consultant shall consider the modifications that are likely to be necessary to ensure compatibility, noting that detailed proposals for the required modifications are likely to require a separate, more comprehensive assessment beyond the scope of this exercise.</w:t>
      </w:r>
    </w:p>
    <w:p w14:paraId="48A46EAD" w14:textId="77777777" w:rsidR="007F27B4" w:rsidRDefault="007F27B4" w:rsidP="007B56B9">
      <w:pPr>
        <w:pStyle w:val="Heading3"/>
        <w:numPr>
          <w:ilvl w:val="1"/>
          <w:numId w:val="17"/>
        </w:numPr>
      </w:pPr>
      <w:r>
        <w:t>The Consultant shall prepare preliminary heat interface designs for the identified key heat customers. The designs should include schematics showing the integration of the heat substations with the existing customer systems, as well as general arrangements showing the positioning of the substation within the customer facilities. The designs should be prepared to RIBA Stage 2.</w:t>
      </w:r>
    </w:p>
    <w:p w14:paraId="6736D017" w14:textId="65AB85C7" w:rsidR="007F27B4" w:rsidRDefault="007F27B4" w:rsidP="007B56B9">
      <w:pPr>
        <w:pStyle w:val="Heading3"/>
        <w:numPr>
          <w:ilvl w:val="1"/>
          <w:numId w:val="17"/>
        </w:numPr>
      </w:pPr>
      <w:bookmarkStart w:id="31" w:name="_Ref78552100"/>
      <w:r>
        <w:t xml:space="preserve">Where the heat supply identified in </w:t>
      </w:r>
      <w:r w:rsidRPr="006C1AAB">
        <w:t xml:space="preserve">Work Package </w:t>
      </w:r>
      <w:r w:rsidR="006C1AAB" w:rsidRPr="006C1AAB">
        <w:t>ZTC</w:t>
      </w:r>
      <w:r w:rsidRPr="006C1AAB">
        <w:t>2 involves</w:t>
      </w:r>
      <w:r>
        <w:t xml:space="preserve"> a third-party site (e.g. EfW or other waste heat sources), </w:t>
      </w:r>
      <w:r w:rsidRPr="006C1AAB">
        <w:t>following site surveys and further stakeholder engagement/data gathering (s</w:t>
      </w:r>
      <w:r w:rsidR="006C1AAB" w:rsidRPr="006C1AAB">
        <w:t xml:space="preserve">ee </w:t>
      </w:r>
      <w:r w:rsidR="006C1AAB" w:rsidRPr="006C1AAB">
        <w:fldChar w:fldCharType="begin"/>
      </w:r>
      <w:r w:rsidR="006C1AAB" w:rsidRPr="006C1AAB">
        <w:instrText xml:space="preserve"> REF _Ref78551848 \r \h  \* MERGEFORMAT </w:instrText>
      </w:r>
      <w:r w:rsidR="006C1AAB" w:rsidRPr="006C1AAB">
        <w:fldChar w:fldCharType="separate"/>
      </w:r>
      <w:r w:rsidR="006C1AAB" w:rsidRPr="006C1AAB">
        <w:t>2.83</w:t>
      </w:r>
      <w:r w:rsidR="006C1AAB" w:rsidRPr="006C1AAB">
        <w:fldChar w:fldCharType="end"/>
      </w:r>
      <w:r w:rsidR="006C1AAB" w:rsidRPr="006C1AAB">
        <w:t xml:space="preserve"> and </w:t>
      </w:r>
      <w:r w:rsidR="006C1AAB" w:rsidRPr="006C1AAB">
        <w:fldChar w:fldCharType="begin"/>
      </w:r>
      <w:r w:rsidR="006C1AAB" w:rsidRPr="006C1AAB">
        <w:instrText xml:space="preserve"> REF _Ref78551850 \r \h </w:instrText>
      </w:r>
      <w:r w:rsidR="006C1AAB">
        <w:instrText xml:space="preserve"> \* MERGEFORMAT </w:instrText>
      </w:r>
      <w:r w:rsidR="006C1AAB" w:rsidRPr="006C1AAB">
        <w:fldChar w:fldCharType="separate"/>
      </w:r>
      <w:r w:rsidR="006C1AAB" w:rsidRPr="006C1AAB">
        <w:t>2.88</w:t>
      </w:r>
      <w:r w:rsidR="006C1AAB" w:rsidRPr="006C1AAB">
        <w:fldChar w:fldCharType="end"/>
      </w:r>
      <w:r w:rsidRPr="006C1AAB">
        <w:t>), the Consultant shall develop technical proposals for heat offtake.</w:t>
      </w:r>
      <w:r>
        <w:t xml:space="preserve"> The proposals should include:</w:t>
      </w:r>
      <w:bookmarkEnd w:id="31"/>
    </w:p>
    <w:p w14:paraId="3CD9FC1D" w14:textId="77777777" w:rsidR="007F27B4" w:rsidRDefault="007F27B4" w:rsidP="007B56B9">
      <w:pPr>
        <w:pStyle w:val="ListBullet2"/>
        <w:numPr>
          <w:ilvl w:val="0"/>
          <w:numId w:val="50"/>
        </w:numPr>
      </w:pPr>
      <w:r>
        <w:t>a description of the site operating principles plus any relevant design details (e.g. existing schematics)</w:t>
      </w:r>
    </w:p>
    <w:p w14:paraId="11A9C4BF" w14:textId="77777777" w:rsidR="007F27B4" w:rsidRDefault="007F27B4" w:rsidP="007B56B9">
      <w:pPr>
        <w:pStyle w:val="ListBullet2"/>
        <w:numPr>
          <w:ilvl w:val="0"/>
          <w:numId w:val="50"/>
        </w:numPr>
      </w:pPr>
      <w:r>
        <w:t>a description of the proposed offtake arrangements, including an interface schematic developed to RIBA Stage 2, and details of any spatial allocation for the positioning of interface equipment</w:t>
      </w:r>
    </w:p>
    <w:p w14:paraId="38ED8F8E" w14:textId="77777777" w:rsidR="007F27B4" w:rsidRDefault="007F27B4" w:rsidP="007B56B9">
      <w:pPr>
        <w:pStyle w:val="ListBullet2"/>
        <w:numPr>
          <w:ilvl w:val="0"/>
          <w:numId w:val="50"/>
        </w:numPr>
      </w:pPr>
      <w:r>
        <w:t>a description of any operating requirements for heat supply, which may include, for example, limits on capacity, limits on availability or temperature restrictions</w:t>
      </w:r>
    </w:p>
    <w:p w14:paraId="0CA90EF5" w14:textId="0864EE93" w:rsidR="007F27B4" w:rsidRDefault="007F27B4" w:rsidP="007B56B9">
      <w:pPr>
        <w:pStyle w:val="Heading3"/>
        <w:numPr>
          <w:ilvl w:val="1"/>
          <w:numId w:val="17"/>
        </w:numPr>
      </w:pPr>
      <w:bookmarkStart w:id="32" w:name="_Ref78552167"/>
      <w:r>
        <w:t xml:space="preserve">Where the heat supply identified </w:t>
      </w:r>
      <w:r w:rsidRPr="00353CC3">
        <w:t>in Work Package</w:t>
      </w:r>
      <w:r w:rsidR="00353CC3" w:rsidRPr="00353CC3">
        <w:t xml:space="preserve"> ZTC2</w:t>
      </w:r>
      <w:r w:rsidRPr="00353CC3">
        <w:t xml:space="preserve"> is from a naturally occurring heat source (i.e. water source, geothermal etc), following further</w:t>
      </w:r>
      <w:r>
        <w:t xml:space="preserve"> stakeholder engagement and data gathering (see</w:t>
      </w:r>
      <w:r w:rsidR="00565203">
        <w:t xml:space="preserve"> </w:t>
      </w:r>
      <w:r w:rsidR="00B10C1B">
        <w:fldChar w:fldCharType="begin"/>
      </w:r>
      <w:r w:rsidR="00B10C1B">
        <w:instrText xml:space="preserve"> REF _Ref78551848 \r \h </w:instrText>
      </w:r>
      <w:r w:rsidR="00B10C1B">
        <w:fldChar w:fldCharType="separate"/>
      </w:r>
      <w:r w:rsidR="00B10C1B">
        <w:t>2.86</w:t>
      </w:r>
      <w:r w:rsidR="00B10C1B">
        <w:fldChar w:fldCharType="end"/>
      </w:r>
      <w:r>
        <w:t>), the Consultant shall develop technical proposals for heat offtake. The proposals should include:</w:t>
      </w:r>
      <w:bookmarkEnd w:id="32"/>
    </w:p>
    <w:p w14:paraId="4CAF94B6" w14:textId="77777777" w:rsidR="007F27B4" w:rsidRDefault="007F27B4" w:rsidP="007B56B9">
      <w:pPr>
        <w:pStyle w:val="ListBullet2"/>
        <w:numPr>
          <w:ilvl w:val="0"/>
          <w:numId w:val="50"/>
        </w:numPr>
      </w:pPr>
      <w:r>
        <w:t>a description of the proposed heat supply (e.g. water abstraction, closed loop borehole etc)</w:t>
      </w:r>
    </w:p>
    <w:p w14:paraId="06E8DD71" w14:textId="77777777" w:rsidR="007F27B4" w:rsidRDefault="007F27B4" w:rsidP="007B56B9">
      <w:pPr>
        <w:pStyle w:val="ListBullet2"/>
        <w:numPr>
          <w:ilvl w:val="0"/>
          <w:numId w:val="50"/>
        </w:numPr>
      </w:pPr>
      <w:r>
        <w:t>details of the physical characteristics of the heat source (e.g. river channel bathymetry, local geology, mine water depth). Any information identified through this activity would be acquired from data gathering/stakeholder engagement. No primary research is expected</w:t>
      </w:r>
    </w:p>
    <w:p w14:paraId="2E83EAEE" w14:textId="77777777" w:rsidR="007F27B4" w:rsidRPr="008F1860" w:rsidRDefault="007F27B4" w:rsidP="007B56B9">
      <w:pPr>
        <w:pStyle w:val="ListBullet2"/>
        <w:numPr>
          <w:ilvl w:val="0"/>
          <w:numId w:val="50"/>
        </w:numPr>
      </w:pPr>
      <w:r>
        <w:t xml:space="preserve">a description of the proposed abstraction/interface arrangements, including sketches where possible </w:t>
      </w:r>
    </w:p>
    <w:p w14:paraId="15D86CC1" w14:textId="58B7C571" w:rsidR="007F27B4" w:rsidRDefault="00443D7F" w:rsidP="007F27B4">
      <w:pPr>
        <w:pStyle w:val="Heading2"/>
      </w:pPr>
      <w:r>
        <w:t xml:space="preserve">ZTC3.5 </w:t>
      </w:r>
      <w:r w:rsidR="007F27B4" w:rsidRPr="00B71FD5">
        <w:t xml:space="preserve">Required </w:t>
      </w:r>
      <w:r w:rsidR="007F27B4">
        <w:t>O</w:t>
      </w:r>
      <w:r w:rsidR="007F27B4" w:rsidRPr="00B71FD5">
        <w:t>utputs</w:t>
      </w:r>
    </w:p>
    <w:p w14:paraId="2AD0D5BF" w14:textId="77777777" w:rsidR="007F27B4" w:rsidRDefault="007F27B4" w:rsidP="007B56B9">
      <w:pPr>
        <w:pStyle w:val="Heading3"/>
        <w:numPr>
          <w:ilvl w:val="1"/>
          <w:numId w:val="17"/>
        </w:numPr>
      </w:pPr>
      <w:bookmarkStart w:id="33" w:name="_Ref78536962"/>
      <w:r>
        <w:t>A Routing Assessment detailing the findings of the enhanced data gathering and site surveying activities. It should include:</w:t>
      </w:r>
      <w:bookmarkEnd w:id="33"/>
    </w:p>
    <w:p w14:paraId="28A4CB9E" w14:textId="77777777" w:rsidR="007F27B4" w:rsidRDefault="007F27B4" w:rsidP="007B56B9">
      <w:pPr>
        <w:pStyle w:val="ListBullet2"/>
        <w:numPr>
          <w:ilvl w:val="0"/>
          <w:numId w:val="50"/>
        </w:numPr>
      </w:pPr>
      <w:r>
        <w:t>identification of areas of engineering difficulty, for example due to the presence of existing services, above ground constraints (major roads, rivers, railways etc), heavily trafficked roadways</w:t>
      </w:r>
    </w:p>
    <w:p w14:paraId="55242DF6" w14:textId="77777777" w:rsidR="007F27B4" w:rsidRDefault="007F27B4" w:rsidP="007B56B9">
      <w:pPr>
        <w:pStyle w:val="ListBullet2"/>
        <w:numPr>
          <w:ilvl w:val="0"/>
          <w:numId w:val="50"/>
        </w:numPr>
      </w:pPr>
      <w:r>
        <w:t>network proposals for the areas of engineering difficulty, for example alternative routes that could be further evaluated, crossing points and design solutions</w:t>
      </w:r>
    </w:p>
    <w:p w14:paraId="68040DBB" w14:textId="77777777" w:rsidR="007F27B4" w:rsidRDefault="007F27B4" w:rsidP="007B56B9">
      <w:pPr>
        <w:pStyle w:val="ListBullet2"/>
        <w:numPr>
          <w:ilvl w:val="0"/>
          <w:numId w:val="50"/>
        </w:numPr>
      </w:pPr>
      <w:r>
        <w:t xml:space="preserve">recommended next steps, for example site investigations </w:t>
      </w:r>
    </w:p>
    <w:p w14:paraId="7E8FB731" w14:textId="77777777" w:rsidR="007F27B4" w:rsidRDefault="007F27B4" w:rsidP="007B56B9">
      <w:pPr>
        <w:pStyle w:val="Heading3"/>
        <w:numPr>
          <w:ilvl w:val="1"/>
          <w:numId w:val="17"/>
        </w:numPr>
      </w:pPr>
      <w:r>
        <w:lastRenderedPageBreak/>
        <w:t>A Heat Supply Assessment detailing the findings of the enhanced data gathering and site surveying activities. It should include:</w:t>
      </w:r>
    </w:p>
    <w:p w14:paraId="6A73C118" w14:textId="77777777" w:rsidR="007F27B4" w:rsidRDefault="007F27B4" w:rsidP="007B56B9">
      <w:pPr>
        <w:pStyle w:val="ListBullet2"/>
        <w:numPr>
          <w:ilvl w:val="0"/>
          <w:numId w:val="50"/>
        </w:numPr>
      </w:pPr>
      <w:r>
        <w:t xml:space="preserve">energy centre location options appraisal </w:t>
      </w:r>
    </w:p>
    <w:p w14:paraId="75C39DF1" w14:textId="77777777" w:rsidR="007F27B4" w:rsidRDefault="007F27B4" w:rsidP="007B56B9">
      <w:pPr>
        <w:pStyle w:val="ListBullet2"/>
        <w:numPr>
          <w:ilvl w:val="0"/>
          <w:numId w:val="50"/>
        </w:numPr>
      </w:pPr>
      <w:r>
        <w:t>heat supply technical assessment confirming the conditions of supply (quantum, availability, temperature etc)</w:t>
      </w:r>
    </w:p>
    <w:p w14:paraId="6C8F19CA" w14:textId="77777777" w:rsidR="007F27B4" w:rsidRDefault="007F27B4" w:rsidP="007B56B9">
      <w:pPr>
        <w:pStyle w:val="ListBullet2"/>
        <w:numPr>
          <w:ilvl w:val="0"/>
          <w:numId w:val="50"/>
        </w:numPr>
      </w:pPr>
      <w:r>
        <w:t xml:space="preserve">heat offtake preliminary technical proposals for third-party heat supplies (see </w:t>
      </w:r>
      <w:r>
        <w:fldChar w:fldCharType="begin"/>
      </w:r>
      <w:r>
        <w:instrText xml:space="preserve"> REF _Ref78552100 \r \h  \* MERGEFORMAT </w:instrText>
      </w:r>
      <w:r>
        <w:fldChar w:fldCharType="separate"/>
      </w:r>
      <w:r>
        <w:t>6.4.3</w:t>
      </w:r>
      <w:r>
        <w:fldChar w:fldCharType="end"/>
      </w:r>
      <w:r>
        <w:t>)</w:t>
      </w:r>
    </w:p>
    <w:p w14:paraId="48DD424F" w14:textId="77777777" w:rsidR="007F27B4" w:rsidRDefault="007F27B4" w:rsidP="007B56B9">
      <w:pPr>
        <w:pStyle w:val="ListBullet2"/>
        <w:numPr>
          <w:ilvl w:val="0"/>
          <w:numId w:val="50"/>
        </w:numPr>
      </w:pPr>
      <w:r>
        <w:t xml:space="preserve">heat offtake preliminary technical proposals for naturally occurring heat supplies (see </w:t>
      </w:r>
      <w:r>
        <w:fldChar w:fldCharType="begin"/>
      </w:r>
      <w:r>
        <w:instrText xml:space="preserve"> REF _Ref78552167 \r \h  \* MERGEFORMAT </w:instrText>
      </w:r>
      <w:r>
        <w:fldChar w:fldCharType="separate"/>
      </w:r>
      <w:r>
        <w:t>6.4.4</w:t>
      </w:r>
      <w:r>
        <w:fldChar w:fldCharType="end"/>
      </w:r>
      <w:r>
        <w:t>)</w:t>
      </w:r>
    </w:p>
    <w:p w14:paraId="6B45A823" w14:textId="77777777" w:rsidR="007F27B4" w:rsidRDefault="007F27B4" w:rsidP="007B56B9">
      <w:pPr>
        <w:pStyle w:val="Heading3"/>
        <w:numPr>
          <w:ilvl w:val="1"/>
          <w:numId w:val="17"/>
        </w:numPr>
      </w:pPr>
      <w:r>
        <w:t>A Key Connections Assessment detailing the findings of the enhanced data gathering and site surveying activities. It should include:</w:t>
      </w:r>
    </w:p>
    <w:p w14:paraId="6A5045F1" w14:textId="77777777" w:rsidR="007F27B4" w:rsidRDefault="007F27B4" w:rsidP="007B56B9">
      <w:pPr>
        <w:pStyle w:val="ListBullet2"/>
        <w:numPr>
          <w:ilvl w:val="0"/>
          <w:numId w:val="50"/>
        </w:numPr>
      </w:pPr>
      <w:r>
        <w:t>updated energy demand assessment</w:t>
      </w:r>
    </w:p>
    <w:p w14:paraId="249818E0" w14:textId="77777777" w:rsidR="007F27B4" w:rsidRDefault="007F27B4" w:rsidP="007B56B9">
      <w:pPr>
        <w:pStyle w:val="ListBullet2"/>
        <w:numPr>
          <w:ilvl w:val="0"/>
          <w:numId w:val="50"/>
        </w:numPr>
      </w:pPr>
      <w:r>
        <w:t>commentary on secondary system compatibility and necessary modifications</w:t>
      </w:r>
    </w:p>
    <w:p w14:paraId="79FF198C" w14:textId="77777777" w:rsidR="007F27B4" w:rsidRDefault="007F27B4" w:rsidP="007B56B9">
      <w:pPr>
        <w:pStyle w:val="ListBullet2"/>
        <w:numPr>
          <w:ilvl w:val="0"/>
          <w:numId w:val="50"/>
        </w:numPr>
      </w:pPr>
      <w:r>
        <w:t>proposed heat network interface/integration designs to RIBA Stage 2</w:t>
      </w:r>
    </w:p>
    <w:p w14:paraId="4A83F756" w14:textId="6D8821AA" w:rsidR="007F27B4" w:rsidRDefault="00443D7F" w:rsidP="007F27B4">
      <w:pPr>
        <w:pStyle w:val="Heading2"/>
      </w:pPr>
      <w:r>
        <w:t xml:space="preserve">ZTC3.6 </w:t>
      </w:r>
      <w:r w:rsidR="007F27B4" w:rsidRPr="00050F3A">
        <w:t>Further techno-economic analysis</w:t>
      </w:r>
    </w:p>
    <w:p w14:paraId="43B4723D" w14:textId="4BFDF22B" w:rsidR="007F27B4" w:rsidRPr="003501E2" w:rsidRDefault="007F27B4" w:rsidP="007B56B9">
      <w:pPr>
        <w:pStyle w:val="Heading3"/>
        <w:numPr>
          <w:ilvl w:val="1"/>
          <w:numId w:val="17"/>
        </w:numPr>
      </w:pPr>
      <w:r>
        <w:t xml:space="preserve">Depending on the </w:t>
      </w:r>
      <w:r w:rsidR="0025282A">
        <w:t>MDC</w:t>
      </w:r>
      <w:r>
        <w:t xml:space="preserve"> spec and the minimum expected model outputs, the Consultant may be required </w:t>
      </w:r>
      <w:r w:rsidRPr="0025282A">
        <w:t>to undertake additional economic assessment of network delivery within a zone as part of WP</w:t>
      </w:r>
      <w:r w:rsidR="0025282A" w:rsidRPr="0025282A">
        <w:t xml:space="preserve"> ZTC2</w:t>
      </w:r>
      <w:r w:rsidRPr="0025282A">
        <w:t>. Alternatively (or additionally), the Consultant may be required to complete a further iteration of</w:t>
      </w:r>
      <w:r>
        <w:t xml:space="preserve"> the model outputs following the work described above.</w:t>
      </w:r>
    </w:p>
    <w:p w14:paraId="0DEC6414" w14:textId="6BB57229" w:rsidR="004513A9" w:rsidRPr="00FE4E2D" w:rsidRDefault="004513A9" w:rsidP="00A11A2F">
      <w:pPr>
        <w:pStyle w:val="Heading2"/>
        <w:spacing w:after="120"/>
        <w:ind w:left="851" w:hanging="851"/>
      </w:pPr>
      <w:bookmarkStart w:id="34" w:name="_Ref80012027"/>
      <w:r w:rsidRPr="004A3A41">
        <w:t xml:space="preserve">Work Package </w:t>
      </w:r>
      <w:r w:rsidR="009B208C">
        <w:t>ZTC</w:t>
      </w:r>
      <w:r w:rsidR="00CC042F">
        <w:t>4</w:t>
      </w:r>
      <w:r w:rsidRPr="004A3A41">
        <w:t xml:space="preserve">: Model Development User </w:t>
      </w:r>
      <w:r w:rsidRPr="00FE4E2D">
        <w:t>Group</w:t>
      </w:r>
      <w:bookmarkEnd w:id="34"/>
    </w:p>
    <w:p w14:paraId="23460B96" w14:textId="26BE05FB" w:rsidR="004513A9" w:rsidRDefault="00283B1A" w:rsidP="007B56B9">
      <w:pPr>
        <w:pStyle w:val="Heading3"/>
        <w:numPr>
          <w:ilvl w:val="1"/>
          <w:numId w:val="17"/>
        </w:numPr>
      </w:pPr>
      <w:r w:rsidRPr="001E19CC">
        <w:t>Work Package</w:t>
      </w:r>
      <w:r w:rsidR="001E19CC" w:rsidRPr="001E19CC">
        <w:t xml:space="preserve"> MDC1</w:t>
      </w:r>
      <w:r w:rsidR="00426D4A" w:rsidRPr="001E19CC">
        <w:t xml:space="preserve"> </w:t>
      </w:r>
      <w:r w:rsidR="001F1E33" w:rsidRPr="001E19CC">
        <w:t>requires</w:t>
      </w:r>
      <w:r w:rsidRPr="003D4FE1">
        <w:t xml:space="preserve"> </w:t>
      </w:r>
      <w:r w:rsidR="003E5C0C" w:rsidRPr="003D4FE1">
        <w:t xml:space="preserve">the </w:t>
      </w:r>
      <w:r w:rsidRPr="003D4FE1">
        <w:t xml:space="preserve">development of </w:t>
      </w:r>
      <w:r w:rsidR="00E91F22" w:rsidRPr="003D4FE1">
        <w:t xml:space="preserve">one or more heat network zoning models to meet the </w:t>
      </w:r>
      <w:r w:rsidR="001F1E33" w:rsidRPr="003D4FE1">
        <w:t xml:space="preserve">needs </w:t>
      </w:r>
      <w:r w:rsidR="00E91F22" w:rsidRPr="003D4FE1">
        <w:t>of the</w:t>
      </w:r>
      <w:r w:rsidR="001F1E33" w:rsidRPr="003D4FE1">
        <w:t xml:space="preserve"> </w:t>
      </w:r>
      <w:r w:rsidR="00156986" w:rsidRPr="003D4FE1">
        <w:t>Zoning</w:t>
      </w:r>
      <w:r w:rsidR="00E91F22" w:rsidRPr="003D4FE1">
        <w:t xml:space="preserve"> </w:t>
      </w:r>
      <w:r w:rsidR="009C5428" w:rsidRPr="003D4FE1">
        <w:t xml:space="preserve">Pilot </w:t>
      </w:r>
      <w:r w:rsidR="00E91F22" w:rsidRPr="003D4FE1">
        <w:t>Programme. The</w:t>
      </w:r>
      <w:r w:rsidR="00156986" w:rsidRPr="003D4FE1">
        <w:t xml:space="preserve"> completion of this task </w:t>
      </w:r>
      <w:r w:rsidR="00BB6050" w:rsidRPr="003D4FE1">
        <w:t xml:space="preserve">will require </w:t>
      </w:r>
      <w:r w:rsidR="00B70984" w:rsidRPr="003D4FE1">
        <w:t xml:space="preserve">the formation of </w:t>
      </w:r>
      <w:r w:rsidR="00BB6050" w:rsidRPr="003D4FE1">
        <w:t xml:space="preserve">a </w:t>
      </w:r>
      <w:r w:rsidR="003D7A23" w:rsidRPr="003D4FE1">
        <w:t xml:space="preserve">Model Development User Group (MDUG) </w:t>
      </w:r>
      <w:r w:rsidR="00BB6050" w:rsidRPr="003D4FE1">
        <w:t xml:space="preserve">to provide advice and feedback </w:t>
      </w:r>
      <w:r w:rsidR="00156986" w:rsidRPr="003D4FE1">
        <w:t xml:space="preserve">to the MDC </w:t>
      </w:r>
      <w:r w:rsidR="00BB6050" w:rsidRPr="003D4FE1">
        <w:t>as part of the model development process in this Work</w:t>
      </w:r>
      <w:r w:rsidR="00BB6050">
        <w:t xml:space="preserve"> Package</w:t>
      </w:r>
      <w:r w:rsidR="005D699A">
        <w:t>.</w:t>
      </w:r>
    </w:p>
    <w:p w14:paraId="67C8865D" w14:textId="1568E422" w:rsidR="005D699A" w:rsidRDefault="005D699A" w:rsidP="007B56B9">
      <w:pPr>
        <w:pStyle w:val="Heading3"/>
        <w:numPr>
          <w:ilvl w:val="1"/>
          <w:numId w:val="17"/>
        </w:numPr>
      </w:pPr>
      <w:bookmarkStart w:id="35" w:name="_Hlk85702121"/>
      <w:bookmarkStart w:id="36" w:name="_Hlk85731691"/>
      <w:r>
        <w:t>BEIS intends to select a small panel of individuals</w:t>
      </w:r>
      <w:r w:rsidR="00B70984">
        <w:t xml:space="preserve"> </w:t>
      </w:r>
      <w:r>
        <w:t xml:space="preserve">from among the </w:t>
      </w:r>
      <w:r w:rsidR="00BF02D5">
        <w:t>ZTC</w:t>
      </w:r>
      <w:r w:rsidR="007A302A">
        <w:t xml:space="preserve">s to </w:t>
      </w:r>
      <w:r w:rsidR="00E55284">
        <w:t>join</w:t>
      </w:r>
      <w:r w:rsidR="007A302A">
        <w:t xml:space="preserve"> </w:t>
      </w:r>
      <w:r w:rsidR="003D7A23">
        <w:t>the MDUG</w:t>
      </w:r>
      <w:r w:rsidR="007A302A">
        <w:t xml:space="preserve">. </w:t>
      </w:r>
      <w:bookmarkEnd w:id="35"/>
      <w:r w:rsidR="001C2102">
        <w:t xml:space="preserve">The responsibilities of the </w:t>
      </w:r>
      <w:r w:rsidR="00586653">
        <w:t>MDUG will comprise:</w:t>
      </w:r>
    </w:p>
    <w:bookmarkEnd w:id="36"/>
    <w:p w14:paraId="32C24628" w14:textId="5132949D" w:rsidR="00586653" w:rsidRPr="00B70984" w:rsidRDefault="00586653" w:rsidP="007B56B9">
      <w:pPr>
        <w:pStyle w:val="ListBullet"/>
        <w:numPr>
          <w:ilvl w:val="0"/>
          <w:numId w:val="30"/>
        </w:numPr>
      </w:pPr>
      <w:r w:rsidRPr="00B70984">
        <w:t>Attendance at regular model development calls (likely weekly)</w:t>
      </w:r>
    </w:p>
    <w:p w14:paraId="3634F6EE" w14:textId="77777777" w:rsidR="00732CA5" w:rsidRPr="00B70984" w:rsidRDefault="00735E7C" w:rsidP="007B56B9">
      <w:pPr>
        <w:pStyle w:val="ListBullet"/>
        <w:numPr>
          <w:ilvl w:val="0"/>
          <w:numId w:val="30"/>
        </w:numPr>
      </w:pPr>
      <w:r w:rsidRPr="00B70984">
        <w:t xml:space="preserve">Provision of advice on user </w:t>
      </w:r>
      <w:r w:rsidR="00732CA5" w:rsidRPr="00B70984">
        <w:t>needs</w:t>
      </w:r>
    </w:p>
    <w:p w14:paraId="1C7C1C1C" w14:textId="0AAD9E46" w:rsidR="00586653" w:rsidRPr="00B70984" w:rsidRDefault="00732CA5" w:rsidP="007B56B9">
      <w:pPr>
        <w:pStyle w:val="ListBullet"/>
        <w:numPr>
          <w:ilvl w:val="0"/>
          <w:numId w:val="30"/>
        </w:numPr>
      </w:pPr>
      <w:r w:rsidRPr="00B70984">
        <w:t>Recommendation of technical and economic a</w:t>
      </w:r>
      <w:r w:rsidR="00735E7C" w:rsidRPr="00B70984">
        <w:t>ssumptions</w:t>
      </w:r>
      <w:r w:rsidRPr="00B70984">
        <w:t>, references and</w:t>
      </w:r>
      <w:r w:rsidR="00735E7C" w:rsidRPr="00B70984">
        <w:t xml:space="preserve"> benchmarks</w:t>
      </w:r>
      <w:r w:rsidR="00FF308A" w:rsidRPr="00B70984">
        <w:t xml:space="preserve"> relating to heat networks and heat network zoning</w:t>
      </w:r>
    </w:p>
    <w:p w14:paraId="419DA54B" w14:textId="46E300D0" w:rsidR="00FF308A" w:rsidRPr="00B70984" w:rsidRDefault="00FF308A" w:rsidP="007B56B9">
      <w:pPr>
        <w:pStyle w:val="ListBullet"/>
        <w:numPr>
          <w:ilvl w:val="0"/>
          <w:numId w:val="30"/>
        </w:numPr>
      </w:pPr>
      <w:r w:rsidRPr="00B70984">
        <w:t>Testing and feedback o</w:t>
      </w:r>
      <w:r w:rsidR="00830D7E" w:rsidRPr="00B70984">
        <w:t>f emerging versions of the model</w:t>
      </w:r>
    </w:p>
    <w:p w14:paraId="0DA309FA" w14:textId="4183459A" w:rsidR="0015294A" w:rsidRPr="00B70984" w:rsidRDefault="0015294A" w:rsidP="007B56B9">
      <w:pPr>
        <w:pStyle w:val="ListBullet"/>
        <w:numPr>
          <w:ilvl w:val="0"/>
          <w:numId w:val="30"/>
        </w:numPr>
      </w:pPr>
      <w:r w:rsidRPr="00B70984">
        <w:t>Review and comment on draft user manuals and guidance information.</w:t>
      </w:r>
    </w:p>
    <w:p w14:paraId="5CC5C26B" w14:textId="5A48CD48" w:rsidR="00E969C1" w:rsidRDefault="00E969C1" w:rsidP="007B56B9">
      <w:pPr>
        <w:pStyle w:val="Heading3"/>
        <w:numPr>
          <w:ilvl w:val="1"/>
          <w:numId w:val="17"/>
        </w:numPr>
      </w:pPr>
      <w:r>
        <w:t>The work package deliverables will include:</w:t>
      </w:r>
    </w:p>
    <w:p w14:paraId="35F82C6E" w14:textId="6467B162" w:rsidR="00E969C1" w:rsidRDefault="001A0554" w:rsidP="007B56B9">
      <w:pPr>
        <w:pStyle w:val="bulletsinumberedlist-indented"/>
        <w:numPr>
          <w:ilvl w:val="0"/>
          <w:numId w:val="31"/>
        </w:numPr>
        <w:jc w:val="both"/>
      </w:pPr>
      <w:r>
        <w:t>Consolidated</w:t>
      </w:r>
      <w:r w:rsidR="00B350F1">
        <w:t xml:space="preserve"> set of comments on each model review iteration</w:t>
      </w:r>
    </w:p>
    <w:p w14:paraId="790CE08E" w14:textId="26B843CB" w:rsidR="00B350F1" w:rsidRDefault="00B350F1" w:rsidP="007B56B9">
      <w:pPr>
        <w:pStyle w:val="bulletsinumberedlist-indented"/>
        <w:numPr>
          <w:ilvl w:val="0"/>
          <w:numId w:val="31"/>
        </w:numPr>
        <w:jc w:val="both"/>
      </w:pPr>
      <w:r>
        <w:t xml:space="preserve">Consolidated set of comments on </w:t>
      </w:r>
      <w:r w:rsidR="00A365A2">
        <w:t>draft user manuals and guidance information</w:t>
      </w:r>
    </w:p>
    <w:p w14:paraId="27D76686" w14:textId="45B20D3E" w:rsidR="000D148A" w:rsidRPr="005F146F" w:rsidRDefault="000D148A" w:rsidP="007B56B9">
      <w:pPr>
        <w:pStyle w:val="Heading3"/>
        <w:numPr>
          <w:ilvl w:val="1"/>
          <w:numId w:val="17"/>
        </w:numPr>
      </w:pPr>
      <w:r w:rsidRPr="005F146F">
        <w:t xml:space="preserve">This work package will run </w:t>
      </w:r>
      <w:r w:rsidR="005F146F" w:rsidRPr="005F146F">
        <w:t>over the full Pilot programme from commencement to the conclusion of ZTC2</w:t>
      </w:r>
      <w:r w:rsidR="00876077" w:rsidRPr="005F146F">
        <w:t>.</w:t>
      </w:r>
    </w:p>
    <w:p w14:paraId="57FED2EE" w14:textId="63836DF2" w:rsidR="004513A9" w:rsidRPr="00FE4E2D" w:rsidRDefault="004513A9" w:rsidP="00A11A2F">
      <w:pPr>
        <w:pStyle w:val="Heading2"/>
        <w:spacing w:after="120"/>
        <w:ind w:left="851" w:hanging="851"/>
      </w:pPr>
      <w:r w:rsidRPr="004A3A41">
        <w:t xml:space="preserve">Work Package </w:t>
      </w:r>
      <w:r w:rsidR="00875EDD">
        <w:t>ZTC</w:t>
      </w:r>
      <w:r w:rsidR="00780EB7">
        <w:t>5</w:t>
      </w:r>
      <w:r w:rsidRPr="004A3A41">
        <w:t xml:space="preserve">: Pilot Collaboration and Evaluation Support </w:t>
      </w:r>
    </w:p>
    <w:p w14:paraId="11263899" w14:textId="231B2BBA" w:rsidR="00EA2AF8" w:rsidRDefault="002D3FC7" w:rsidP="007B56B9">
      <w:pPr>
        <w:pStyle w:val="Heading3"/>
        <w:numPr>
          <w:ilvl w:val="1"/>
          <w:numId w:val="17"/>
        </w:numPr>
      </w:pPr>
      <w:r>
        <w:t xml:space="preserve">The success of the </w:t>
      </w:r>
      <w:r w:rsidR="009C5B82">
        <w:t>Zoning P</w:t>
      </w:r>
      <w:r>
        <w:t xml:space="preserve">ilot </w:t>
      </w:r>
      <w:r w:rsidR="00CD28C0">
        <w:t xml:space="preserve">will </w:t>
      </w:r>
      <w:r w:rsidR="003F3787">
        <w:t xml:space="preserve">depend upon a spirit of collaboration and knowledge sharing among the project participants. </w:t>
      </w:r>
      <w:r w:rsidR="00760C79">
        <w:t xml:space="preserve">Collaboration and sharing are expected to occur </w:t>
      </w:r>
      <w:r w:rsidR="00760C79">
        <w:lastRenderedPageBreak/>
        <w:t xml:space="preserve">informally through core project tasks but also through formal participation in collaboration </w:t>
      </w:r>
      <w:r w:rsidR="00884F18">
        <w:t xml:space="preserve">sessions to be </w:t>
      </w:r>
      <w:r w:rsidR="00EA2AF8">
        <w:t>organised</w:t>
      </w:r>
      <w:r w:rsidR="00884F18">
        <w:t xml:space="preserve"> by the BEIS </w:t>
      </w:r>
      <w:r w:rsidR="00EA2AF8">
        <w:t>Programme Manager</w:t>
      </w:r>
      <w:r w:rsidR="00884F18">
        <w:t>.</w:t>
      </w:r>
    </w:p>
    <w:p w14:paraId="2D48145D" w14:textId="1ABBD8E6" w:rsidR="0031445E" w:rsidRPr="005F146F" w:rsidRDefault="006D5DF6" w:rsidP="007B56B9">
      <w:pPr>
        <w:pStyle w:val="Heading3"/>
        <w:numPr>
          <w:ilvl w:val="1"/>
          <w:numId w:val="17"/>
        </w:numPr>
      </w:pPr>
      <w:r>
        <w:t>Reflection and e</w:t>
      </w:r>
      <w:r w:rsidR="00BC327E">
        <w:t xml:space="preserve">valuation </w:t>
      </w:r>
      <w:r>
        <w:t>are</w:t>
      </w:r>
      <w:r w:rsidR="00BC327E">
        <w:t xml:space="preserve"> essential </w:t>
      </w:r>
      <w:r w:rsidR="00BC327E" w:rsidRPr="006B6B32">
        <w:t>element</w:t>
      </w:r>
      <w:r w:rsidR="0056563E" w:rsidRPr="006B6B32">
        <w:t>s</w:t>
      </w:r>
      <w:r w:rsidR="00BC327E" w:rsidRPr="006B6B32">
        <w:t xml:space="preserve"> of the </w:t>
      </w:r>
      <w:r w:rsidRPr="006B6B32">
        <w:t xml:space="preserve">pilot nature of the </w:t>
      </w:r>
      <w:r w:rsidR="00CD28C0" w:rsidRPr="006B6B32">
        <w:t>P</w:t>
      </w:r>
      <w:r w:rsidR="00B808E5" w:rsidRPr="006B6B32">
        <w:t>ilot</w:t>
      </w:r>
      <w:r w:rsidRPr="006B6B32">
        <w:t xml:space="preserve">. </w:t>
      </w:r>
      <w:r w:rsidR="0031445E" w:rsidRPr="006B6B32">
        <w:t xml:space="preserve">Whilst </w:t>
      </w:r>
      <w:r w:rsidR="0056563E" w:rsidRPr="006B6B32">
        <w:t xml:space="preserve">the </w:t>
      </w:r>
      <w:r w:rsidR="0031445E" w:rsidRPr="006B6B32">
        <w:t xml:space="preserve">overall </w:t>
      </w:r>
      <w:r w:rsidR="00B808E5" w:rsidRPr="006B6B32">
        <w:t>Pilot</w:t>
      </w:r>
      <w:r w:rsidR="0031445E" w:rsidRPr="006B6B32">
        <w:t xml:space="preserve"> evaluation</w:t>
      </w:r>
      <w:r w:rsidR="0056563E" w:rsidRPr="006B6B32">
        <w:t xml:space="preserve"> role</w:t>
      </w:r>
      <w:r w:rsidR="005F146F" w:rsidRPr="006B6B32">
        <w:t xml:space="preserve"> will be</w:t>
      </w:r>
      <w:r w:rsidR="001306DF" w:rsidRPr="006B6B32">
        <w:t xml:space="preserve"> undertaken by BEIS or</w:t>
      </w:r>
      <w:r w:rsidR="005F146F" w:rsidRPr="006B6B32">
        <w:t xml:space="preserve"> appointed separately</w:t>
      </w:r>
      <w:r w:rsidR="0056563E" w:rsidRPr="006B6B32">
        <w:t xml:space="preserve">, </w:t>
      </w:r>
      <w:r w:rsidR="0031445E" w:rsidRPr="006B6B32">
        <w:t>all</w:t>
      </w:r>
      <w:r w:rsidR="0031445E">
        <w:t xml:space="preserve"> participating </w:t>
      </w:r>
      <w:r w:rsidR="005F146F">
        <w:t>ZTC</w:t>
      </w:r>
      <w:r w:rsidR="0031445E">
        <w:t>s will have responsibility for reporting and evaluation</w:t>
      </w:r>
      <w:r w:rsidR="005F146F">
        <w:t xml:space="preserve"> of the </w:t>
      </w:r>
      <w:r w:rsidR="005F146F" w:rsidRPr="005F146F">
        <w:t>implementation of the Zoning Methodology to their appointed city(ies)</w:t>
      </w:r>
      <w:r w:rsidR="0031445E" w:rsidRPr="005F146F">
        <w:t>.</w:t>
      </w:r>
    </w:p>
    <w:p w14:paraId="66EBD2C0" w14:textId="084E67E2" w:rsidR="00D641F3" w:rsidRPr="005F146F" w:rsidRDefault="004D398F" w:rsidP="007B56B9">
      <w:pPr>
        <w:pStyle w:val="Heading3"/>
        <w:numPr>
          <w:ilvl w:val="1"/>
          <w:numId w:val="17"/>
        </w:numPr>
      </w:pPr>
      <w:r w:rsidRPr="005F146F">
        <w:t xml:space="preserve">Work Package </w:t>
      </w:r>
      <w:r w:rsidR="005F146F" w:rsidRPr="005F146F">
        <w:t>ZTC5</w:t>
      </w:r>
      <w:r w:rsidRPr="005F146F">
        <w:t xml:space="preserve"> comprises the formal collaboration and </w:t>
      </w:r>
      <w:r w:rsidR="00D26A91" w:rsidRPr="005F146F">
        <w:t xml:space="preserve">programme </w:t>
      </w:r>
      <w:r w:rsidRPr="005F146F">
        <w:t>evaluation support tasks</w:t>
      </w:r>
      <w:r w:rsidR="00D26A91" w:rsidRPr="005F146F">
        <w:t xml:space="preserve"> which are additional to the core location-specific tasks </w:t>
      </w:r>
      <w:r w:rsidR="006E7298" w:rsidRPr="005F146F">
        <w:t xml:space="preserve">under Work Packages </w:t>
      </w:r>
      <w:r w:rsidR="005F146F" w:rsidRPr="005F146F">
        <w:t>ZTC1</w:t>
      </w:r>
      <w:r w:rsidR="006E7298" w:rsidRPr="005F146F">
        <w:t xml:space="preserve"> and </w:t>
      </w:r>
      <w:r w:rsidR="005F146F" w:rsidRPr="005F146F">
        <w:t>ZTC2</w:t>
      </w:r>
      <w:r w:rsidR="006E7298" w:rsidRPr="005F146F">
        <w:t>.</w:t>
      </w:r>
    </w:p>
    <w:p w14:paraId="0000EF96" w14:textId="4AE82A8D" w:rsidR="00D641F3" w:rsidRDefault="00D641F3" w:rsidP="007B56B9">
      <w:pPr>
        <w:pStyle w:val="Heading3"/>
        <w:numPr>
          <w:ilvl w:val="1"/>
          <w:numId w:val="17"/>
        </w:numPr>
      </w:pPr>
      <w:r w:rsidRPr="005F146F">
        <w:t xml:space="preserve">The </w:t>
      </w:r>
      <w:r w:rsidR="003A117E" w:rsidRPr="005F146F">
        <w:t>collaboration</w:t>
      </w:r>
      <w:r w:rsidR="003A117E">
        <w:t xml:space="preserve"> </w:t>
      </w:r>
      <w:r>
        <w:t>tasks</w:t>
      </w:r>
      <w:r w:rsidR="00C031DB">
        <w:t xml:space="preserve"> under this Work Package </w:t>
      </w:r>
      <w:r>
        <w:t>will include:</w:t>
      </w:r>
    </w:p>
    <w:p w14:paraId="3EF40D2E" w14:textId="3419ED6A" w:rsidR="00D641F3" w:rsidRDefault="00C031DB" w:rsidP="007B56B9">
      <w:pPr>
        <w:pStyle w:val="ListBullet"/>
        <w:numPr>
          <w:ilvl w:val="0"/>
          <w:numId w:val="30"/>
        </w:numPr>
        <w:ind w:left="1418"/>
      </w:pPr>
      <w:r>
        <w:t xml:space="preserve">Attendance at formal collaboration </w:t>
      </w:r>
      <w:r w:rsidR="003A117E">
        <w:t>sessions to be organised by the BEIS Programme Manager</w:t>
      </w:r>
    </w:p>
    <w:p w14:paraId="599C2A37" w14:textId="15B0386A" w:rsidR="0003631B" w:rsidRDefault="00566746" w:rsidP="007B56B9">
      <w:pPr>
        <w:pStyle w:val="ListBullet"/>
        <w:numPr>
          <w:ilvl w:val="0"/>
          <w:numId w:val="30"/>
        </w:numPr>
        <w:ind w:left="1418"/>
      </w:pPr>
      <w:r>
        <w:t xml:space="preserve">Contribution to programme-wide reviews of </w:t>
      </w:r>
      <w:r w:rsidR="0003631B">
        <w:t>assumptions, standards and benchmarks as may be directed by the BEIS Programme Manager.</w:t>
      </w:r>
    </w:p>
    <w:p w14:paraId="2470F0C2" w14:textId="2CA820C7" w:rsidR="0089693A" w:rsidRDefault="0089693A" w:rsidP="007B56B9">
      <w:pPr>
        <w:pStyle w:val="ListBullet"/>
        <w:numPr>
          <w:ilvl w:val="0"/>
          <w:numId w:val="30"/>
        </w:numPr>
        <w:ind w:left="1418"/>
      </w:pPr>
      <w:r>
        <w:t>Co-</w:t>
      </w:r>
      <w:r w:rsidR="00C266F1">
        <w:t>o</w:t>
      </w:r>
      <w:r>
        <w:t xml:space="preserve">rdination with a separate Commercial workstream that will run </w:t>
      </w:r>
      <w:r w:rsidR="000D411F">
        <w:t>alongside (but as a separate appointment to) the HNZ Pilot Programme</w:t>
      </w:r>
      <w:r>
        <w:t>. ZTCs will need to co-ordinate with this workstream over the course of the programme</w:t>
      </w:r>
      <w:r w:rsidR="007253A0">
        <w:t xml:space="preserve"> to ensure consistency of </w:t>
      </w:r>
      <w:r w:rsidR="00C266F1">
        <w:t>outputs</w:t>
      </w:r>
      <w:r>
        <w:t>.</w:t>
      </w:r>
    </w:p>
    <w:p w14:paraId="3F460637" w14:textId="422AE449" w:rsidR="009815E1" w:rsidRDefault="009815E1" w:rsidP="007B56B9">
      <w:pPr>
        <w:pStyle w:val="Heading3"/>
        <w:numPr>
          <w:ilvl w:val="1"/>
          <w:numId w:val="17"/>
        </w:numPr>
      </w:pPr>
      <w:r>
        <w:t>The evaluation support tasks under this Work Package will include:</w:t>
      </w:r>
    </w:p>
    <w:p w14:paraId="7C69406C" w14:textId="38DFAF44" w:rsidR="009815E1" w:rsidRDefault="00B84C60" w:rsidP="007B56B9">
      <w:pPr>
        <w:pStyle w:val="ListBullet"/>
        <w:numPr>
          <w:ilvl w:val="0"/>
          <w:numId w:val="30"/>
        </w:numPr>
        <w:ind w:left="1418"/>
      </w:pPr>
      <w:r>
        <w:t xml:space="preserve">Provision of evaluation </w:t>
      </w:r>
      <w:r w:rsidR="003D6280">
        <w:t>feedback to the Programme Evaluation Consultant (forms, questionnaires, workshops, interviews etc.)</w:t>
      </w:r>
    </w:p>
    <w:p w14:paraId="785398D2" w14:textId="106BB89A" w:rsidR="00BB4A5B" w:rsidRDefault="00BB4A5B" w:rsidP="007B56B9">
      <w:pPr>
        <w:pStyle w:val="ListBullet"/>
        <w:numPr>
          <w:ilvl w:val="0"/>
          <w:numId w:val="30"/>
        </w:numPr>
        <w:ind w:left="1418"/>
      </w:pPr>
      <w:r>
        <w:t>Preparation of a final report to BEIS on findings, lessons learned and recommendations from the pilot</w:t>
      </w:r>
    </w:p>
    <w:p w14:paraId="07F21E33" w14:textId="77777777" w:rsidR="00D641F3" w:rsidRDefault="00D641F3" w:rsidP="007B56B9">
      <w:pPr>
        <w:pStyle w:val="Heading3"/>
        <w:numPr>
          <w:ilvl w:val="1"/>
          <w:numId w:val="17"/>
        </w:numPr>
      </w:pPr>
      <w:r>
        <w:t>The Work Package deliverables will include:</w:t>
      </w:r>
    </w:p>
    <w:p w14:paraId="6A710045" w14:textId="1B1C7CA3" w:rsidR="00BB4A5B" w:rsidRDefault="009C0DBE" w:rsidP="007B56B9">
      <w:pPr>
        <w:pStyle w:val="ListBullet"/>
        <w:numPr>
          <w:ilvl w:val="0"/>
          <w:numId w:val="30"/>
        </w:numPr>
        <w:ind w:left="1418"/>
      </w:pPr>
      <w:r>
        <w:t>Inputs to programme-wide collaboration initiatives</w:t>
      </w:r>
    </w:p>
    <w:p w14:paraId="2EE62E31" w14:textId="1BAE3324" w:rsidR="009C0DBE" w:rsidRDefault="009C0DBE" w:rsidP="007B56B9">
      <w:pPr>
        <w:pStyle w:val="ListBullet"/>
        <w:numPr>
          <w:ilvl w:val="0"/>
          <w:numId w:val="30"/>
        </w:numPr>
        <w:ind w:left="1418"/>
      </w:pPr>
      <w:r>
        <w:t>Completion of evaluation forms</w:t>
      </w:r>
    </w:p>
    <w:p w14:paraId="3E990DDC" w14:textId="2C44E77A" w:rsidR="00D641F3" w:rsidRDefault="00D641F3" w:rsidP="007B56B9">
      <w:pPr>
        <w:pStyle w:val="ListBullet"/>
        <w:numPr>
          <w:ilvl w:val="0"/>
          <w:numId w:val="30"/>
        </w:numPr>
        <w:ind w:left="1418"/>
      </w:pPr>
      <w:r>
        <w:t xml:space="preserve">Final report </w:t>
      </w:r>
      <w:r w:rsidRPr="00CD7B50">
        <w:t>including executive summary</w:t>
      </w:r>
    </w:p>
    <w:p w14:paraId="10B5891E" w14:textId="562137E9" w:rsidR="002F5491" w:rsidRDefault="00D641F3" w:rsidP="007B56B9">
      <w:pPr>
        <w:pStyle w:val="Heading3"/>
        <w:numPr>
          <w:ilvl w:val="1"/>
          <w:numId w:val="17"/>
        </w:numPr>
      </w:pPr>
      <w:r>
        <w:t xml:space="preserve">The </w:t>
      </w:r>
      <w:r w:rsidR="007F026B">
        <w:t xml:space="preserve">Work Package </w:t>
      </w:r>
      <w:r>
        <w:t>will run over the course of the programme, with the final report to be completed within one month of the completion of all pilot projects.</w:t>
      </w:r>
    </w:p>
    <w:p w14:paraId="1F59EF5C" w14:textId="601BEAD0" w:rsidR="00D641F3" w:rsidRDefault="00D641F3" w:rsidP="007B56B9">
      <w:pPr>
        <w:pStyle w:val="Heading3"/>
        <w:numPr>
          <w:ilvl w:val="1"/>
          <w:numId w:val="17"/>
        </w:numPr>
      </w:pPr>
      <w:r>
        <w:t xml:space="preserve">The estimated resourcing requirement for this Work Package is </w:t>
      </w:r>
      <w:r w:rsidR="00343DE2">
        <w:t>30-50</w:t>
      </w:r>
      <w:r>
        <w:t xml:space="preserve"> person-days</w:t>
      </w:r>
      <w:r w:rsidR="00343DE2">
        <w:t xml:space="preserve"> per </w:t>
      </w:r>
      <w:r w:rsidR="00B70984">
        <w:t>C</w:t>
      </w:r>
      <w:r w:rsidR="00343DE2">
        <w:t>onsultant.</w:t>
      </w:r>
    </w:p>
    <w:p w14:paraId="211C84D3" w14:textId="77777777" w:rsidR="009511A1" w:rsidRPr="004513A9" w:rsidRDefault="009511A1" w:rsidP="00A11A2F">
      <w:pPr>
        <w:jc w:val="both"/>
      </w:pPr>
    </w:p>
    <w:p w14:paraId="0DAB9AF7" w14:textId="77777777" w:rsidR="00EC7FDF" w:rsidRDefault="00EC7FDF" w:rsidP="0053157C">
      <w:pPr>
        <w:pStyle w:val="Heading1"/>
        <w:numPr>
          <w:ilvl w:val="0"/>
          <w:numId w:val="13"/>
        </w:numPr>
        <w:spacing w:after="240"/>
        <w:ind w:left="851" w:hanging="851"/>
      </w:pPr>
      <w:bookmarkStart w:id="37" w:name="_Toc25941504"/>
      <w:bookmarkStart w:id="38" w:name="_Toc82524464"/>
      <w:bookmarkStart w:id="39" w:name="_Toc83136425"/>
      <w:bookmarkStart w:id="40" w:name="_Toc85701795"/>
      <w:r>
        <w:t>Quality Assurance</w:t>
      </w:r>
      <w:bookmarkEnd w:id="37"/>
      <w:bookmarkEnd w:id="38"/>
      <w:bookmarkEnd w:id="39"/>
      <w:bookmarkEnd w:id="40"/>
      <w:r w:rsidRPr="002D32D5">
        <w:t xml:space="preserve"> </w:t>
      </w:r>
    </w:p>
    <w:p w14:paraId="05CEEB84" w14:textId="676E923D" w:rsidR="0069059D" w:rsidRPr="0069059D" w:rsidRDefault="0069059D" w:rsidP="0069059D">
      <w:pPr>
        <w:pStyle w:val="Heading2"/>
        <w:spacing w:after="120"/>
        <w:ind w:left="851" w:hanging="851"/>
      </w:pPr>
      <w:r>
        <w:t>Introduction</w:t>
      </w:r>
    </w:p>
    <w:p w14:paraId="004695AA" w14:textId="5EFD4D83" w:rsidR="009511A1" w:rsidRPr="009511A1" w:rsidRDefault="004710EA" w:rsidP="007B56B9">
      <w:pPr>
        <w:pStyle w:val="MainText"/>
        <w:numPr>
          <w:ilvl w:val="1"/>
          <w:numId w:val="21"/>
        </w:numPr>
      </w:pPr>
      <w:r w:rsidRPr="004D5B76">
        <w:t xml:space="preserve">The following Quality Assurance (QA) section of the ITT applies to the </w:t>
      </w:r>
      <w:r>
        <w:t>Z</w:t>
      </w:r>
      <w:r w:rsidR="006B6B32">
        <w:t>TC</w:t>
      </w:r>
      <w:r w:rsidRPr="004D5B76">
        <w:t xml:space="preserve"> contract</w:t>
      </w:r>
      <w:r>
        <w:t xml:space="preserve"> </w:t>
      </w:r>
      <w:r w:rsidRPr="004D5B76">
        <w:t>procurement activities.</w:t>
      </w:r>
    </w:p>
    <w:p w14:paraId="0A1A66B5" w14:textId="1C9AA90E" w:rsidR="00EC7FDF" w:rsidRPr="00FE4E2D" w:rsidRDefault="00F1027B" w:rsidP="00A11A2F">
      <w:pPr>
        <w:pStyle w:val="Heading2"/>
        <w:spacing w:after="120"/>
        <w:ind w:left="851" w:hanging="851"/>
      </w:pPr>
      <w:r w:rsidRPr="00480133">
        <w:t>Quality Assurance Approach</w:t>
      </w:r>
    </w:p>
    <w:p w14:paraId="756F50AE" w14:textId="6BC17E94" w:rsidR="00C07E82" w:rsidRPr="00480133" w:rsidRDefault="002F32CD" w:rsidP="007B56B9">
      <w:pPr>
        <w:pStyle w:val="Heading3"/>
        <w:numPr>
          <w:ilvl w:val="1"/>
          <w:numId w:val="21"/>
        </w:numPr>
        <w:rPr>
          <w:rStyle w:val="eop"/>
        </w:rPr>
      </w:pPr>
      <w:r w:rsidRPr="002F5491">
        <w:t xml:space="preserve">The </w:t>
      </w:r>
      <w:r w:rsidR="00215C4A" w:rsidRPr="002F5491">
        <w:t>ZTC</w:t>
      </w:r>
      <w:r w:rsidR="00C07E82" w:rsidRPr="002F5491">
        <w:t xml:space="preserve"> must state how all of the work on the </w:t>
      </w:r>
      <w:r w:rsidR="0057349C" w:rsidRPr="002F5491">
        <w:t xml:space="preserve">Zoning Pilot </w:t>
      </w:r>
      <w:r w:rsidR="127AB70D" w:rsidRPr="002F5491">
        <w:t>Programme</w:t>
      </w:r>
      <w:r w:rsidR="00C07E82" w:rsidRPr="002F5491">
        <w:t xml:space="preserve"> will be quality assured by</w:t>
      </w:r>
      <w:r w:rsidR="00C07E82" w:rsidRPr="00480133">
        <w:rPr>
          <w:rStyle w:val="normaltextrun"/>
        </w:rPr>
        <w:t xml:space="preserve"> producing a QA plan that should be included within the proposal.</w:t>
      </w:r>
    </w:p>
    <w:p w14:paraId="23DD0C73" w14:textId="6B16DC5B" w:rsidR="00EC7FDF" w:rsidRPr="00480133" w:rsidRDefault="003A1E59" w:rsidP="007B56B9">
      <w:pPr>
        <w:pStyle w:val="Heading3"/>
        <w:numPr>
          <w:ilvl w:val="1"/>
          <w:numId w:val="21"/>
        </w:numPr>
      </w:pPr>
      <w:r>
        <w:rPr>
          <w:rStyle w:val="normaltextrun"/>
        </w:rPr>
        <w:lastRenderedPageBreak/>
        <w:t xml:space="preserve">The QA plan should include details of </w:t>
      </w:r>
      <w:r w:rsidR="00532D38">
        <w:rPr>
          <w:rStyle w:val="normaltextrun"/>
        </w:rPr>
        <w:t>review and checking procedures</w:t>
      </w:r>
      <w:r w:rsidR="00097C9D">
        <w:rPr>
          <w:rStyle w:val="normaltextrun"/>
        </w:rPr>
        <w:t>. The procedures should</w:t>
      </w:r>
      <w:r w:rsidR="00EC7FDF" w:rsidRPr="00480133">
        <w:rPr>
          <w:rStyle w:val="normaltextrun"/>
        </w:rPr>
        <w:t>:</w:t>
      </w:r>
    </w:p>
    <w:p w14:paraId="1A37726E" w14:textId="64BAE969" w:rsidR="00EC7FDF" w:rsidRPr="00627211" w:rsidRDefault="00EC7FDF" w:rsidP="007B56B9">
      <w:pPr>
        <w:pStyle w:val="ListBullet"/>
        <w:numPr>
          <w:ilvl w:val="0"/>
          <w:numId w:val="30"/>
        </w:numPr>
        <w:ind w:left="1418"/>
      </w:pPr>
      <w:r>
        <w:t>Ensure that quality assurance</w:t>
      </w:r>
      <w:r w:rsidR="00F05552">
        <w:t xml:space="preserve"> checking</w:t>
      </w:r>
      <w:r>
        <w:t xml:space="preserve"> is done by individuals who were not directly involved in</w:t>
      </w:r>
      <w:r w:rsidR="00F05552">
        <w:t xml:space="preserve"> production of the deliverables</w:t>
      </w:r>
      <w:r w:rsidR="003B33C7">
        <w:t xml:space="preserve"> being checked</w:t>
      </w:r>
      <w:r w:rsidR="664187A5">
        <w:t>; and</w:t>
      </w:r>
    </w:p>
    <w:p w14:paraId="3C9A3144" w14:textId="4F068C87" w:rsidR="00EC7FDF" w:rsidRPr="00627211" w:rsidRDefault="00EC7FDF" w:rsidP="007B56B9">
      <w:pPr>
        <w:pStyle w:val="ListBullet"/>
        <w:numPr>
          <w:ilvl w:val="0"/>
          <w:numId w:val="30"/>
        </w:numPr>
        <w:ind w:left="1418"/>
      </w:pPr>
      <w:r>
        <w:t>Specify who will be responsible for quality assurance before it comes to BEIS</w:t>
      </w:r>
      <w:r w:rsidR="0C3AB5E5">
        <w:t>.</w:t>
      </w:r>
    </w:p>
    <w:p w14:paraId="0260C4F7" w14:textId="04CF0F0B" w:rsidR="00EC7FDF" w:rsidRDefault="001D5F84" w:rsidP="007B56B9">
      <w:pPr>
        <w:pStyle w:val="Heading3"/>
        <w:numPr>
          <w:ilvl w:val="1"/>
          <w:numId w:val="21"/>
        </w:numPr>
        <w:rPr>
          <w:rStyle w:val="normaltextrun"/>
        </w:rPr>
      </w:pPr>
      <w:r>
        <w:rPr>
          <w:rStyle w:val="normaltextrun"/>
        </w:rPr>
        <w:t>Approval to issue to BEIS</w:t>
      </w:r>
      <w:r w:rsidR="00EC7FDF" w:rsidRPr="00480133">
        <w:rPr>
          <w:rStyle w:val="normaltextrun"/>
        </w:rPr>
        <w:t xml:space="preserve"> must be by someone of sufficient seniority within </w:t>
      </w:r>
      <w:r w:rsidR="008458C7">
        <w:rPr>
          <w:rStyle w:val="normaltextrun"/>
        </w:rPr>
        <w:t xml:space="preserve">the </w:t>
      </w:r>
      <w:r w:rsidR="00AA1734">
        <w:rPr>
          <w:rStyle w:val="normaltextrun"/>
        </w:rPr>
        <w:t xml:space="preserve">ZTC </w:t>
      </w:r>
      <w:r w:rsidR="00EC7FDF" w:rsidRPr="00480133">
        <w:rPr>
          <w:rStyle w:val="normaltextrun"/>
        </w:rPr>
        <w:t>organisation to be able take responsibility for the work done. BEIS reserves the right to refuse to sign</w:t>
      </w:r>
      <w:r w:rsidR="7C046060" w:rsidRPr="62C099D1">
        <w:rPr>
          <w:rStyle w:val="normaltextrun"/>
        </w:rPr>
        <w:t>-</w:t>
      </w:r>
      <w:r w:rsidR="00EC7FDF" w:rsidRPr="00480133">
        <w:rPr>
          <w:rStyle w:val="normaltextrun"/>
        </w:rPr>
        <w:t>off outputs which do not meet the required standard specified in this invitation to tender.</w:t>
      </w:r>
    </w:p>
    <w:p w14:paraId="01F18D81" w14:textId="319CBAB3" w:rsidR="00C5207E" w:rsidRPr="00FE4E2D" w:rsidRDefault="00F2021E" w:rsidP="00A11A2F">
      <w:pPr>
        <w:pStyle w:val="Heading2"/>
        <w:spacing w:after="120"/>
        <w:ind w:left="851" w:hanging="851"/>
      </w:pPr>
      <w:r w:rsidRPr="007B5D63">
        <w:t xml:space="preserve">Quality of </w:t>
      </w:r>
      <w:r w:rsidR="00C5207E" w:rsidRPr="00FE4E2D">
        <w:t>Report</w:t>
      </w:r>
      <w:r w:rsidR="006C7794" w:rsidRPr="00FE4E2D">
        <w:t>ing Deliverables</w:t>
      </w:r>
    </w:p>
    <w:p w14:paraId="31447B97" w14:textId="77777777" w:rsidR="00C04106" w:rsidRDefault="007F1B74" w:rsidP="007B56B9">
      <w:pPr>
        <w:pStyle w:val="Heading3"/>
        <w:numPr>
          <w:ilvl w:val="1"/>
          <w:numId w:val="21"/>
        </w:numPr>
        <w:spacing w:after="0"/>
        <w:rPr>
          <w:rStyle w:val="normaltextrun"/>
        </w:rPr>
      </w:pPr>
      <w:r>
        <w:rPr>
          <w:rStyle w:val="normaltextrun"/>
        </w:rPr>
        <w:t xml:space="preserve">Consultants </w:t>
      </w:r>
      <w:r w:rsidR="00EC7FDF" w:rsidRPr="007F1B74">
        <w:rPr>
          <w:rStyle w:val="normaltextrun"/>
        </w:rPr>
        <w:t>will be expected to produce high quality reports that meet the following criteria:</w:t>
      </w:r>
    </w:p>
    <w:p w14:paraId="3C797BC7" w14:textId="77777777" w:rsidR="000E1BA7" w:rsidRDefault="000E1BA7" w:rsidP="000E1BA7">
      <w:pPr>
        <w:pStyle w:val="Heading3"/>
        <w:spacing w:after="0"/>
        <w:ind w:left="851"/>
        <w:rPr>
          <w:rStyle w:val="normaltextrun"/>
        </w:rPr>
      </w:pPr>
    </w:p>
    <w:p w14:paraId="0E2E21E7" w14:textId="101CD08D" w:rsidR="00127588" w:rsidRPr="008E3F22" w:rsidRDefault="00127588" w:rsidP="007B56B9">
      <w:pPr>
        <w:pStyle w:val="Heading3"/>
        <w:numPr>
          <w:ilvl w:val="1"/>
          <w:numId w:val="21"/>
        </w:numPr>
        <w:spacing w:after="0"/>
        <w:rPr>
          <w:rStyle w:val="normaltextrun"/>
        </w:rPr>
      </w:pPr>
      <w:r>
        <w:rPr>
          <w:rStyle w:val="normaltextrun"/>
        </w:rPr>
        <w:t>Outputs shall:</w:t>
      </w:r>
    </w:p>
    <w:p w14:paraId="1AD762C7" w14:textId="77777777" w:rsidR="00127588" w:rsidRPr="00627211" w:rsidRDefault="00127588" w:rsidP="007B56B9">
      <w:pPr>
        <w:pStyle w:val="ListBullet"/>
        <w:numPr>
          <w:ilvl w:val="0"/>
          <w:numId w:val="30"/>
        </w:numPr>
        <w:ind w:left="1418"/>
      </w:pPr>
      <w:r>
        <w:t>include executive summaries (2 sides of A4) setting out findings and recommendations</w:t>
      </w:r>
    </w:p>
    <w:p w14:paraId="53F52730" w14:textId="77777777" w:rsidR="00127588" w:rsidRPr="00627211" w:rsidRDefault="00127588" w:rsidP="007B56B9">
      <w:pPr>
        <w:pStyle w:val="ListBullet"/>
        <w:numPr>
          <w:ilvl w:val="0"/>
          <w:numId w:val="30"/>
        </w:numPr>
        <w:ind w:left="1418"/>
      </w:pPr>
      <w:r>
        <w:t>be well-structured, allowing the reader to navigate easily through the document</w:t>
      </w:r>
    </w:p>
    <w:p w14:paraId="7EED2D6E" w14:textId="77777777" w:rsidR="00127588" w:rsidRDefault="00127588" w:rsidP="007B56B9">
      <w:pPr>
        <w:pStyle w:val="ListBullet"/>
        <w:numPr>
          <w:ilvl w:val="0"/>
          <w:numId w:val="30"/>
        </w:numPr>
        <w:ind w:left="1418"/>
      </w:pPr>
      <w:r>
        <w:t xml:space="preserve">include chapters with </w:t>
      </w:r>
      <w:r w:rsidRPr="00627211">
        <w:t>introductions</w:t>
      </w:r>
      <w:r>
        <w:t xml:space="preserve"> summarising findings concisely upfront</w:t>
      </w:r>
    </w:p>
    <w:p w14:paraId="6BF4E2B9" w14:textId="77777777" w:rsidR="00127588" w:rsidRPr="00627211" w:rsidRDefault="00127588" w:rsidP="007B56B9">
      <w:pPr>
        <w:pStyle w:val="ListBullet"/>
        <w:numPr>
          <w:ilvl w:val="0"/>
          <w:numId w:val="30"/>
        </w:numPr>
        <w:ind w:left="1418"/>
      </w:pPr>
      <w:r>
        <w:t>be highly visual, written concisely, and be free of grammatical and spelling errors</w:t>
      </w:r>
    </w:p>
    <w:p w14:paraId="2CAAC686" w14:textId="77777777" w:rsidR="00127588" w:rsidRPr="00627211" w:rsidRDefault="00127588" w:rsidP="007B56B9">
      <w:pPr>
        <w:pStyle w:val="ListBullet"/>
        <w:numPr>
          <w:ilvl w:val="0"/>
          <w:numId w:val="30"/>
        </w:numPr>
        <w:ind w:left="1418"/>
      </w:pPr>
      <w:r>
        <w:t>avoid jargon and ensure that all terms are defined and referenced clearly</w:t>
      </w:r>
    </w:p>
    <w:p w14:paraId="2E8ECB23" w14:textId="77777777" w:rsidR="00127588" w:rsidRPr="00627211" w:rsidRDefault="00127588" w:rsidP="007B56B9">
      <w:pPr>
        <w:pStyle w:val="ListBullet"/>
        <w:numPr>
          <w:ilvl w:val="0"/>
          <w:numId w:val="30"/>
        </w:numPr>
        <w:ind w:left="1418"/>
      </w:pPr>
      <w:r>
        <w:t>ensure acronyms are written out in full the first time.</w:t>
      </w:r>
    </w:p>
    <w:p w14:paraId="3713C9FE" w14:textId="0B8C3655" w:rsidR="00127588" w:rsidRPr="00BF505B" w:rsidRDefault="00127588" w:rsidP="007B56B9">
      <w:pPr>
        <w:pStyle w:val="Heading3"/>
        <w:numPr>
          <w:ilvl w:val="1"/>
          <w:numId w:val="21"/>
        </w:numPr>
        <w:spacing w:after="0"/>
        <w:rPr>
          <w:rStyle w:val="normaltextrun"/>
        </w:rPr>
      </w:pPr>
      <w:r w:rsidRPr="00CB0636">
        <w:rPr>
          <w:rStyle w:val="normaltextrun"/>
        </w:rPr>
        <w:t>Visualisations</w:t>
      </w:r>
      <w:r>
        <w:rPr>
          <w:rStyle w:val="normaltextrun"/>
        </w:rPr>
        <w:t xml:space="preserve"> shall</w:t>
      </w:r>
      <w:r w:rsidRPr="00CB0636">
        <w:rPr>
          <w:rStyle w:val="normaltextrun"/>
        </w:rPr>
        <w:t>:</w:t>
      </w:r>
    </w:p>
    <w:p w14:paraId="0D38EBAB" w14:textId="77777777" w:rsidR="00127588" w:rsidRDefault="00127588" w:rsidP="007B56B9">
      <w:pPr>
        <w:pStyle w:val="ListBullet"/>
        <w:numPr>
          <w:ilvl w:val="0"/>
          <w:numId w:val="30"/>
        </w:numPr>
        <w:ind w:left="1418"/>
      </w:pPr>
      <w:r>
        <w:t>convey key messages to a non-technical audience</w:t>
      </w:r>
    </w:p>
    <w:p w14:paraId="5BB5C328" w14:textId="77777777" w:rsidR="00127588" w:rsidRPr="00627211" w:rsidRDefault="00127588" w:rsidP="007B56B9">
      <w:pPr>
        <w:pStyle w:val="ListBullet"/>
        <w:numPr>
          <w:ilvl w:val="0"/>
          <w:numId w:val="30"/>
        </w:numPr>
        <w:ind w:left="1418"/>
      </w:pPr>
      <w:r>
        <w:t>be reproduced in sufficient quality with legible text</w:t>
      </w:r>
    </w:p>
    <w:p w14:paraId="670CACAC" w14:textId="77777777" w:rsidR="00127588" w:rsidRPr="00627211" w:rsidRDefault="00127588" w:rsidP="007B56B9">
      <w:pPr>
        <w:pStyle w:val="ListBullet"/>
        <w:numPr>
          <w:ilvl w:val="0"/>
          <w:numId w:val="30"/>
        </w:numPr>
        <w:ind w:left="1418"/>
      </w:pPr>
      <w:r>
        <w:t>include axes, scales, keys which are labelled with appropriate units</w:t>
      </w:r>
    </w:p>
    <w:p w14:paraId="6C4925D6" w14:textId="77777777" w:rsidR="00127588" w:rsidRPr="00627211" w:rsidRDefault="00127588" w:rsidP="007B56B9">
      <w:pPr>
        <w:pStyle w:val="ListBullet"/>
        <w:numPr>
          <w:ilvl w:val="0"/>
          <w:numId w:val="30"/>
        </w:numPr>
        <w:ind w:left="1418"/>
      </w:pPr>
      <w:r>
        <w:t>be relevant to the reporting and clearly explained.</w:t>
      </w:r>
    </w:p>
    <w:p w14:paraId="4D3D7D66" w14:textId="743FFBF2" w:rsidR="00127588" w:rsidRPr="002467D0" w:rsidRDefault="008D43A9" w:rsidP="007B56B9">
      <w:pPr>
        <w:pStyle w:val="Heading3"/>
        <w:numPr>
          <w:ilvl w:val="1"/>
          <w:numId w:val="21"/>
        </w:numPr>
        <w:spacing w:after="0"/>
        <w:rPr>
          <w:rStyle w:val="normaltextrun"/>
        </w:rPr>
      </w:pPr>
      <w:r w:rsidRPr="00CB0636">
        <w:rPr>
          <w:rStyle w:val="normaltextrun"/>
        </w:rPr>
        <w:t>Visualisations</w:t>
      </w:r>
      <w:r>
        <w:rPr>
          <w:rStyle w:val="normaltextrun"/>
        </w:rPr>
        <w:t xml:space="preserve"> shall</w:t>
      </w:r>
      <w:r w:rsidRPr="00CB0636">
        <w:rPr>
          <w:rStyle w:val="normaltextrun"/>
        </w:rPr>
        <w:t>:</w:t>
      </w:r>
    </w:p>
    <w:p w14:paraId="4B00993B" w14:textId="77777777" w:rsidR="00127588" w:rsidRPr="00627211" w:rsidRDefault="00127588" w:rsidP="007B56B9">
      <w:pPr>
        <w:pStyle w:val="ListBullet"/>
        <w:numPr>
          <w:ilvl w:val="0"/>
          <w:numId w:val="30"/>
        </w:numPr>
        <w:ind w:left="1418"/>
      </w:pPr>
      <w:r>
        <w:t>be presented in a clear, concise form with consistent use of units and rounding</w:t>
      </w:r>
    </w:p>
    <w:p w14:paraId="71034AD7" w14:textId="77777777" w:rsidR="00127588" w:rsidRPr="00627211" w:rsidRDefault="00127588" w:rsidP="007B56B9">
      <w:pPr>
        <w:pStyle w:val="ListBullet"/>
        <w:numPr>
          <w:ilvl w:val="0"/>
          <w:numId w:val="30"/>
        </w:numPr>
        <w:ind w:left="1418"/>
      </w:pPr>
      <w:r>
        <w:t>reference any limitations in data which impact on confidence levels of outputs.</w:t>
      </w:r>
    </w:p>
    <w:p w14:paraId="228129D5" w14:textId="77777777" w:rsidR="003B7D60" w:rsidRPr="00627211" w:rsidRDefault="003B7D60" w:rsidP="00A11A2F">
      <w:pPr>
        <w:pStyle w:val="bulletsinumberedlist-indented"/>
        <w:numPr>
          <w:ilvl w:val="0"/>
          <w:numId w:val="0"/>
        </w:numPr>
        <w:ind w:left="1409"/>
        <w:jc w:val="both"/>
      </w:pPr>
    </w:p>
    <w:p w14:paraId="0C121B83" w14:textId="381CCD4E" w:rsidR="00E877C4" w:rsidRDefault="00E877C4" w:rsidP="00A11A2F">
      <w:pPr>
        <w:spacing w:line="276" w:lineRule="auto"/>
        <w:rPr>
          <w:rFonts w:cstheme="minorHAnsi"/>
        </w:rPr>
      </w:pPr>
      <w:r>
        <w:br w:type="page"/>
      </w:r>
    </w:p>
    <w:p w14:paraId="22DBE459" w14:textId="371D99A7" w:rsidR="00C90462" w:rsidRPr="006A4956" w:rsidRDefault="00827A2D" w:rsidP="0053157C">
      <w:pPr>
        <w:pStyle w:val="Heading1"/>
        <w:numPr>
          <w:ilvl w:val="0"/>
          <w:numId w:val="13"/>
        </w:numPr>
        <w:spacing w:after="240"/>
        <w:ind w:left="851" w:hanging="851"/>
      </w:pPr>
      <w:bookmarkStart w:id="41" w:name="_Toc82524465"/>
      <w:bookmarkStart w:id="42" w:name="_Toc83136426"/>
      <w:bookmarkStart w:id="43" w:name="_Toc85701796"/>
      <w:r>
        <w:lastRenderedPageBreak/>
        <w:t xml:space="preserve">Tender Process and </w:t>
      </w:r>
      <w:r w:rsidR="00A73A5E">
        <w:t xml:space="preserve">Zoning </w:t>
      </w:r>
      <w:r>
        <w:t xml:space="preserve">Pilot </w:t>
      </w:r>
      <w:r w:rsidR="002A4E76">
        <w:t>Schedule</w:t>
      </w:r>
      <w:bookmarkEnd w:id="41"/>
      <w:bookmarkEnd w:id="42"/>
      <w:bookmarkEnd w:id="43"/>
    </w:p>
    <w:p w14:paraId="20416E4F" w14:textId="77777777" w:rsidR="006920DD" w:rsidRPr="00355A1B" w:rsidRDefault="006920DD" w:rsidP="007B56B9">
      <w:pPr>
        <w:pStyle w:val="ListParagraph"/>
        <w:numPr>
          <w:ilvl w:val="1"/>
          <w:numId w:val="18"/>
        </w:numPr>
        <w:jc w:val="both"/>
      </w:pPr>
      <w:r>
        <w:t xml:space="preserve">The indicative schedule in </w:t>
      </w:r>
      <w:r>
        <w:fldChar w:fldCharType="begin"/>
      </w:r>
      <w:r>
        <w:instrText xml:space="preserve"> REF _Ref83674447 \h </w:instrText>
      </w:r>
      <w:r>
        <w:fldChar w:fldCharType="separate"/>
      </w:r>
      <w:r>
        <w:t xml:space="preserve">Figure </w:t>
      </w:r>
      <w:r>
        <w:rPr>
          <w:noProof/>
        </w:rPr>
        <w:t>3</w:t>
      </w:r>
      <w:r>
        <w:fldChar w:fldCharType="end"/>
      </w:r>
      <w:r>
        <w:t xml:space="preserve"> illustrates important dates for the Programme. BEIS reserves the right to vary this schedule.</w:t>
      </w:r>
    </w:p>
    <w:p w14:paraId="09319D53" w14:textId="77777777" w:rsidR="006920DD" w:rsidRDefault="006920DD" w:rsidP="006920DD">
      <w:pPr>
        <w:jc w:val="both"/>
      </w:pPr>
      <w:r>
        <w:rPr>
          <w:noProof/>
        </w:rPr>
        <w:drawing>
          <wp:inline distT="0" distB="0" distL="0" distR="0" wp14:anchorId="1A7F0FCF" wp14:editId="178E2F33">
            <wp:extent cx="6507247" cy="2648198"/>
            <wp:effectExtent l="0" t="0" r="8255" b="0"/>
            <wp:docPr id="5" name="Picture 5"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timeline&#10;&#10;Description automatically generated"/>
                    <pic:cNvPicPr/>
                  </pic:nvPicPr>
                  <pic:blipFill>
                    <a:blip r:embed="rId36"/>
                    <a:stretch>
                      <a:fillRect/>
                    </a:stretch>
                  </pic:blipFill>
                  <pic:spPr>
                    <a:xfrm>
                      <a:off x="0" y="0"/>
                      <a:ext cx="6519077" cy="2653012"/>
                    </a:xfrm>
                    <a:prstGeom prst="rect">
                      <a:avLst/>
                    </a:prstGeom>
                  </pic:spPr>
                </pic:pic>
              </a:graphicData>
            </a:graphic>
          </wp:inline>
        </w:drawing>
      </w:r>
    </w:p>
    <w:p w14:paraId="4F6D3DB6" w14:textId="77777777" w:rsidR="006920DD" w:rsidRPr="00452717" w:rsidRDefault="006920DD" w:rsidP="006920DD">
      <w:pPr>
        <w:pStyle w:val="Caption"/>
        <w:jc w:val="right"/>
      </w:pPr>
      <w:bookmarkStart w:id="44" w:name="_Ref83674447"/>
      <w:r>
        <w:t xml:space="preserve">Figure </w:t>
      </w:r>
      <w:fldSimple w:instr=" SEQ Figure \* ARABIC ">
        <w:r>
          <w:rPr>
            <w:noProof/>
          </w:rPr>
          <w:t>3</w:t>
        </w:r>
      </w:fldSimple>
      <w:bookmarkEnd w:id="44"/>
      <w:r>
        <w:t xml:space="preserve"> - Indicative Programme schedule</w:t>
      </w:r>
    </w:p>
    <w:p w14:paraId="2CE550AD" w14:textId="77777777" w:rsidR="006920DD" w:rsidRPr="009F4589" w:rsidRDefault="006920DD" w:rsidP="007B56B9">
      <w:pPr>
        <w:pStyle w:val="Heading4"/>
        <w:numPr>
          <w:ilvl w:val="1"/>
          <w:numId w:val="18"/>
        </w:numPr>
        <w:rPr>
          <w:b/>
        </w:rPr>
      </w:pPr>
      <w:r w:rsidRPr="009F4589">
        <w:t>The study is to be completed within indicative timescales provided</w:t>
      </w:r>
      <w:r>
        <w:t xml:space="preserve"> in </w:t>
      </w:r>
      <w:r>
        <w:rPr>
          <w:b/>
        </w:rPr>
        <w:fldChar w:fldCharType="begin"/>
      </w:r>
      <w:r>
        <w:instrText xml:space="preserve"> REF _Ref83758001 \h  \* MERGEFORMAT </w:instrText>
      </w:r>
      <w:r>
        <w:rPr>
          <w:b/>
        </w:rPr>
      </w:r>
      <w:r>
        <w:rPr>
          <w:b/>
        </w:rPr>
        <w:fldChar w:fldCharType="separate"/>
      </w:r>
      <w:r w:rsidRPr="00BF4AAB">
        <w:t>Table 4</w:t>
      </w:r>
      <w:r>
        <w:rPr>
          <w:b/>
        </w:rPr>
        <w:fldChar w:fldCharType="end"/>
      </w:r>
      <w:r w:rsidRPr="009F4589">
        <w:t xml:space="preserve"> </w:t>
      </w:r>
    </w:p>
    <w:tbl>
      <w:tblPr>
        <w:tblStyle w:val="TableGrid"/>
        <w:tblW w:w="5000" w:type="pct"/>
        <w:tblLook w:val="04A0" w:firstRow="1" w:lastRow="0" w:firstColumn="1" w:lastColumn="0" w:noHBand="0" w:noVBand="1"/>
      </w:tblPr>
      <w:tblGrid>
        <w:gridCol w:w="3812"/>
        <w:gridCol w:w="5204"/>
      </w:tblGrid>
      <w:tr w:rsidR="006920DD" w:rsidRPr="00ED61F8" w14:paraId="494A5545" w14:textId="77777777" w:rsidTr="001D03A1">
        <w:trPr>
          <w:tblHeader/>
        </w:trPr>
        <w:tc>
          <w:tcPr>
            <w:tcW w:w="2114" w:type="pct"/>
          </w:tcPr>
          <w:p w14:paraId="7454C35A" w14:textId="77777777" w:rsidR="006920DD" w:rsidRPr="00CB28B4" w:rsidRDefault="006920DD" w:rsidP="001D03A1">
            <w:pPr>
              <w:jc w:val="both"/>
              <w:rPr>
                <w:b/>
                <w:bCs/>
              </w:rPr>
            </w:pPr>
            <w:r w:rsidRPr="00CB28B4">
              <w:rPr>
                <w:b/>
                <w:bCs/>
              </w:rPr>
              <w:t>Description</w:t>
            </w:r>
          </w:p>
        </w:tc>
        <w:tc>
          <w:tcPr>
            <w:tcW w:w="2886" w:type="pct"/>
          </w:tcPr>
          <w:p w14:paraId="72D750F9" w14:textId="77777777" w:rsidR="006920DD" w:rsidRPr="00ED61F8" w:rsidRDefault="006920DD" w:rsidP="001D03A1">
            <w:pPr>
              <w:jc w:val="both"/>
              <w:rPr>
                <w:b/>
                <w:bCs/>
              </w:rPr>
            </w:pPr>
            <w:r>
              <w:rPr>
                <w:b/>
                <w:bCs/>
              </w:rPr>
              <w:t>Date</w:t>
            </w:r>
          </w:p>
        </w:tc>
      </w:tr>
      <w:tr w:rsidR="006920DD" w14:paraId="7066F1F8" w14:textId="77777777" w:rsidTr="001D03A1">
        <w:tc>
          <w:tcPr>
            <w:tcW w:w="2114" w:type="pct"/>
            <w:vAlign w:val="center"/>
          </w:tcPr>
          <w:p w14:paraId="43B618CD" w14:textId="77777777" w:rsidR="006920DD" w:rsidRPr="008B3FA1" w:rsidRDefault="006920DD" w:rsidP="001D03A1">
            <w:pPr>
              <w:jc w:val="both"/>
            </w:pPr>
            <w:r w:rsidRPr="008B3FA1">
              <w:t>ITT Issued</w:t>
            </w:r>
          </w:p>
        </w:tc>
        <w:tc>
          <w:tcPr>
            <w:tcW w:w="2886" w:type="pct"/>
          </w:tcPr>
          <w:p w14:paraId="3BE2370E" w14:textId="77777777" w:rsidR="006920DD" w:rsidRPr="00327E65" w:rsidRDefault="006920DD" w:rsidP="001D03A1">
            <w:pPr>
              <w:pStyle w:val="ListBullet"/>
              <w:jc w:val="both"/>
            </w:pPr>
            <w:r w:rsidRPr="00327E65">
              <w:t>1 October 2021</w:t>
            </w:r>
          </w:p>
        </w:tc>
      </w:tr>
      <w:tr w:rsidR="006920DD" w14:paraId="5A80F42D" w14:textId="77777777" w:rsidTr="001D03A1">
        <w:tc>
          <w:tcPr>
            <w:tcW w:w="2114" w:type="pct"/>
            <w:vAlign w:val="center"/>
          </w:tcPr>
          <w:p w14:paraId="385DA7C9" w14:textId="77777777" w:rsidR="006920DD" w:rsidRDefault="006920DD" w:rsidP="001D03A1">
            <w:pPr>
              <w:jc w:val="both"/>
            </w:pPr>
            <w:r>
              <w:t>Final date to submit clarifications to BEIS</w:t>
            </w:r>
          </w:p>
        </w:tc>
        <w:tc>
          <w:tcPr>
            <w:tcW w:w="2886" w:type="pct"/>
          </w:tcPr>
          <w:p w14:paraId="7BFAAB0C" w14:textId="77777777" w:rsidR="006920DD" w:rsidRPr="00327E65" w:rsidRDefault="006920DD" w:rsidP="001D03A1">
            <w:pPr>
              <w:pStyle w:val="ListBullet"/>
              <w:jc w:val="both"/>
            </w:pPr>
            <w:r w:rsidRPr="00327E65">
              <w:t>22 October 2021</w:t>
            </w:r>
          </w:p>
        </w:tc>
      </w:tr>
      <w:tr w:rsidR="006920DD" w14:paraId="123F3084" w14:textId="77777777" w:rsidTr="001D03A1">
        <w:tc>
          <w:tcPr>
            <w:tcW w:w="2114" w:type="pct"/>
            <w:vAlign w:val="center"/>
          </w:tcPr>
          <w:p w14:paraId="20245644" w14:textId="77777777" w:rsidR="006920DD" w:rsidRDefault="006920DD" w:rsidP="001D03A1">
            <w:pPr>
              <w:jc w:val="both"/>
            </w:pPr>
            <w:r>
              <w:t>BEIS response to tender clarifications</w:t>
            </w:r>
          </w:p>
        </w:tc>
        <w:tc>
          <w:tcPr>
            <w:tcW w:w="2886" w:type="pct"/>
          </w:tcPr>
          <w:p w14:paraId="2D0E221B" w14:textId="77777777" w:rsidR="006920DD" w:rsidRPr="00327E65" w:rsidRDefault="006920DD" w:rsidP="001D03A1">
            <w:pPr>
              <w:pStyle w:val="ListBullet"/>
              <w:jc w:val="both"/>
            </w:pPr>
            <w:r w:rsidRPr="00327E65">
              <w:t>29 October 2021</w:t>
            </w:r>
          </w:p>
        </w:tc>
      </w:tr>
      <w:tr w:rsidR="006920DD" w14:paraId="3EBDE0E2" w14:textId="77777777" w:rsidTr="001D03A1">
        <w:tc>
          <w:tcPr>
            <w:tcW w:w="2114" w:type="pct"/>
            <w:vAlign w:val="center"/>
          </w:tcPr>
          <w:p w14:paraId="1D34EF1A" w14:textId="77777777" w:rsidR="006920DD" w:rsidRPr="008B3FA1" w:rsidRDefault="006920DD" w:rsidP="001D03A1">
            <w:pPr>
              <w:jc w:val="both"/>
            </w:pPr>
            <w:r w:rsidRPr="008B3FA1">
              <w:t>Deadline for tender submissions</w:t>
            </w:r>
          </w:p>
        </w:tc>
        <w:tc>
          <w:tcPr>
            <w:tcW w:w="2886" w:type="pct"/>
          </w:tcPr>
          <w:p w14:paraId="12C5864D" w14:textId="77777777" w:rsidR="006920DD" w:rsidRPr="00327E65" w:rsidRDefault="006920DD" w:rsidP="001D03A1">
            <w:pPr>
              <w:pStyle w:val="ListBullet"/>
              <w:jc w:val="both"/>
            </w:pPr>
            <w:r w:rsidRPr="00327E65">
              <w:t xml:space="preserve">5 November 2021 </w:t>
            </w:r>
          </w:p>
        </w:tc>
      </w:tr>
      <w:tr w:rsidR="006920DD" w14:paraId="12958042" w14:textId="77777777" w:rsidTr="001D03A1">
        <w:tc>
          <w:tcPr>
            <w:tcW w:w="2114" w:type="pct"/>
            <w:vAlign w:val="center"/>
          </w:tcPr>
          <w:p w14:paraId="15691EB0" w14:textId="77777777" w:rsidR="006920DD" w:rsidRPr="008B3FA1" w:rsidRDefault="006920DD" w:rsidP="001D03A1">
            <w:pPr>
              <w:jc w:val="both"/>
            </w:pPr>
            <w:r w:rsidRPr="008B3FA1">
              <w:t>Tender award</w:t>
            </w:r>
          </w:p>
        </w:tc>
        <w:tc>
          <w:tcPr>
            <w:tcW w:w="2886" w:type="pct"/>
          </w:tcPr>
          <w:p w14:paraId="7CCAFE94" w14:textId="77777777" w:rsidR="006920DD" w:rsidRPr="00327E65" w:rsidRDefault="006920DD" w:rsidP="001D03A1">
            <w:pPr>
              <w:pStyle w:val="ListBullet"/>
              <w:jc w:val="both"/>
            </w:pPr>
            <w:r w:rsidRPr="00327E65">
              <w:t xml:space="preserve">11 November 2021 </w:t>
            </w:r>
          </w:p>
        </w:tc>
      </w:tr>
      <w:tr w:rsidR="006920DD" w14:paraId="36440A97" w14:textId="77777777" w:rsidTr="001D03A1">
        <w:tc>
          <w:tcPr>
            <w:tcW w:w="2114" w:type="pct"/>
            <w:vAlign w:val="center"/>
          </w:tcPr>
          <w:p w14:paraId="0C662DA2" w14:textId="77777777" w:rsidR="006920DD" w:rsidRPr="008B3FA1" w:rsidRDefault="006920DD" w:rsidP="001D03A1">
            <w:pPr>
              <w:jc w:val="both"/>
            </w:pPr>
            <w:r>
              <w:t>End of 10-day standstill period</w:t>
            </w:r>
          </w:p>
        </w:tc>
        <w:tc>
          <w:tcPr>
            <w:tcW w:w="2886" w:type="pct"/>
          </w:tcPr>
          <w:p w14:paraId="46F16888" w14:textId="77777777" w:rsidR="006920DD" w:rsidRPr="00327E65" w:rsidRDefault="006920DD" w:rsidP="001D03A1">
            <w:pPr>
              <w:pStyle w:val="ListBullet"/>
              <w:jc w:val="both"/>
            </w:pPr>
            <w:r w:rsidRPr="00327E65">
              <w:t>25 November 2021</w:t>
            </w:r>
          </w:p>
        </w:tc>
      </w:tr>
      <w:tr w:rsidR="006920DD" w14:paraId="6C2E37C6" w14:textId="77777777" w:rsidTr="001D03A1">
        <w:tc>
          <w:tcPr>
            <w:tcW w:w="2114" w:type="pct"/>
            <w:vAlign w:val="center"/>
          </w:tcPr>
          <w:p w14:paraId="6B570CE2" w14:textId="77777777" w:rsidR="006920DD" w:rsidRPr="008B3FA1" w:rsidRDefault="006920DD" w:rsidP="001D03A1">
            <w:pPr>
              <w:jc w:val="both"/>
            </w:pPr>
            <w:r>
              <w:t xml:space="preserve">Project </w:t>
            </w:r>
            <w:r w:rsidRPr="008B3FA1">
              <w:t>Kick</w:t>
            </w:r>
            <w:r>
              <w:t>-</w:t>
            </w:r>
            <w:r w:rsidRPr="008B3FA1">
              <w:t>off</w:t>
            </w:r>
          </w:p>
        </w:tc>
        <w:tc>
          <w:tcPr>
            <w:tcW w:w="2886" w:type="pct"/>
          </w:tcPr>
          <w:p w14:paraId="059625A1" w14:textId="77777777" w:rsidR="006920DD" w:rsidRPr="00327E65" w:rsidRDefault="006920DD" w:rsidP="001D03A1">
            <w:pPr>
              <w:pStyle w:val="ListBullet"/>
              <w:jc w:val="both"/>
            </w:pPr>
            <w:r w:rsidRPr="00327E65">
              <w:t>Please confirm availability to attend project kick-off meeting in person at the BEIS office (1 Victoria St, London, SW1H 0ET) on 25 November 2021</w:t>
            </w:r>
          </w:p>
        </w:tc>
      </w:tr>
      <w:tr w:rsidR="006920DD" w14:paraId="4019287B" w14:textId="77777777" w:rsidTr="001D03A1">
        <w:tc>
          <w:tcPr>
            <w:tcW w:w="2114" w:type="pct"/>
            <w:vAlign w:val="center"/>
          </w:tcPr>
          <w:p w14:paraId="441EA02A" w14:textId="77777777" w:rsidR="006920DD" w:rsidRPr="008B3FA1" w:rsidRDefault="006920DD" w:rsidP="001D03A1">
            <w:pPr>
              <w:jc w:val="both"/>
            </w:pPr>
            <w:r>
              <w:t>Pilot</w:t>
            </w:r>
            <w:r w:rsidRPr="008B3FA1">
              <w:t xml:space="preserve"> period</w:t>
            </w:r>
          </w:p>
        </w:tc>
        <w:tc>
          <w:tcPr>
            <w:tcW w:w="2886" w:type="pct"/>
          </w:tcPr>
          <w:p w14:paraId="65F34133" w14:textId="77777777" w:rsidR="006920DD" w:rsidRPr="00327E65" w:rsidRDefault="006920DD" w:rsidP="001D03A1">
            <w:pPr>
              <w:pStyle w:val="ListBullet"/>
              <w:jc w:val="both"/>
            </w:pPr>
            <w:r w:rsidRPr="00327E65">
              <w:t>November 2021 – July 2022</w:t>
            </w:r>
          </w:p>
        </w:tc>
      </w:tr>
      <w:tr w:rsidR="006920DD" w14:paraId="6BB107EB" w14:textId="77777777" w:rsidTr="001D03A1">
        <w:tc>
          <w:tcPr>
            <w:tcW w:w="2114" w:type="pct"/>
            <w:vAlign w:val="center"/>
          </w:tcPr>
          <w:p w14:paraId="2032C031" w14:textId="77777777" w:rsidR="006920DD" w:rsidRPr="008B3FA1" w:rsidRDefault="006920DD" w:rsidP="001D03A1">
            <w:pPr>
              <w:jc w:val="both"/>
            </w:pPr>
            <w:r>
              <w:t>Pilot</w:t>
            </w:r>
            <w:r w:rsidRPr="008B3FA1">
              <w:t xml:space="preserve"> completion</w:t>
            </w:r>
          </w:p>
        </w:tc>
        <w:tc>
          <w:tcPr>
            <w:tcW w:w="2886" w:type="pct"/>
          </w:tcPr>
          <w:p w14:paraId="5603D28B" w14:textId="77777777" w:rsidR="006920DD" w:rsidRPr="00327E65" w:rsidRDefault="006920DD" w:rsidP="001D03A1">
            <w:pPr>
              <w:pStyle w:val="ListBullet"/>
              <w:jc w:val="both"/>
            </w:pPr>
            <w:r w:rsidRPr="00327E65">
              <w:t>31</w:t>
            </w:r>
            <w:r w:rsidRPr="00327E65" w:rsidDel="0172BEC7">
              <w:t xml:space="preserve"> </w:t>
            </w:r>
            <w:r w:rsidRPr="00327E65">
              <w:t>July 2022</w:t>
            </w:r>
          </w:p>
        </w:tc>
      </w:tr>
    </w:tbl>
    <w:p w14:paraId="0189B205" w14:textId="77777777" w:rsidR="006920DD" w:rsidRDefault="006920DD" w:rsidP="006920DD">
      <w:pPr>
        <w:pStyle w:val="Caption"/>
        <w:keepNext/>
        <w:jc w:val="right"/>
      </w:pPr>
      <w:bookmarkStart w:id="45" w:name="_Ref83758001"/>
      <w:r>
        <w:t xml:space="preserve">Table </w:t>
      </w:r>
      <w:r>
        <w:fldChar w:fldCharType="begin"/>
      </w:r>
      <w:r>
        <w:instrText>SEQ Table \* ARABIC</w:instrText>
      </w:r>
      <w:r>
        <w:fldChar w:fldCharType="separate"/>
      </w:r>
      <w:r>
        <w:rPr>
          <w:noProof/>
        </w:rPr>
        <w:t>4</w:t>
      </w:r>
      <w:r>
        <w:fldChar w:fldCharType="end"/>
      </w:r>
      <w:bookmarkEnd w:id="45"/>
      <w:r>
        <w:t xml:space="preserve"> Estimated key Programme dates</w:t>
      </w:r>
    </w:p>
    <w:p w14:paraId="2972BF9E" w14:textId="0BDF24F7" w:rsidR="005B04F4" w:rsidRPr="002D32D5" w:rsidRDefault="005B04F4" w:rsidP="0053157C">
      <w:pPr>
        <w:pStyle w:val="Heading1"/>
        <w:numPr>
          <w:ilvl w:val="0"/>
          <w:numId w:val="13"/>
        </w:numPr>
        <w:spacing w:after="240"/>
        <w:ind w:left="851" w:hanging="851"/>
      </w:pPr>
      <w:bookmarkStart w:id="46" w:name="_Toc82524466"/>
      <w:bookmarkStart w:id="47" w:name="_Toc83136427"/>
      <w:bookmarkStart w:id="48" w:name="_Toc85701797"/>
      <w:r>
        <w:t>Skills and exper</w:t>
      </w:r>
      <w:r w:rsidR="00855C40">
        <w:t>tise</w:t>
      </w:r>
      <w:bookmarkEnd w:id="46"/>
      <w:bookmarkEnd w:id="47"/>
      <w:bookmarkEnd w:id="48"/>
    </w:p>
    <w:p w14:paraId="322DDE40" w14:textId="3353FB59" w:rsidR="005B04F4" w:rsidRDefault="005B04F4" w:rsidP="00A11A2F">
      <w:pPr>
        <w:pStyle w:val="Heading2"/>
        <w:rPr>
          <w:rStyle w:val="normaltextrun"/>
        </w:rPr>
      </w:pPr>
      <w:r>
        <w:rPr>
          <w:rStyle w:val="normaltextrun"/>
        </w:rPr>
        <w:t>Skills and exper</w:t>
      </w:r>
      <w:r w:rsidR="00E76ECE">
        <w:rPr>
          <w:rStyle w:val="normaltextrun"/>
        </w:rPr>
        <w:t>tise</w:t>
      </w:r>
      <w:r>
        <w:rPr>
          <w:rStyle w:val="normaltextrun"/>
        </w:rPr>
        <w:t xml:space="preserve"> requirements</w:t>
      </w:r>
    </w:p>
    <w:p w14:paraId="24B40C87" w14:textId="475B3440" w:rsidR="005B04F4" w:rsidRPr="00EB26A7" w:rsidRDefault="005B04F4" w:rsidP="007B56B9">
      <w:pPr>
        <w:pStyle w:val="Heading3"/>
        <w:numPr>
          <w:ilvl w:val="1"/>
          <w:numId w:val="19"/>
        </w:numPr>
      </w:pPr>
      <w:r>
        <w:t>Tenderers must demonstrate they have the exper</w:t>
      </w:r>
      <w:r w:rsidR="00E76ECE">
        <w:t>tise</w:t>
      </w:r>
      <w:r>
        <w:t xml:space="preserve"> and capabilities to undertake the ZTC contract. Your tender response should include a summary of each proposed team member’s exper</w:t>
      </w:r>
      <w:r w:rsidR="00E76ECE">
        <w:t>tise</w:t>
      </w:r>
      <w:r>
        <w:t xml:space="preserve"> and capabilities. </w:t>
      </w:r>
    </w:p>
    <w:p w14:paraId="2A515144" w14:textId="17DF742E" w:rsidR="005B04F4" w:rsidRPr="00B960BC" w:rsidRDefault="00D93F77" w:rsidP="007B56B9">
      <w:pPr>
        <w:pStyle w:val="Heading3"/>
        <w:numPr>
          <w:ilvl w:val="1"/>
          <w:numId w:val="19"/>
        </w:numPr>
      </w:pPr>
      <w:r>
        <w:t>Tenderers</w:t>
      </w:r>
      <w:r w:rsidR="005B04F4">
        <w:t xml:space="preserve"> should propose named members of the project team and include the tasks and responsibilities of each team member. This should be clearly linked to the work programme, indicating the grade/ seniority of staff and number of days allocated to specific tasks.</w:t>
      </w:r>
    </w:p>
    <w:p w14:paraId="0CA7565A" w14:textId="056A5391" w:rsidR="005B04F4" w:rsidRDefault="00D93F77" w:rsidP="007B56B9">
      <w:pPr>
        <w:pStyle w:val="Heading3"/>
        <w:numPr>
          <w:ilvl w:val="1"/>
          <w:numId w:val="19"/>
        </w:numPr>
        <w:rPr>
          <w:sz w:val="24"/>
          <w:szCs w:val="24"/>
        </w:rPr>
      </w:pPr>
      <w:r>
        <w:lastRenderedPageBreak/>
        <w:t>Tenderers</w:t>
      </w:r>
      <w:r w:rsidR="005B04F4" w:rsidRPr="73B104CE">
        <w:t xml:space="preserve"> should identify the individual(s) who will be responsible for managing the project.</w:t>
      </w:r>
      <w:r w:rsidR="0021455B">
        <w:t xml:space="preserve"> (see Section </w:t>
      </w:r>
      <w:r w:rsidR="0021455B">
        <w:fldChar w:fldCharType="begin"/>
      </w:r>
      <w:r w:rsidR="0021455B">
        <w:instrText xml:space="preserve"> REF _Ref81387234 \r \h </w:instrText>
      </w:r>
      <w:r w:rsidR="0021455B">
        <w:fldChar w:fldCharType="separate"/>
      </w:r>
      <w:r w:rsidR="0021455B">
        <w:t>6</w:t>
      </w:r>
      <w:r w:rsidR="0021455B">
        <w:fldChar w:fldCharType="end"/>
      </w:r>
      <w:r w:rsidR="0021455B">
        <w:t xml:space="preserve"> below)</w:t>
      </w:r>
    </w:p>
    <w:p w14:paraId="3AEC3441" w14:textId="77777777" w:rsidR="0021455B" w:rsidRPr="0021455B" w:rsidRDefault="0021455B" w:rsidP="00A11A2F"/>
    <w:p w14:paraId="5B0EB55B" w14:textId="59B2F1BE" w:rsidR="00792F0D" w:rsidRPr="006A4956" w:rsidRDefault="00792F0D" w:rsidP="0053157C">
      <w:pPr>
        <w:pStyle w:val="Heading1"/>
        <w:numPr>
          <w:ilvl w:val="0"/>
          <w:numId w:val="13"/>
        </w:numPr>
        <w:spacing w:after="240"/>
        <w:ind w:left="851" w:hanging="851"/>
      </w:pPr>
      <w:bookmarkStart w:id="49" w:name="_Ref81387234"/>
      <w:bookmarkStart w:id="50" w:name="_Toc82524467"/>
      <w:bookmarkStart w:id="51" w:name="_Toc83136428"/>
      <w:bookmarkStart w:id="52" w:name="_Toc85701798"/>
      <w:bookmarkStart w:id="53" w:name="_Hlk529263837"/>
      <w:r w:rsidRPr="57C832B0">
        <w:t>Project Management</w:t>
      </w:r>
      <w:bookmarkEnd w:id="49"/>
      <w:bookmarkEnd w:id="50"/>
      <w:bookmarkEnd w:id="51"/>
      <w:bookmarkEnd w:id="52"/>
      <w:r w:rsidRPr="57C832B0">
        <w:t xml:space="preserve"> </w:t>
      </w:r>
    </w:p>
    <w:p w14:paraId="42D03CFE" w14:textId="7526BAD9" w:rsidR="00841A52" w:rsidRPr="00FE4E2D" w:rsidRDefault="00841A52" w:rsidP="00A11A2F">
      <w:pPr>
        <w:pStyle w:val="Heading2"/>
        <w:spacing w:after="120"/>
        <w:ind w:left="851" w:hanging="851"/>
      </w:pPr>
      <w:r w:rsidRPr="00FE4E2D">
        <w:t>Project Management requirements</w:t>
      </w:r>
    </w:p>
    <w:p w14:paraId="60DFFDE0" w14:textId="77777777" w:rsidR="00946CF6" w:rsidRDefault="00452717" w:rsidP="007B56B9">
      <w:pPr>
        <w:pStyle w:val="Heading3"/>
        <w:numPr>
          <w:ilvl w:val="1"/>
          <w:numId w:val="20"/>
        </w:numPr>
      </w:pPr>
      <w:r>
        <w:t xml:space="preserve">The Consultant’s project management approach should be consistent with Prince 2 or other </w:t>
      </w:r>
      <w:r w:rsidRPr="00B70984">
        <w:t xml:space="preserve">recognised project management methodology and be clearly detailed and presented together with all roles, responsibilities and hours allocated. </w:t>
      </w:r>
    </w:p>
    <w:p w14:paraId="16FEC9CF" w14:textId="7A63C741" w:rsidR="00C00467" w:rsidRPr="00B70984" w:rsidRDefault="00452717" w:rsidP="007B56B9">
      <w:pPr>
        <w:pStyle w:val="Heading3"/>
        <w:numPr>
          <w:ilvl w:val="1"/>
          <w:numId w:val="20"/>
        </w:numPr>
      </w:pPr>
      <w:r w:rsidRPr="00B70984">
        <w:t>The Project Manager leading the project will be responsible for day</w:t>
      </w:r>
      <w:r w:rsidR="4CE5ED83" w:rsidRPr="00B70984">
        <w:t>-</w:t>
      </w:r>
      <w:r w:rsidRPr="00B70984">
        <w:t>to</w:t>
      </w:r>
      <w:r w:rsidR="4CE5ED83" w:rsidRPr="00B70984">
        <w:t>-</w:t>
      </w:r>
      <w:r w:rsidRPr="00B70984">
        <w:t>day contact with the Client and should have demonstrable experience of the design and delivery of district heating schemes</w:t>
      </w:r>
      <w:r w:rsidR="1D4B287F" w:rsidRPr="00B70984">
        <w:t>, supported by colleagues with relevant experience</w:t>
      </w:r>
      <w:r w:rsidRPr="00B70984">
        <w:t>.</w:t>
      </w:r>
    </w:p>
    <w:p w14:paraId="4790D833" w14:textId="6F8A5488" w:rsidR="00452717" w:rsidRPr="00B70984" w:rsidRDefault="00452717" w:rsidP="007B56B9">
      <w:pPr>
        <w:pStyle w:val="Heading3"/>
        <w:numPr>
          <w:ilvl w:val="1"/>
          <w:numId w:val="20"/>
        </w:numPr>
      </w:pPr>
      <w:r w:rsidRPr="00B70984">
        <w:t>All staff working on the project should be named along with their allocated tasks and hours</w:t>
      </w:r>
      <w:r w:rsidR="00880422" w:rsidRPr="00B70984">
        <w:t xml:space="preserve"> allocated across the project tasks</w:t>
      </w:r>
      <w:r w:rsidRPr="00B70984">
        <w:t>. Key tasks should be undertaken by a senior person within the consultancy, or their proposed sub</w:t>
      </w:r>
      <w:r w:rsidR="00400CEC" w:rsidRPr="00B70984">
        <w:t>consultant</w:t>
      </w:r>
      <w:r w:rsidRPr="00B70984">
        <w:t xml:space="preserve">, who has demonstrable practical expertise either in the design and installation or project management of delivered schemes and pipe networks. Evidence of full quality assurance by experienced senior staff must be provided for any tasks assigned to junior engineers who do not have demonstrable experience on delivered schemes. </w:t>
      </w:r>
    </w:p>
    <w:p w14:paraId="1AC2F9BE" w14:textId="28813FE7" w:rsidR="00452717" w:rsidRPr="00B70984" w:rsidRDefault="00452717" w:rsidP="007B56B9">
      <w:pPr>
        <w:pStyle w:val="Heading3"/>
        <w:numPr>
          <w:ilvl w:val="1"/>
          <w:numId w:val="20"/>
        </w:numPr>
      </w:pPr>
      <w:r w:rsidRPr="00B70984">
        <w:t xml:space="preserve">Accompanying CVs for all staff working on the project should be provided, evidencing experience relevant to the area of heat networks on which they will be working. The project manager or, by exception, an equivalent experienced senior Consultant, will be required to attend all Client project meetings. </w:t>
      </w:r>
      <w:r w:rsidRPr="00946CF6">
        <w:rPr>
          <w:b/>
          <w:bCs/>
        </w:rPr>
        <w:t>Use of junior staff to lead on Client meetings is not acceptable.</w:t>
      </w:r>
      <w:r w:rsidRPr="00B70984">
        <w:t xml:space="preserve">  </w:t>
      </w:r>
    </w:p>
    <w:p w14:paraId="44F3A000" w14:textId="1CEA7F3B" w:rsidR="00452717" w:rsidRDefault="00452717" w:rsidP="007B56B9">
      <w:pPr>
        <w:pStyle w:val="Heading3"/>
        <w:numPr>
          <w:ilvl w:val="1"/>
          <w:numId w:val="20"/>
        </w:numPr>
      </w:pPr>
      <w:r w:rsidRPr="00B70984">
        <w:t>The Consultant’s approach to performance management</w:t>
      </w:r>
      <w:r>
        <w:t xml:space="preserve"> must be clearly presented within the tender submission including a clearly defined approach to dealing with issues. This shall include: a named Project Director as primary Client contact; an escalation procedure; and commitment to a maximum response time.</w:t>
      </w:r>
      <w:r w:rsidR="00CF78F6">
        <w:t xml:space="preserve"> Any changes to the named Project Director during the course of the project shall be agreed in writing with the BEIS client contact.</w:t>
      </w:r>
    </w:p>
    <w:p w14:paraId="12261CA5" w14:textId="48B16C56" w:rsidR="00257E8E" w:rsidRPr="00B70984" w:rsidRDefault="00935328" w:rsidP="007B56B9">
      <w:pPr>
        <w:pStyle w:val="Heading3"/>
        <w:numPr>
          <w:ilvl w:val="1"/>
          <w:numId w:val="20"/>
        </w:numPr>
        <w:rPr>
          <w:rFonts w:cstheme="minorHAnsi"/>
        </w:rPr>
      </w:pPr>
      <w:r>
        <w:t>As a minimum t</w:t>
      </w:r>
      <w:r w:rsidR="006F02ED" w:rsidRPr="00B70984">
        <w:t xml:space="preserve">he following </w:t>
      </w:r>
      <w:r w:rsidR="00C57784" w:rsidRPr="00B70984">
        <w:t>BEIS c</w:t>
      </w:r>
      <w:r w:rsidR="00257E8E" w:rsidRPr="00B70984">
        <w:t>lient</w:t>
      </w:r>
      <w:r w:rsidR="00C57784" w:rsidRPr="00B70984">
        <w:t>/consultant</w:t>
      </w:r>
      <w:r w:rsidR="00257E8E" w:rsidRPr="00B70984">
        <w:t xml:space="preserve"> project meetings</w:t>
      </w:r>
      <w:r w:rsidR="006F02ED" w:rsidRPr="00B70984">
        <w:t xml:space="preserve"> will be required</w:t>
      </w:r>
      <w:r w:rsidR="00257E8E" w:rsidRPr="00B70984">
        <w:t xml:space="preserve">: </w:t>
      </w:r>
    </w:p>
    <w:bookmarkEnd w:id="53"/>
    <w:p w14:paraId="354195A3" w14:textId="20D5CDBE" w:rsidR="00C57784" w:rsidRPr="00B70984" w:rsidRDefault="00C57784" w:rsidP="007B56B9">
      <w:pPr>
        <w:pStyle w:val="bulletsinumberedlist-indented"/>
        <w:numPr>
          <w:ilvl w:val="0"/>
          <w:numId w:val="32"/>
        </w:numPr>
        <w:jc w:val="both"/>
      </w:pPr>
      <w:r w:rsidRPr="00B70984">
        <w:t>Kick off meeting (</w:t>
      </w:r>
      <w:r w:rsidR="00147FB2">
        <w:t>Nov</w:t>
      </w:r>
      <w:r w:rsidR="00E14F15">
        <w:t xml:space="preserve"> 2021</w:t>
      </w:r>
      <w:r w:rsidR="00272D64" w:rsidRPr="00B70984">
        <w:t>)</w:t>
      </w:r>
    </w:p>
    <w:p w14:paraId="3016717F" w14:textId="126059E8" w:rsidR="00C57784" w:rsidRPr="00B70984" w:rsidRDefault="00C57784" w:rsidP="007B56B9">
      <w:pPr>
        <w:pStyle w:val="bulletsinumberedlist-indented"/>
        <w:numPr>
          <w:ilvl w:val="0"/>
          <w:numId w:val="32"/>
        </w:numPr>
        <w:jc w:val="both"/>
      </w:pPr>
      <w:r w:rsidRPr="00B70984">
        <w:t xml:space="preserve">Consistency of </w:t>
      </w:r>
      <w:r w:rsidR="00EF008A" w:rsidRPr="00B70984">
        <w:t>a</w:t>
      </w:r>
      <w:r w:rsidRPr="00B70984">
        <w:t>pproach workshop (</w:t>
      </w:r>
      <w:r w:rsidR="00250CFF">
        <w:t>May</w:t>
      </w:r>
      <w:r w:rsidR="00EF008A" w:rsidRPr="00B70984">
        <w:t xml:space="preserve"> – after training</w:t>
      </w:r>
      <w:r w:rsidRPr="00B70984">
        <w:t>)</w:t>
      </w:r>
    </w:p>
    <w:p w14:paraId="1BC8793D" w14:textId="6F1A5E5C" w:rsidR="00C57784" w:rsidRPr="00B70984" w:rsidRDefault="00C57784" w:rsidP="007B56B9">
      <w:pPr>
        <w:pStyle w:val="bulletsinumberedlist-indented"/>
        <w:numPr>
          <w:ilvl w:val="0"/>
          <w:numId w:val="32"/>
        </w:numPr>
        <w:jc w:val="both"/>
      </w:pPr>
      <w:r w:rsidRPr="00B70984">
        <w:t>Monthly Client/Knowledge Share meeting</w:t>
      </w:r>
      <w:r w:rsidR="00D900BE">
        <w:t>s</w:t>
      </w:r>
      <w:r w:rsidR="00E14F15">
        <w:t>; and</w:t>
      </w:r>
    </w:p>
    <w:p w14:paraId="3CF64C9D" w14:textId="6106CF1C" w:rsidR="00C06E4E" w:rsidRDefault="00C57784" w:rsidP="007B56B9">
      <w:pPr>
        <w:pStyle w:val="bulletsinumberedlist-indented"/>
        <w:numPr>
          <w:ilvl w:val="0"/>
          <w:numId w:val="32"/>
        </w:numPr>
        <w:jc w:val="both"/>
      </w:pPr>
      <w:r w:rsidRPr="00B70984">
        <w:t>Final meeting (</w:t>
      </w:r>
      <w:r w:rsidR="008055C0">
        <w:t>July</w:t>
      </w:r>
      <w:r w:rsidR="00E14F15">
        <w:t xml:space="preserve"> 2022</w:t>
      </w:r>
      <w:r w:rsidRPr="00B70984">
        <w:t>)</w:t>
      </w:r>
    </w:p>
    <w:p w14:paraId="582BCCFA" w14:textId="77777777" w:rsidR="00CF093F" w:rsidRPr="00B70984" w:rsidRDefault="00CF093F" w:rsidP="00CF093F">
      <w:pPr>
        <w:pStyle w:val="bulletsinumberedlist-indented"/>
        <w:numPr>
          <w:ilvl w:val="0"/>
          <w:numId w:val="0"/>
        </w:numPr>
        <w:ind w:left="1800"/>
        <w:jc w:val="both"/>
      </w:pPr>
    </w:p>
    <w:p w14:paraId="623337FD" w14:textId="77777777" w:rsidR="00CB5EEE" w:rsidRDefault="00CB5EEE" w:rsidP="0053157C">
      <w:pPr>
        <w:pStyle w:val="Heading1"/>
        <w:numPr>
          <w:ilvl w:val="0"/>
          <w:numId w:val="13"/>
        </w:numPr>
        <w:spacing w:after="240"/>
        <w:ind w:left="851" w:hanging="851"/>
      </w:pPr>
      <w:bookmarkStart w:id="54" w:name="_Toc381969515"/>
      <w:bookmarkStart w:id="55" w:name="_Toc405888464"/>
      <w:bookmarkStart w:id="56" w:name="_Toc25941506"/>
      <w:bookmarkStart w:id="57" w:name="_Toc82524468"/>
      <w:bookmarkStart w:id="58" w:name="_Toc83136429"/>
      <w:bookmarkStart w:id="59" w:name="_Toc85701799"/>
      <w:bookmarkStart w:id="60" w:name="_Toc271272913"/>
      <w:r w:rsidRPr="002D32D5">
        <w:t>Ethics</w:t>
      </w:r>
      <w:bookmarkEnd w:id="54"/>
      <w:bookmarkEnd w:id="55"/>
      <w:bookmarkEnd w:id="56"/>
      <w:bookmarkEnd w:id="57"/>
      <w:bookmarkEnd w:id="58"/>
      <w:bookmarkEnd w:id="59"/>
    </w:p>
    <w:p w14:paraId="6FF493AB" w14:textId="1F2909F3" w:rsidR="00EA3AD8" w:rsidRDefault="00EA3AD8" w:rsidP="00A11A2F">
      <w:pPr>
        <w:pStyle w:val="Heading2"/>
        <w:rPr>
          <w:rStyle w:val="normaltextrun"/>
        </w:rPr>
      </w:pPr>
      <w:r>
        <w:rPr>
          <w:rStyle w:val="normaltextrun"/>
        </w:rPr>
        <w:t>Ethics requirements</w:t>
      </w:r>
    </w:p>
    <w:p w14:paraId="7A1E093E" w14:textId="7CFFF99E" w:rsidR="00CB5EEE" w:rsidRPr="00011328" w:rsidRDefault="00CB5EEE" w:rsidP="007B56B9">
      <w:pPr>
        <w:pStyle w:val="Heading3"/>
        <w:numPr>
          <w:ilvl w:val="1"/>
          <w:numId w:val="22"/>
        </w:numPr>
      </w:pPr>
      <w:r w:rsidRPr="00011328">
        <w:t xml:space="preserve">All </w:t>
      </w:r>
      <w:r w:rsidR="00B70984">
        <w:t>Consultants</w:t>
      </w:r>
      <w:r w:rsidRPr="00011328">
        <w:t xml:space="preserve"> will need to identify and propose arrangements for initial scrutiny and on-going monitoring of ethical issues. The appropriate handling of ethical issues is part of the tender assessment exercise and proposals will be evaluated on this as part of the ‘addressing challenges and risks’ criterion.</w:t>
      </w:r>
    </w:p>
    <w:p w14:paraId="07CAD50F" w14:textId="13B27434" w:rsidR="00CB5EEE" w:rsidRPr="00011328" w:rsidRDefault="00CB5EEE" w:rsidP="007B56B9">
      <w:pPr>
        <w:pStyle w:val="Heading3"/>
        <w:numPr>
          <w:ilvl w:val="1"/>
          <w:numId w:val="22"/>
        </w:numPr>
      </w:pPr>
      <w:r w:rsidRPr="00011328">
        <w:t xml:space="preserve">We expect </w:t>
      </w:r>
      <w:r w:rsidR="00B70984">
        <w:t>C</w:t>
      </w:r>
      <w:r w:rsidR="00400CEC">
        <w:t>onsultant</w:t>
      </w:r>
      <w:r w:rsidRPr="00011328">
        <w:t>s to adhere to the following G</w:t>
      </w:r>
      <w:r w:rsidR="001A637A">
        <w:t>overn</w:t>
      </w:r>
      <w:r w:rsidR="00EC1332">
        <w:t>ment Social Research (GSR)</w:t>
      </w:r>
      <w:r w:rsidRPr="00011328">
        <w:t xml:space="preserve"> </w:t>
      </w:r>
      <w:r w:rsidR="634E9407">
        <w:t>Principl</w:t>
      </w:r>
      <w:r w:rsidR="0002370E">
        <w:t>e</w:t>
      </w:r>
      <w:r w:rsidR="634E9407">
        <w:t>s</w:t>
      </w:r>
      <w:r w:rsidRPr="00011328">
        <w:t>:</w:t>
      </w:r>
    </w:p>
    <w:p w14:paraId="0B5C66F6" w14:textId="571B49DF" w:rsidR="00CB5EEE" w:rsidRPr="00BF74E5" w:rsidRDefault="00CB5EEE" w:rsidP="007B56B9">
      <w:pPr>
        <w:pStyle w:val="bulletsinumberedlist-indented"/>
        <w:numPr>
          <w:ilvl w:val="0"/>
          <w:numId w:val="33"/>
        </w:numPr>
        <w:jc w:val="both"/>
        <w:rPr>
          <w:iCs/>
        </w:rPr>
      </w:pPr>
      <w:r w:rsidRPr="00BF74E5">
        <w:rPr>
          <w:iCs/>
        </w:rPr>
        <w:lastRenderedPageBreak/>
        <w:t>Sound application</w:t>
      </w:r>
      <w:r>
        <w:rPr>
          <w:iCs/>
        </w:rPr>
        <w:t xml:space="preserve"> and conduct of social research </w:t>
      </w:r>
      <w:r w:rsidRPr="00BF74E5">
        <w:rPr>
          <w:iCs/>
        </w:rPr>
        <w:t>methods and appropriate dissemination and utilisation of findings</w:t>
      </w:r>
      <w:r w:rsidR="312F52D0">
        <w:t>;</w:t>
      </w:r>
    </w:p>
    <w:p w14:paraId="72E69BEB" w14:textId="06272788" w:rsidR="00CB5EEE" w:rsidRPr="00BF74E5" w:rsidRDefault="00CB5EEE" w:rsidP="007B56B9">
      <w:pPr>
        <w:pStyle w:val="bulletsinumberedlist-indented"/>
        <w:numPr>
          <w:ilvl w:val="0"/>
          <w:numId w:val="33"/>
        </w:numPr>
        <w:jc w:val="both"/>
        <w:rPr>
          <w:iCs/>
        </w:rPr>
      </w:pPr>
      <w:r w:rsidRPr="00BF74E5">
        <w:rPr>
          <w:iCs/>
        </w:rPr>
        <w:t>Participation based on valid consent</w:t>
      </w:r>
      <w:r w:rsidR="73D5640D">
        <w:t>;</w:t>
      </w:r>
    </w:p>
    <w:p w14:paraId="13F87B30" w14:textId="159B11E1" w:rsidR="00CB5EEE" w:rsidRPr="00BF74E5" w:rsidRDefault="00CB5EEE" w:rsidP="007B56B9">
      <w:pPr>
        <w:pStyle w:val="bulletsinumberedlist-indented"/>
        <w:numPr>
          <w:ilvl w:val="0"/>
          <w:numId w:val="33"/>
        </w:numPr>
        <w:jc w:val="both"/>
        <w:rPr>
          <w:iCs/>
        </w:rPr>
      </w:pPr>
      <w:r w:rsidRPr="00BF74E5">
        <w:rPr>
          <w:iCs/>
        </w:rPr>
        <w:t>Enabling participation</w:t>
      </w:r>
      <w:r w:rsidR="410236EC">
        <w:t>;</w:t>
      </w:r>
    </w:p>
    <w:p w14:paraId="3E9A9ACF" w14:textId="516C6DE6" w:rsidR="00CB5EEE" w:rsidRPr="00BF74E5" w:rsidRDefault="00CB5EEE" w:rsidP="007B56B9">
      <w:pPr>
        <w:pStyle w:val="bulletsinumberedlist-indented"/>
        <w:numPr>
          <w:ilvl w:val="0"/>
          <w:numId w:val="33"/>
        </w:numPr>
        <w:jc w:val="both"/>
        <w:rPr>
          <w:iCs/>
        </w:rPr>
      </w:pPr>
      <w:r w:rsidRPr="00BF74E5">
        <w:rPr>
          <w:iCs/>
        </w:rPr>
        <w:t>Avoidance of personal harm</w:t>
      </w:r>
      <w:r w:rsidR="345B9F60">
        <w:t>; and</w:t>
      </w:r>
    </w:p>
    <w:p w14:paraId="4C31BDC8" w14:textId="108E39B7" w:rsidR="00CB5EEE" w:rsidRPr="00870CB7" w:rsidRDefault="00CB5EEE" w:rsidP="007B56B9">
      <w:pPr>
        <w:pStyle w:val="bulletsinumberedlist-indented"/>
        <w:numPr>
          <w:ilvl w:val="0"/>
          <w:numId w:val="33"/>
        </w:numPr>
        <w:jc w:val="both"/>
        <w:rPr>
          <w:iCs/>
        </w:rPr>
      </w:pPr>
      <w:r w:rsidRPr="00BF74E5">
        <w:rPr>
          <w:iCs/>
        </w:rPr>
        <w:t>Non-disclosure of identity and personal information</w:t>
      </w:r>
      <w:r w:rsidR="7FD0F5CA">
        <w:t>.</w:t>
      </w:r>
    </w:p>
    <w:p w14:paraId="294E2B43" w14:textId="77777777" w:rsidR="00870CB7" w:rsidRPr="00BF74E5" w:rsidRDefault="00870CB7" w:rsidP="00870CB7">
      <w:pPr>
        <w:pStyle w:val="bulletsinumberedlist-indented"/>
        <w:numPr>
          <w:ilvl w:val="0"/>
          <w:numId w:val="0"/>
        </w:numPr>
        <w:ind w:left="1800"/>
        <w:jc w:val="both"/>
        <w:rPr>
          <w:iCs/>
        </w:rPr>
      </w:pPr>
    </w:p>
    <w:p w14:paraId="18E5AA88" w14:textId="77777777" w:rsidR="00CB5EEE" w:rsidRDefault="00CB5EEE" w:rsidP="0053157C">
      <w:pPr>
        <w:pStyle w:val="Heading1"/>
        <w:numPr>
          <w:ilvl w:val="0"/>
          <w:numId w:val="13"/>
        </w:numPr>
        <w:spacing w:after="240"/>
        <w:ind w:left="851" w:hanging="851"/>
      </w:pPr>
      <w:bookmarkStart w:id="61" w:name="_Toc82524469"/>
      <w:bookmarkStart w:id="62" w:name="_Toc83136430"/>
      <w:bookmarkStart w:id="63" w:name="_Toc85701800"/>
      <w:bookmarkEnd w:id="60"/>
      <w:r w:rsidRPr="009431B7">
        <w:t>Data Protection</w:t>
      </w:r>
      <w:bookmarkEnd w:id="61"/>
      <w:bookmarkEnd w:id="62"/>
      <w:bookmarkEnd w:id="63"/>
      <w:r w:rsidRPr="009431B7">
        <w:t xml:space="preserve"> </w:t>
      </w:r>
    </w:p>
    <w:p w14:paraId="2344167D" w14:textId="7C700776" w:rsidR="003453B5" w:rsidRDefault="003453B5" w:rsidP="00A11A2F">
      <w:pPr>
        <w:pStyle w:val="Heading2"/>
        <w:rPr>
          <w:rStyle w:val="normaltextrun"/>
        </w:rPr>
      </w:pPr>
      <w:r>
        <w:rPr>
          <w:rStyle w:val="normaltextrun"/>
        </w:rPr>
        <w:t>Data Protection requirements</w:t>
      </w:r>
    </w:p>
    <w:p w14:paraId="3DCBCFFD" w14:textId="10B9E924" w:rsidR="00CB5EEE" w:rsidRPr="008D7ABB" w:rsidRDefault="00CB5EEE" w:rsidP="007B56B9">
      <w:pPr>
        <w:pStyle w:val="Heading3"/>
        <w:numPr>
          <w:ilvl w:val="1"/>
          <w:numId w:val="23"/>
        </w:numPr>
      </w:pPr>
      <w:r w:rsidRPr="008D7ABB">
        <w:t xml:space="preserve">The </w:t>
      </w:r>
      <w:r w:rsidR="00400CEC">
        <w:t>Consultant</w:t>
      </w:r>
      <w:r w:rsidRPr="008D7ABB">
        <w:t xml:space="preserve"> will be compliant with the Data Protection Legislation, as defined in the terms and conditions applying to this Invitation to Tender. A guide to The General Data Protection Regulation published by the Information Commissioner’s Office can be found </w:t>
      </w:r>
      <w:hyperlink r:id="rId37">
        <w:r w:rsidR="59C3E114" w:rsidRPr="57C832B0">
          <w:rPr>
            <w:rStyle w:val="Hyperlink"/>
          </w:rPr>
          <w:t>here</w:t>
        </w:r>
        <w:r w:rsidR="59C3E114" w:rsidRPr="57C832B0">
          <w:rPr>
            <w:rStyle w:val="Hyperlink"/>
            <w:color w:val="auto"/>
            <w:u w:val="none"/>
          </w:rPr>
          <w:t>.</w:t>
        </w:r>
      </w:hyperlink>
    </w:p>
    <w:p w14:paraId="73D51060" w14:textId="12D1A597" w:rsidR="00CB5EEE" w:rsidRDefault="00CB5EEE" w:rsidP="007B56B9">
      <w:pPr>
        <w:pStyle w:val="Heading3"/>
        <w:numPr>
          <w:ilvl w:val="1"/>
          <w:numId w:val="23"/>
        </w:numPr>
      </w:pPr>
      <w:r w:rsidRPr="001119F6">
        <w:t xml:space="preserve">The only processing that the </w:t>
      </w:r>
      <w:r w:rsidR="00400CEC">
        <w:t>Consultant</w:t>
      </w:r>
      <w:r w:rsidRPr="001119F6">
        <w:t xml:space="preserve"> is authorised to do is listed in </w:t>
      </w:r>
      <w:r w:rsidR="00C168F8">
        <w:rPr>
          <w:highlight w:val="yellow"/>
        </w:rPr>
        <w:fldChar w:fldCharType="begin"/>
      </w:r>
      <w:r w:rsidR="00C168F8">
        <w:instrText xml:space="preserve"> REF _Ref80039571 \h </w:instrText>
      </w:r>
      <w:r w:rsidR="00C168F8">
        <w:rPr>
          <w:highlight w:val="yellow"/>
        </w:rPr>
      </w:r>
      <w:r w:rsidR="00C168F8">
        <w:rPr>
          <w:highlight w:val="yellow"/>
        </w:rPr>
        <w:fldChar w:fldCharType="separate"/>
      </w:r>
      <w:r w:rsidR="00C168F8" w:rsidRPr="003B6632">
        <w:rPr>
          <w:rFonts w:cstheme="minorHAnsi"/>
        </w:rPr>
        <w:t xml:space="preserve">Appendix H: </w:t>
      </w:r>
      <w:r w:rsidR="00C168F8">
        <w:rPr>
          <w:rFonts w:cstheme="minorHAnsi"/>
        </w:rPr>
        <w:t>(</w:t>
      </w:r>
      <w:r w:rsidR="00C168F8" w:rsidRPr="003B6632">
        <w:rPr>
          <w:rFonts w:cstheme="minorHAnsi"/>
        </w:rPr>
        <w:t>Processing, Personal Data and Data Subjects</w:t>
      </w:r>
      <w:r w:rsidR="00C168F8">
        <w:rPr>
          <w:rFonts w:cstheme="minorHAnsi"/>
        </w:rPr>
        <w:t>)</w:t>
      </w:r>
      <w:r w:rsidR="00C168F8">
        <w:rPr>
          <w:highlight w:val="yellow"/>
        </w:rPr>
        <w:fldChar w:fldCharType="end"/>
      </w:r>
      <w:r w:rsidRPr="001119F6">
        <w:t xml:space="preserve"> by </w:t>
      </w:r>
      <w:r>
        <w:t>BEIS, “the Authority”</w:t>
      </w:r>
      <w:r w:rsidRPr="001119F6">
        <w:t xml:space="preserve"> and may not be determined by the </w:t>
      </w:r>
      <w:r w:rsidR="00400CEC">
        <w:t>Consultant</w:t>
      </w:r>
      <w:r w:rsidRPr="001119F6">
        <w:t>.</w:t>
      </w:r>
    </w:p>
    <w:p w14:paraId="0FCA41AA" w14:textId="77777777" w:rsidR="004E75C8" w:rsidRPr="004E75C8" w:rsidRDefault="004E75C8" w:rsidP="00A11A2F"/>
    <w:p w14:paraId="32714B62" w14:textId="77777777" w:rsidR="00CB5EEE" w:rsidRPr="002D32D5" w:rsidRDefault="00CB5EEE" w:rsidP="0053157C">
      <w:pPr>
        <w:pStyle w:val="Heading1"/>
        <w:numPr>
          <w:ilvl w:val="0"/>
          <w:numId w:val="13"/>
        </w:numPr>
        <w:spacing w:after="240"/>
        <w:ind w:left="851" w:hanging="851"/>
      </w:pPr>
      <w:bookmarkStart w:id="64" w:name="_Ref373505239"/>
      <w:bookmarkStart w:id="65" w:name="_Toc381969518"/>
      <w:bookmarkStart w:id="66" w:name="_Toc405888467"/>
      <w:bookmarkStart w:id="67" w:name="_Toc515970212"/>
      <w:bookmarkStart w:id="68" w:name="_Toc25941509"/>
      <w:bookmarkStart w:id="69" w:name="_Toc82524470"/>
      <w:bookmarkStart w:id="70" w:name="_Toc83136431"/>
      <w:bookmarkStart w:id="71" w:name="_Toc85701801"/>
      <w:bookmarkStart w:id="72" w:name="_Ref338852499"/>
      <w:r>
        <w:t>Consortium Bids</w:t>
      </w:r>
      <w:bookmarkEnd w:id="64"/>
      <w:bookmarkEnd w:id="65"/>
      <w:bookmarkEnd w:id="66"/>
      <w:bookmarkEnd w:id="67"/>
      <w:bookmarkEnd w:id="68"/>
      <w:bookmarkEnd w:id="69"/>
      <w:bookmarkEnd w:id="70"/>
      <w:bookmarkEnd w:id="71"/>
    </w:p>
    <w:p w14:paraId="7EC00ACE" w14:textId="3DC4D6AC" w:rsidR="00EA3AD8" w:rsidRDefault="00EA3AD8" w:rsidP="00A11A2F">
      <w:pPr>
        <w:pStyle w:val="Heading2"/>
        <w:rPr>
          <w:rStyle w:val="normaltextrun"/>
        </w:rPr>
      </w:pPr>
      <w:r>
        <w:rPr>
          <w:rStyle w:val="normaltextrun"/>
        </w:rPr>
        <w:t>Consortium bids</w:t>
      </w:r>
    </w:p>
    <w:p w14:paraId="3EA20A67" w14:textId="027FF91E" w:rsidR="00CB5EEE" w:rsidRPr="00E4650D" w:rsidRDefault="00CB5EEE" w:rsidP="007B56B9">
      <w:pPr>
        <w:pStyle w:val="Heading3"/>
        <w:numPr>
          <w:ilvl w:val="1"/>
          <w:numId w:val="24"/>
        </w:numPr>
      </w:pPr>
      <w:r>
        <w:t xml:space="preserve">In the case of a consortium tender, only one submission covering all of the partners is required but consortia are advised to make clear the proposed role that each partner will play in performing the contract as per the requirements of the technical specification.  We expect the </w:t>
      </w:r>
      <w:r w:rsidR="00400CEC">
        <w:t>tenderer</w:t>
      </w:r>
      <w:r>
        <w:t xml:space="preserve"> to indicate who in the consortium will be the lead contact for this project, and the organisation and governance associated with the consortia.</w:t>
      </w:r>
    </w:p>
    <w:p w14:paraId="6E055B2B" w14:textId="2105F1C9" w:rsidR="00CB5EEE" w:rsidRPr="00E4650D" w:rsidRDefault="00400CEC" w:rsidP="007B56B9">
      <w:pPr>
        <w:pStyle w:val="Heading3"/>
        <w:numPr>
          <w:ilvl w:val="1"/>
          <w:numId w:val="24"/>
        </w:numPr>
      </w:pPr>
      <w:r>
        <w:t>Consultant</w:t>
      </w:r>
      <w:r w:rsidR="00CB5EEE">
        <w:t>s must provide details as to how they will manage any sub-</w:t>
      </w:r>
      <w:r>
        <w:t>consultant</w:t>
      </w:r>
      <w:r w:rsidR="00CB5EEE">
        <w:t>s and what percentage of the tendered activity (in terms of monetary value) will be sub-contracted.</w:t>
      </w:r>
    </w:p>
    <w:p w14:paraId="0E661BFD" w14:textId="671C2CC6" w:rsidR="00CB5EEE" w:rsidRPr="00E4650D" w:rsidRDefault="00CB5EEE" w:rsidP="007B56B9">
      <w:pPr>
        <w:pStyle w:val="Heading3"/>
        <w:numPr>
          <w:ilvl w:val="1"/>
          <w:numId w:val="24"/>
        </w:numPr>
      </w:pPr>
      <w:r>
        <w:t xml:space="preserve">If a consortium is not proposing to form a corporate entity, full details of alternative proposed arrangements should be provided. However, please note </w:t>
      </w:r>
      <w:r w:rsidR="634E9407">
        <w:t>th</w:t>
      </w:r>
      <w:r w:rsidR="738022E8">
        <w:t>at</w:t>
      </w:r>
      <w:r w:rsidR="634E9407">
        <w:t xml:space="preserve"> </w:t>
      </w:r>
      <w:r w:rsidR="3622C7C7">
        <w:t>BEIS</w:t>
      </w:r>
      <w:r>
        <w:t xml:space="preserve"> reserves the right to require a successful consortium to form a single legal entity in accordance with Regulation </w:t>
      </w:r>
      <w:r w:rsidR="00B455C5">
        <w:t xml:space="preserve">19 </w:t>
      </w:r>
      <w:r>
        <w:t>of the Public Contracts Regulations 20</w:t>
      </w:r>
      <w:r w:rsidR="00B455C5">
        <w:t>15 (as amended)</w:t>
      </w:r>
      <w:r>
        <w:t xml:space="preserve">. </w:t>
      </w:r>
    </w:p>
    <w:p w14:paraId="54658975" w14:textId="69721C2C" w:rsidR="00CB5EEE" w:rsidRPr="00E4650D" w:rsidRDefault="7CD74635" w:rsidP="007B56B9">
      <w:pPr>
        <w:pStyle w:val="Heading3"/>
        <w:numPr>
          <w:ilvl w:val="1"/>
          <w:numId w:val="24"/>
        </w:numPr>
      </w:pPr>
      <w:r>
        <w:t>BEIS</w:t>
      </w:r>
      <w:r w:rsidR="00CB5EEE">
        <w:t xml:space="preserve"> recognises that arrangements in relation to consortia may (within limits) be subject to future change. Potential </w:t>
      </w:r>
      <w:r w:rsidR="00400CEC">
        <w:t>Consultant</w:t>
      </w:r>
      <w:r w:rsidR="00CB5EEE">
        <w:t xml:space="preserve">s should therefore respond in the light of the arrangements as currently envisaged. Potential </w:t>
      </w:r>
      <w:r w:rsidR="00400CEC">
        <w:t>Consultant</w:t>
      </w:r>
      <w:r w:rsidR="00CB5EEE">
        <w:t xml:space="preserve">s are reminded that any future proposed change in relation to consortia must be notified to </w:t>
      </w:r>
      <w:r w:rsidR="10F34891">
        <w:t>BEIS</w:t>
      </w:r>
      <w:r w:rsidR="00CB5EEE">
        <w:t xml:space="preserve"> so that it can make a further assessment by applying the selection criteria to the new information provided. </w:t>
      </w:r>
    </w:p>
    <w:bookmarkEnd w:id="72"/>
    <w:p w14:paraId="16B4A2A2" w14:textId="77777777" w:rsidR="00CB5EEE" w:rsidRDefault="00CB5EEE" w:rsidP="00A11A2F">
      <w:pPr>
        <w:jc w:val="both"/>
      </w:pPr>
    </w:p>
    <w:p w14:paraId="22F1B853" w14:textId="77777777" w:rsidR="0077309F" w:rsidRDefault="0077309F">
      <w:pPr>
        <w:spacing w:line="276" w:lineRule="auto"/>
        <w:rPr>
          <w:rFonts w:ascii="Verdana" w:eastAsia="MS Mincho" w:hAnsi="Verdana" w:cstheme="minorHAnsi"/>
          <w:b/>
          <w:sz w:val="32"/>
          <w:szCs w:val="20"/>
        </w:rPr>
      </w:pPr>
      <w:bookmarkStart w:id="73" w:name="nine01"/>
      <w:bookmarkStart w:id="74" w:name="_Ref80039100"/>
      <w:bookmarkStart w:id="75" w:name="_Ref80039116"/>
      <w:bookmarkStart w:id="76" w:name="_Ref80039124"/>
      <w:bookmarkStart w:id="77" w:name="_Ref80039164"/>
      <w:bookmarkStart w:id="78" w:name="_Ref80039174"/>
      <w:bookmarkStart w:id="79" w:name="_Ref80039188"/>
      <w:bookmarkStart w:id="80" w:name="_Ref80039205"/>
      <w:bookmarkStart w:id="81" w:name="_Ref80039214"/>
      <w:bookmarkStart w:id="82" w:name="_Ref80039279"/>
      <w:bookmarkStart w:id="83" w:name="_Ref80039612"/>
      <w:bookmarkStart w:id="84" w:name="_Toc82524476"/>
      <w:bookmarkStart w:id="85" w:name="_Toc83136435"/>
      <w:bookmarkEnd w:id="73"/>
      <w:r>
        <w:rPr>
          <w:rFonts w:cstheme="minorHAnsi"/>
        </w:rPr>
        <w:br w:type="page"/>
      </w:r>
    </w:p>
    <w:p w14:paraId="767C96A3" w14:textId="71FD7155" w:rsidR="00FF27F8" w:rsidRPr="003B6632" w:rsidRDefault="00FF27F8" w:rsidP="00A11A2F">
      <w:pPr>
        <w:pStyle w:val="Heading1"/>
        <w:rPr>
          <w:rFonts w:cstheme="minorHAnsi"/>
        </w:rPr>
      </w:pPr>
      <w:bookmarkStart w:id="86" w:name="_Toc85701802"/>
      <w:r w:rsidRPr="003B6632">
        <w:rPr>
          <w:rFonts w:cstheme="minorHAnsi"/>
        </w:rPr>
        <w:lastRenderedPageBreak/>
        <w:t xml:space="preserve">Appendix </w:t>
      </w:r>
      <w:r w:rsidR="00FE53AF">
        <w:rPr>
          <w:rFonts w:cstheme="minorHAnsi"/>
        </w:rPr>
        <w:t>A</w:t>
      </w:r>
      <w:r w:rsidR="00E630BA">
        <w:rPr>
          <w:rFonts w:cstheme="minorHAnsi"/>
        </w:rPr>
        <w:t>:</w:t>
      </w:r>
      <w:r w:rsidR="004915E0">
        <w:rPr>
          <w:rFonts w:cstheme="minorHAnsi"/>
        </w:rPr>
        <w:t xml:space="preserve"> </w:t>
      </w:r>
      <w:r w:rsidR="00682846" w:rsidRPr="003B6632">
        <w:rPr>
          <w:rFonts w:cstheme="minorHAnsi"/>
        </w:rPr>
        <w:t>Data Categories</w:t>
      </w:r>
      <w:bookmarkEnd w:id="74"/>
      <w:bookmarkEnd w:id="75"/>
      <w:bookmarkEnd w:id="76"/>
      <w:bookmarkEnd w:id="77"/>
      <w:bookmarkEnd w:id="78"/>
      <w:bookmarkEnd w:id="79"/>
      <w:bookmarkEnd w:id="80"/>
      <w:bookmarkEnd w:id="81"/>
      <w:bookmarkEnd w:id="82"/>
      <w:bookmarkEnd w:id="83"/>
      <w:bookmarkEnd w:id="84"/>
      <w:bookmarkEnd w:id="85"/>
      <w:bookmarkEnd w:id="86"/>
    </w:p>
    <w:p w14:paraId="24ABF3D0" w14:textId="77777777" w:rsidR="00FF27F8" w:rsidRDefault="00FF27F8" w:rsidP="00A11A2F">
      <w:pPr>
        <w:jc w:val="both"/>
      </w:pPr>
    </w:p>
    <w:p w14:paraId="6D2FF830" w14:textId="5EB4A23D" w:rsidR="00351BB3" w:rsidRPr="00947118" w:rsidRDefault="00F74F6B" w:rsidP="00A11A2F">
      <w:pPr>
        <w:rPr>
          <w:b/>
          <w:bCs/>
        </w:rPr>
      </w:pPr>
      <w:r>
        <w:rPr>
          <w:lang w:val="en-IE" w:eastAsia="en-IE"/>
        </w:rPr>
        <w:t xml:space="preserve">This Appendix provides a summary of the data categories that will be provided to the </w:t>
      </w:r>
      <w:r w:rsidR="00BF02D5">
        <w:rPr>
          <w:lang w:val="en-IE" w:eastAsia="en-IE"/>
        </w:rPr>
        <w:t>MDC</w:t>
      </w:r>
      <w:r>
        <w:rPr>
          <w:lang w:val="en-IE" w:eastAsia="en-IE"/>
        </w:rPr>
        <w:t xml:space="preserve"> for ‘Heat Demand’, ‘Heat Supply’ and ‘Cost and Assumptions’.</w:t>
      </w:r>
      <w:r w:rsidR="00351BB3">
        <w:rPr>
          <w:lang w:val="en-IE" w:eastAsia="en-IE"/>
        </w:rPr>
        <w:t xml:space="preserve"> </w:t>
      </w:r>
    </w:p>
    <w:p w14:paraId="34C21B73" w14:textId="28345751" w:rsidR="002D6F11" w:rsidRDefault="002D6F11" w:rsidP="00A11A2F">
      <w:pPr>
        <w:pStyle w:val="Caption"/>
        <w:keepNext/>
        <w:jc w:val="both"/>
      </w:pPr>
      <w:r>
        <w:t xml:space="preserve">Table </w:t>
      </w:r>
      <w:r>
        <w:fldChar w:fldCharType="begin"/>
      </w:r>
      <w:r>
        <w:instrText>SEQ Table \* ARABIC</w:instrText>
      </w:r>
      <w:r>
        <w:fldChar w:fldCharType="separate"/>
      </w:r>
      <w:r w:rsidR="001F1061">
        <w:rPr>
          <w:noProof/>
        </w:rPr>
        <w:t>6</w:t>
      </w:r>
      <w:r>
        <w:fldChar w:fldCharType="end"/>
      </w:r>
      <w:r>
        <w:t xml:space="preserve"> Heat Demand Data Categories</w:t>
      </w:r>
    </w:p>
    <w:tbl>
      <w:tblPr>
        <w:tblStyle w:val="GridTable1Light"/>
        <w:tblW w:w="5000" w:type="pct"/>
        <w:tblInd w:w="0" w:type="dxa"/>
        <w:tblLayout w:type="fixed"/>
        <w:tblLook w:val="04A0" w:firstRow="1" w:lastRow="0" w:firstColumn="1" w:lastColumn="0" w:noHBand="0" w:noVBand="1"/>
      </w:tblPr>
      <w:tblGrid>
        <w:gridCol w:w="477"/>
        <w:gridCol w:w="479"/>
        <w:gridCol w:w="479"/>
        <w:gridCol w:w="1078"/>
        <w:gridCol w:w="1185"/>
        <w:gridCol w:w="581"/>
        <w:gridCol w:w="581"/>
        <w:gridCol w:w="646"/>
        <w:gridCol w:w="837"/>
        <w:gridCol w:w="1183"/>
        <w:gridCol w:w="700"/>
        <w:gridCol w:w="790"/>
      </w:tblGrid>
      <w:tr w:rsidR="00F74F6B" w14:paraId="64CB8682" w14:textId="77777777" w:rsidTr="00FA478A">
        <w:trPr>
          <w:cnfStyle w:val="100000000000" w:firstRow="1" w:lastRow="0" w:firstColumn="0" w:lastColumn="0" w:oddVBand="0" w:evenVBand="0" w:oddHBand="0" w:evenHBand="0" w:firstRowFirstColumn="0" w:firstRowLastColumn="0" w:lastRowFirstColumn="0" w:lastRowLastColumn="0"/>
          <w:cantSplit/>
          <w:trHeight w:val="1672"/>
        </w:trPr>
        <w:tc>
          <w:tcPr>
            <w:cnfStyle w:val="001000000000" w:firstRow="0" w:lastRow="0" w:firstColumn="1" w:lastColumn="0" w:oddVBand="0" w:evenVBand="0" w:oddHBand="0" w:evenHBand="0" w:firstRowFirstColumn="0" w:firstRowLastColumn="0" w:lastRowFirstColumn="0" w:lastRowLastColumn="0"/>
            <w:tcW w:w="265"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vAlign w:val="center"/>
            <w:hideMark/>
          </w:tcPr>
          <w:p w14:paraId="34CC1B43" w14:textId="77777777" w:rsidR="00F74F6B" w:rsidRPr="008F5AE2" w:rsidRDefault="00F74F6B" w:rsidP="005B5E05">
            <w:pPr>
              <w:ind w:left="113" w:right="113"/>
              <w:rPr>
                <w:rFonts w:eastAsia="MS Mincho" w:cstheme="minorHAnsi"/>
                <w:color w:val="000000"/>
                <w:sz w:val="20"/>
                <w:szCs w:val="20"/>
                <w:lang w:eastAsia="en-GB"/>
              </w:rPr>
            </w:pPr>
            <w:r w:rsidRPr="008F5AE2">
              <w:rPr>
                <w:rFonts w:eastAsia="MS Mincho" w:cstheme="minorHAnsi"/>
                <w:color w:val="000000"/>
                <w:sz w:val="20"/>
                <w:szCs w:val="20"/>
                <w:lang w:eastAsia="en-GB"/>
              </w:rPr>
              <w:t>Latitude</w:t>
            </w:r>
          </w:p>
        </w:tc>
        <w:tc>
          <w:tcPr>
            <w:tcW w:w="266"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vAlign w:val="center"/>
            <w:hideMark/>
          </w:tcPr>
          <w:p w14:paraId="153E9D87" w14:textId="77777777" w:rsidR="00F74F6B" w:rsidRPr="008F5AE2" w:rsidRDefault="00F74F6B" w:rsidP="005B5E05">
            <w:pPr>
              <w:ind w:left="113" w:right="113"/>
              <w:cnfStyle w:val="100000000000" w:firstRow="1"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Longitude</w:t>
            </w:r>
          </w:p>
        </w:tc>
        <w:tc>
          <w:tcPr>
            <w:tcW w:w="266"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vAlign w:val="center"/>
            <w:hideMark/>
          </w:tcPr>
          <w:p w14:paraId="1E2E02C3" w14:textId="77777777" w:rsidR="00F74F6B" w:rsidRPr="008F5AE2" w:rsidRDefault="00F74F6B" w:rsidP="005B5E05">
            <w:pPr>
              <w:ind w:left="113" w:right="113"/>
              <w:cnfStyle w:val="100000000000" w:firstRow="1"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UPRN</w:t>
            </w:r>
          </w:p>
        </w:tc>
        <w:tc>
          <w:tcPr>
            <w:tcW w:w="598"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vAlign w:val="center"/>
            <w:hideMark/>
          </w:tcPr>
          <w:p w14:paraId="662CA796" w14:textId="77777777" w:rsidR="00F74F6B" w:rsidRPr="008F5AE2" w:rsidRDefault="00F74F6B" w:rsidP="005B5E05">
            <w:pPr>
              <w:ind w:left="113" w:right="113"/>
              <w:cnfStyle w:val="100000000000" w:firstRow="1"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Name (optional)</w:t>
            </w:r>
          </w:p>
        </w:tc>
        <w:tc>
          <w:tcPr>
            <w:tcW w:w="657"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vAlign w:val="center"/>
            <w:hideMark/>
          </w:tcPr>
          <w:p w14:paraId="5A2620E6" w14:textId="77777777" w:rsidR="00F74F6B" w:rsidRPr="008F5AE2" w:rsidRDefault="00F74F6B" w:rsidP="005B5E05">
            <w:pPr>
              <w:ind w:left="113" w:right="113"/>
              <w:cnfStyle w:val="100000000000" w:firstRow="1"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Typology</w:t>
            </w:r>
          </w:p>
        </w:tc>
        <w:tc>
          <w:tcPr>
            <w:tcW w:w="322"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vAlign w:val="center"/>
            <w:hideMark/>
          </w:tcPr>
          <w:p w14:paraId="03C8F79E" w14:textId="77777777" w:rsidR="00F74F6B" w:rsidRPr="008F5AE2" w:rsidRDefault="00F74F6B" w:rsidP="005B5E05">
            <w:pPr>
              <w:ind w:left="113" w:right="113"/>
              <w:cnfStyle w:val="100000000000" w:firstRow="1"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Peak demand (kW)</w:t>
            </w:r>
          </w:p>
        </w:tc>
        <w:tc>
          <w:tcPr>
            <w:tcW w:w="322"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vAlign w:val="center"/>
            <w:hideMark/>
          </w:tcPr>
          <w:p w14:paraId="4FD016A1" w14:textId="77777777" w:rsidR="00F74F6B" w:rsidRPr="008F5AE2" w:rsidRDefault="00F74F6B" w:rsidP="005B5E05">
            <w:pPr>
              <w:ind w:left="113" w:right="113"/>
              <w:cnfStyle w:val="100000000000" w:firstRow="1"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Annual demand (kWh)</w:t>
            </w:r>
          </w:p>
        </w:tc>
        <w:tc>
          <w:tcPr>
            <w:tcW w:w="358"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vAlign w:val="center"/>
            <w:hideMark/>
          </w:tcPr>
          <w:p w14:paraId="7D00FB19" w14:textId="77777777" w:rsidR="00F74F6B" w:rsidRPr="008F5AE2" w:rsidRDefault="00F74F6B" w:rsidP="005B5E05">
            <w:pPr>
              <w:ind w:left="113" w:right="113"/>
              <w:cnfStyle w:val="100000000000" w:firstRow="1"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Start year (optional)</w:t>
            </w:r>
          </w:p>
        </w:tc>
        <w:tc>
          <w:tcPr>
            <w:tcW w:w="464"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vAlign w:val="center"/>
            <w:hideMark/>
          </w:tcPr>
          <w:p w14:paraId="29ADDB67" w14:textId="77777777" w:rsidR="00F74F6B" w:rsidRPr="008F5AE2" w:rsidRDefault="00F74F6B" w:rsidP="005B5E05">
            <w:pPr>
              <w:ind w:left="113" w:right="113"/>
              <w:cnfStyle w:val="100000000000" w:firstRow="1"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End year (optional)</w:t>
            </w:r>
          </w:p>
        </w:tc>
        <w:tc>
          <w:tcPr>
            <w:tcW w:w="656"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vAlign w:val="center"/>
            <w:hideMark/>
          </w:tcPr>
          <w:p w14:paraId="0DC6D8DC" w14:textId="7A68B7BA" w:rsidR="00F74F6B" w:rsidRPr="008F5AE2" w:rsidRDefault="00F74F6B" w:rsidP="005B5E05">
            <w:pPr>
              <w:ind w:left="113" w:right="113"/>
              <w:cnfStyle w:val="100000000000" w:firstRow="1"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Existing supply</w:t>
            </w:r>
            <w:r w:rsidR="006441AB" w:rsidRPr="008F5AE2">
              <w:rPr>
                <w:rFonts w:eastAsia="MS Mincho" w:cstheme="minorHAnsi"/>
                <w:color w:val="000000"/>
                <w:sz w:val="20"/>
                <w:szCs w:val="20"/>
                <w:lang w:eastAsia="en-GB"/>
              </w:rPr>
              <w:t xml:space="preserve"> </w:t>
            </w:r>
            <w:r w:rsidR="002A51A2" w:rsidRPr="008F5AE2">
              <w:rPr>
                <w:rFonts w:eastAsia="MS Mincho" w:cstheme="minorHAnsi"/>
                <w:color w:val="000000"/>
                <w:sz w:val="20"/>
                <w:szCs w:val="20"/>
                <w:lang w:eastAsia="en-GB"/>
              </w:rPr>
              <w:t>technology</w:t>
            </w:r>
          </w:p>
        </w:tc>
        <w:tc>
          <w:tcPr>
            <w:tcW w:w="388"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vAlign w:val="center"/>
            <w:hideMark/>
          </w:tcPr>
          <w:p w14:paraId="207A2C9E" w14:textId="77777777" w:rsidR="00F74F6B" w:rsidRPr="008F5AE2" w:rsidRDefault="00F74F6B" w:rsidP="005B5E05">
            <w:pPr>
              <w:ind w:left="113" w:right="113"/>
              <w:cnfStyle w:val="100000000000" w:firstRow="1"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Already on network?</w:t>
            </w:r>
          </w:p>
        </w:tc>
        <w:tc>
          <w:tcPr>
            <w:tcW w:w="439"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vAlign w:val="center"/>
            <w:hideMark/>
          </w:tcPr>
          <w:p w14:paraId="0A0E61D3" w14:textId="32C30BC6" w:rsidR="00F74F6B" w:rsidRPr="008F5AE2" w:rsidRDefault="00F74F6B" w:rsidP="005B5E05">
            <w:pPr>
              <w:ind w:left="113" w:right="113"/>
              <w:cnfStyle w:val="100000000000" w:firstRow="1"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Number of connections</w:t>
            </w:r>
          </w:p>
        </w:tc>
      </w:tr>
      <w:tr w:rsidR="00F74F6B" w14:paraId="396917F5" w14:textId="77777777" w:rsidTr="00FA478A">
        <w:trPr>
          <w:trHeight w:val="285"/>
        </w:trPr>
        <w:tc>
          <w:tcPr>
            <w:cnfStyle w:val="001000000000" w:firstRow="0" w:lastRow="0" w:firstColumn="1" w:lastColumn="0" w:oddVBand="0" w:evenVBand="0" w:oddHBand="0" w:evenHBand="0" w:firstRowFirstColumn="0" w:firstRowLastColumn="0" w:lastRowFirstColumn="0" w:lastRowLastColumn="0"/>
            <w:tcW w:w="265"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EF42588" w14:textId="77777777" w:rsidR="00F74F6B" w:rsidRPr="008F5AE2" w:rsidRDefault="00F74F6B" w:rsidP="00A11A2F">
            <w:pPr>
              <w:jc w:val="both"/>
              <w:rPr>
                <w:rFonts w:eastAsia="MS Mincho" w:cstheme="minorHAnsi"/>
                <w:b w:val="0"/>
                <w:color w:val="000000"/>
                <w:sz w:val="20"/>
                <w:szCs w:val="20"/>
                <w:lang w:eastAsia="en-GB"/>
              </w:rPr>
            </w:pPr>
            <w:r w:rsidRPr="008F5AE2">
              <w:rPr>
                <w:rFonts w:eastAsia="MS Mincho" w:cstheme="minorHAnsi"/>
                <w:b w:val="0"/>
                <w:color w:val="000000"/>
                <w:sz w:val="20"/>
                <w:szCs w:val="20"/>
                <w:lang w:eastAsia="en-GB"/>
              </w:rPr>
              <w:t>x</w:t>
            </w:r>
          </w:p>
        </w:tc>
        <w:tc>
          <w:tcPr>
            <w:tcW w:w="26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750B95C"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y</w:t>
            </w:r>
          </w:p>
        </w:tc>
        <w:tc>
          <w:tcPr>
            <w:tcW w:w="26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EE3C813"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Zzz</w:t>
            </w:r>
          </w:p>
        </w:tc>
        <w:tc>
          <w:tcPr>
            <w:tcW w:w="59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37F6FF2"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Building 1</w:t>
            </w:r>
          </w:p>
        </w:tc>
        <w:tc>
          <w:tcPr>
            <w:tcW w:w="65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AF67819"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Residential</w:t>
            </w:r>
          </w:p>
        </w:tc>
        <w:tc>
          <w:tcPr>
            <w:tcW w:w="32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C6A211C"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 xml:space="preserve"> 648 </w:t>
            </w:r>
          </w:p>
        </w:tc>
        <w:tc>
          <w:tcPr>
            <w:tcW w:w="32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E851AB2"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 xml:space="preserve"> 852 </w:t>
            </w:r>
          </w:p>
        </w:tc>
        <w:tc>
          <w:tcPr>
            <w:tcW w:w="35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35DEB3D"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2021</w:t>
            </w:r>
          </w:p>
        </w:tc>
        <w:tc>
          <w:tcPr>
            <w:tcW w:w="464"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516756C"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n/a</w:t>
            </w:r>
          </w:p>
        </w:tc>
        <w:tc>
          <w:tcPr>
            <w:tcW w:w="65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9A3B095"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Gas boiler</w:t>
            </w:r>
          </w:p>
        </w:tc>
        <w:tc>
          <w:tcPr>
            <w:tcW w:w="38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7BA4A2E"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N</w:t>
            </w:r>
          </w:p>
        </w:tc>
        <w:tc>
          <w:tcPr>
            <w:tcW w:w="439"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0BC7889"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4</w:t>
            </w:r>
          </w:p>
        </w:tc>
      </w:tr>
      <w:tr w:rsidR="00F74F6B" w14:paraId="25A94A9A" w14:textId="77777777" w:rsidTr="00FA478A">
        <w:trPr>
          <w:trHeight w:val="285"/>
        </w:trPr>
        <w:tc>
          <w:tcPr>
            <w:cnfStyle w:val="001000000000" w:firstRow="0" w:lastRow="0" w:firstColumn="1" w:lastColumn="0" w:oddVBand="0" w:evenVBand="0" w:oddHBand="0" w:evenHBand="0" w:firstRowFirstColumn="0" w:firstRowLastColumn="0" w:lastRowFirstColumn="0" w:lastRowLastColumn="0"/>
            <w:tcW w:w="265"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FC8D2F8" w14:textId="77777777" w:rsidR="00F74F6B" w:rsidRPr="008F5AE2" w:rsidRDefault="00F74F6B" w:rsidP="00A11A2F">
            <w:pPr>
              <w:jc w:val="both"/>
              <w:rPr>
                <w:rFonts w:eastAsia="MS Mincho" w:cstheme="minorHAnsi"/>
                <w:b w:val="0"/>
                <w:color w:val="000000"/>
                <w:sz w:val="20"/>
                <w:szCs w:val="20"/>
                <w:lang w:eastAsia="en-GB"/>
              </w:rPr>
            </w:pPr>
            <w:r w:rsidRPr="008F5AE2">
              <w:rPr>
                <w:rFonts w:eastAsia="MS Mincho" w:cstheme="minorHAnsi"/>
                <w:b w:val="0"/>
                <w:color w:val="000000"/>
                <w:sz w:val="20"/>
                <w:szCs w:val="20"/>
                <w:lang w:eastAsia="en-GB"/>
              </w:rPr>
              <w:t>x</w:t>
            </w:r>
          </w:p>
        </w:tc>
        <w:tc>
          <w:tcPr>
            <w:tcW w:w="26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6523A14"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y</w:t>
            </w:r>
          </w:p>
        </w:tc>
        <w:tc>
          <w:tcPr>
            <w:tcW w:w="26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B8ADDC5"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Zzz</w:t>
            </w:r>
          </w:p>
        </w:tc>
        <w:tc>
          <w:tcPr>
            <w:tcW w:w="59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96A9380"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Building 2</w:t>
            </w:r>
          </w:p>
        </w:tc>
        <w:tc>
          <w:tcPr>
            <w:tcW w:w="65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8A97388"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Academic</w:t>
            </w:r>
          </w:p>
        </w:tc>
        <w:tc>
          <w:tcPr>
            <w:tcW w:w="32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7C22709"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 xml:space="preserve"> 340 </w:t>
            </w:r>
          </w:p>
        </w:tc>
        <w:tc>
          <w:tcPr>
            <w:tcW w:w="32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E605D0E"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 xml:space="preserve"> 330 </w:t>
            </w:r>
          </w:p>
        </w:tc>
        <w:tc>
          <w:tcPr>
            <w:tcW w:w="35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1DEEBA7"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2021</w:t>
            </w:r>
          </w:p>
        </w:tc>
        <w:tc>
          <w:tcPr>
            <w:tcW w:w="464"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0035263"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n/a</w:t>
            </w:r>
          </w:p>
        </w:tc>
        <w:tc>
          <w:tcPr>
            <w:tcW w:w="65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A7C8F4F"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Biomass DH</w:t>
            </w:r>
          </w:p>
        </w:tc>
        <w:tc>
          <w:tcPr>
            <w:tcW w:w="38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792A08B"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Y</w:t>
            </w:r>
          </w:p>
        </w:tc>
        <w:tc>
          <w:tcPr>
            <w:tcW w:w="439"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F25BBFA"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1</w:t>
            </w:r>
          </w:p>
        </w:tc>
      </w:tr>
      <w:tr w:rsidR="00F74F6B" w14:paraId="48E2B9B1" w14:textId="77777777" w:rsidTr="00FA478A">
        <w:trPr>
          <w:trHeight w:val="285"/>
        </w:trPr>
        <w:tc>
          <w:tcPr>
            <w:cnfStyle w:val="001000000000" w:firstRow="0" w:lastRow="0" w:firstColumn="1" w:lastColumn="0" w:oddVBand="0" w:evenVBand="0" w:oddHBand="0" w:evenHBand="0" w:firstRowFirstColumn="0" w:firstRowLastColumn="0" w:lastRowFirstColumn="0" w:lastRowLastColumn="0"/>
            <w:tcW w:w="265"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A9FB52F" w14:textId="77777777" w:rsidR="00F74F6B" w:rsidRPr="008F5AE2" w:rsidRDefault="00F74F6B" w:rsidP="00A11A2F">
            <w:pPr>
              <w:jc w:val="both"/>
              <w:rPr>
                <w:rFonts w:eastAsia="MS Mincho" w:cstheme="minorHAnsi"/>
                <w:b w:val="0"/>
                <w:color w:val="000000"/>
                <w:sz w:val="20"/>
                <w:szCs w:val="20"/>
                <w:lang w:eastAsia="en-GB"/>
              </w:rPr>
            </w:pPr>
            <w:r w:rsidRPr="008F5AE2">
              <w:rPr>
                <w:rFonts w:eastAsia="MS Mincho" w:cstheme="minorHAnsi"/>
                <w:b w:val="0"/>
                <w:color w:val="000000"/>
                <w:sz w:val="20"/>
                <w:szCs w:val="20"/>
                <w:lang w:eastAsia="en-GB"/>
              </w:rPr>
              <w:t>x</w:t>
            </w:r>
          </w:p>
        </w:tc>
        <w:tc>
          <w:tcPr>
            <w:tcW w:w="26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BF6B19B"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y</w:t>
            </w:r>
          </w:p>
        </w:tc>
        <w:tc>
          <w:tcPr>
            <w:tcW w:w="26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2083F82"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Zzz</w:t>
            </w:r>
          </w:p>
        </w:tc>
        <w:tc>
          <w:tcPr>
            <w:tcW w:w="59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1791A8B"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Building 3</w:t>
            </w:r>
          </w:p>
        </w:tc>
        <w:tc>
          <w:tcPr>
            <w:tcW w:w="65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DFC28CC"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Office</w:t>
            </w:r>
          </w:p>
        </w:tc>
        <w:tc>
          <w:tcPr>
            <w:tcW w:w="32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DB6264D"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 xml:space="preserve"> 164 </w:t>
            </w:r>
          </w:p>
        </w:tc>
        <w:tc>
          <w:tcPr>
            <w:tcW w:w="32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FE82C1E"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 xml:space="preserve"> 327 </w:t>
            </w:r>
          </w:p>
        </w:tc>
        <w:tc>
          <w:tcPr>
            <w:tcW w:w="35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8F15410"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2025</w:t>
            </w:r>
          </w:p>
        </w:tc>
        <w:tc>
          <w:tcPr>
            <w:tcW w:w="464"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D32C980"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n/a</w:t>
            </w:r>
          </w:p>
        </w:tc>
        <w:tc>
          <w:tcPr>
            <w:tcW w:w="65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068E540"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n/a</w:t>
            </w:r>
          </w:p>
        </w:tc>
        <w:tc>
          <w:tcPr>
            <w:tcW w:w="38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32FB978"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N</w:t>
            </w:r>
          </w:p>
        </w:tc>
        <w:tc>
          <w:tcPr>
            <w:tcW w:w="439"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8EAF5C0" w14:textId="77777777" w:rsidR="00F74F6B" w:rsidRPr="008F5AE2"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 w:val="20"/>
                <w:szCs w:val="20"/>
                <w:lang w:eastAsia="en-GB"/>
              </w:rPr>
            </w:pPr>
            <w:r w:rsidRPr="008F5AE2">
              <w:rPr>
                <w:rFonts w:eastAsia="MS Mincho" w:cstheme="minorHAnsi"/>
                <w:color w:val="000000"/>
                <w:sz w:val="20"/>
                <w:szCs w:val="20"/>
                <w:lang w:eastAsia="en-GB"/>
              </w:rPr>
              <w:t>1</w:t>
            </w:r>
          </w:p>
        </w:tc>
      </w:tr>
    </w:tbl>
    <w:p w14:paraId="3CFA9E35" w14:textId="77777777" w:rsidR="00F74F6B" w:rsidRDefault="00F74F6B" w:rsidP="00A11A2F">
      <w:pPr>
        <w:jc w:val="both"/>
        <w:rPr>
          <w:rFonts w:ascii="Tahoma" w:eastAsiaTheme="minorHAnsi" w:hAnsi="Tahoma"/>
          <w:sz w:val="18"/>
          <w:lang w:val="en-IE" w:eastAsia="en-IE"/>
        </w:rPr>
      </w:pPr>
    </w:p>
    <w:p w14:paraId="4EC6828F" w14:textId="573F2216" w:rsidR="002D6F11" w:rsidRDefault="002D6F11" w:rsidP="00A11A2F">
      <w:pPr>
        <w:pStyle w:val="Caption"/>
        <w:keepNext/>
        <w:jc w:val="both"/>
      </w:pPr>
      <w:r>
        <w:t xml:space="preserve">Table </w:t>
      </w:r>
      <w:r>
        <w:fldChar w:fldCharType="begin"/>
      </w:r>
      <w:r>
        <w:instrText>SEQ Table \* ARABIC</w:instrText>
      </w:r>
      <w:r>
        <w:fldChar w:fldCharType="separate"/>
      </w:r>
      <w:r w:rsidR="001F1061">
        <w:rPr>
          <w:noProof/>
        </w:rPr>
        <w:t>7</w:t>
      </w:r>
      <w:r>
        <w:fldChar w:fldCharType="end"/>
      </w:r>
      <w:r>
        <w:t xml:space="preserve"> Heat Supply </w:t>
      </w:r>
      <w:r w:rsidR="00C95FF8">
        <w:t xml:space="preserve">Asset </w:t>
      </w:r>
      <w:r>
        <w:t>Data Categories</w:t>
      </w:r>
    </w:p>
    <w:tbl>
      <w:tblPr>
        <w:tblStyle w:val="GridTable1Light"/>
        <w:tblW w:w="4950" w:type="pct"/>
        <w:tblInd w:w="0" w:type="dxa"/>
        <w:tblLayout w:type="fixed"/>
        <w:tblLook w:val="04A0" w:firstRow="1" w:lastRow="0" w:firstColumn="1" w:lastColumn="0" w:noHBand="0" w:noVBand="1"/>
      </w:tblPr>
      <w:tblGrid>
        <w:gridCol w:w="671"/>
        <w:gridCol w:w="678"/>
        <w:gridCol w:w="816"/>
        <w:gridCol w:w="1976"/>
        <w:gridCol w:w="1548"/>
        <w:gridCol w:w="1548"/>
        <w:gridCol w:w="1689"/>
      </w:tblGrid>
      <w:tr w:rsidR="00F74F6B" w14:paraId="6C7415EB" w14:textId="77777777" w:rsidTr="00A5209F">
        <w:trPr>
          <w:cnfStyle w:val="100000000000" w:firstRow="1" w:lastRow="0" w:firstColumn="0" w:lastColumn="0" w:oddVBand="0" w:evenVBand="0" w:oddHBand="0" w:evenHBand="0" w:firstRowFirstColumn="0" w:firstRowLastColumn="0" w:lastRowFirstColumn="0" w:lastRowLastColumn="0"/>
          <w:cantSplit/>
          <w:trHeight w:val="1253"/>
        </w:trPr>
        <w:tc>
          <w:tcPr>
            <w:cnfStyle w:val="001000000000" w:firstRow="0" w:lastRow="0" w:firstColumn="1" w:lastColumn="0" w:oddVBand="0" w:evenVBand="0" w:oddHBand="0" w:evenHBand="0" w:firstRowFirstColumn="0" w:firstRowLastColumn="0" w:lastRowFirstColumn="0" w:lastRowLastColumn="0"/>
            <w:tcW w:w="376"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vAlign w:val="center"/>
            <w:hideMark/>
          </w:tcPr>
          <w:p w14:paraId="4FD346E9" w14:textId="77777777" w:rsidR="00F74F6B" w:rsidRPr="006F5935" w:rsidRDefault="00F74F6B" w:rsidP="00A11A2F">
            <w:pPr>
              <w:ind w:left="113" w:right="113"/>
              <w:jc w:val="both"/>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Latitude</w:t>
            </w:r>
          </w:p>
        </w:tc>
        <w:tc>
          <w:tcPr>
            <w:tcW w:w="380"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vAlign w:val="center"/>
            <w:hideMark/>
          </w:tcPr>
          <w:p w14:paraId="77542DFC" w14:textId="77777777" w:rsidR="00F74F6B" w:rsidRPr="006F5935" w:rsidRDefault="00F74F6B" w:rsidP="00A11A2F">
            <w:pPr>
              <w:ind w:left="113" w:right="113"/>
              <w:jc w:val="both"/>
              <w:cnfStyle w:val="100000000000" w:firstRow="1"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Longitude</w:t>
            </w:r>
          </w:p>
        </w:tc>
        <w:tc>
          <w:tcPr>
            <w:tcW w:w="457"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vAlign w:val="center"/>
            <w:hideMark/>
          </w:tcPr>
          <w:p w14:paraId="7375187A" w14:textId="77777777" w:rsidR="00F74F6B" w:rsidRPr="006F5935" w:rsidRDefault="00F74F6B" w:rsidP="00A11A2F">
            <w:pPr>
              <w:ind w:left="113" w:right="113"/>
              <w:jc w:val="both"/>
              <w:cnfStyle w:val="100000000000" w:firstRow="1"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Unique ID</w:t>
            </w:r>
          </w:p>
        </w:tc>
        <w:tc>
          <w:tcPr>
            <w:tcW w:w="1107" w:type="pct"/>
            <w:tcBorders>
              <w:top w:val="single" w:sz="4" w:space="0" w:color="999999" w:themeColor="text1" w:themeTint="66"/>
              <w:left w:val="single" w:sz="4" w:space="0" w:color="999999" w:themeColor="text1" w:themeTint="66"/>
              <w:right w:val="single" w:sz="4" w:space="0" w:color="999999" w:themeColor="text1" w:themeTint="66"/>
            </w:tcBorders>
            <w:noWrap/>
            <w:vAlign w:val="center"/>
            <w:hideMark/>
          </w:tcPr>
          <w:p w14:paraId="6E38EAF1" w14:textId="77777777" w:rsidR="00F74F6B" w:rsidRPr="006F5935" w:rsidRDefault="00F74F6B" w:rsidP="005B5E05">
            <w:pPr>
              <w:cnfStyle w:val="100000000000" w:firstRow="1"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Name (optional)</w:t>
            </w:r>
          </w:p>
        </w:tc>
        <w:tc>
          <w:tcPr>
            <w:tcW w:w="867" w:type="pct"/>
            <w:tcBorders>
              <w:top w:val="single" w:sz="4" w:space="0" w:color="999999" w:themeColor="text1" w:themeTint="66"/>
              <w:left w:val="single" w:sz="4" w:space="0" w:color="999999" w:themeColor="text1" w:themeTint="66"/>
              <w:right w:val="single" w:sz="4" w:space="0" w:color="999999" w:themeColor="text1" w:themeTint="66"/>
            </w:tcBorders>
            <w:noWrap/>
            <w:vAlign w:val="center"/>
            <w:hideMark/>
          </w:tcPr>
          <w:p w14:paraId="189A0BAD" w14:textId="77777777" w:rsidR="00F74F6B" w:rsidRPr="006F5935" w:rsidRDefault="00F74F6B" w:rsidP="005B5E05">
            <w:pPr>
              <w:cnfStyle w:val="100000000000" w:firstRow="1"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Type</w:t>
            </w:r>
          </w:p>
        </w:tc>
        <w:tc>
          <w:tcPr>
            <w:tcW w:w="867" w:type="pct"/>
            <w:tcBorders>
              <w:top w:val="single" w:sz="4" w:space="0" w:color="999999" w:themeColor="text1" w:themeTint="66"/>
              <w:left w:val="single" w:sz="4" w:space="0" w:color="999999" w:themeColor="text1" w:themeTint="66"/>
              <w:right w:val="single" w:sz="4" w:space="0" w:color="999999" w:themeColor="text1" w:themeTint="66"/>
            </w:tcBorders>
            <w:noWrap/>
            <w:vAlign w:val="center"/>
            <w:hideMark/>
          </w:tcPr>
          <w:p w14:paraId="68BEA384" w14:textId="77777777" w:rsidR="00F74F6B" w:rsidRPr="006F5935" w:rsidRDefault="00F74F6B" w:rsidP="005B5E05">
            <w:pPr>
              <w:cnfStyle w:val="100000000000" w:firstRow="1"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Available capacity (kW)</w:t>
            </w:r>
          </w:p>
        </w:tc>
        <w:tc>
          <w:tcPr>
            <w:tcW w:w="947" w:type="pct"/>
            <w:tcBorders>
              <w:top w:val="single" w:sz="4" w:space="0" w:color="999999" w:themeColor="text1" w:themeTint="66"/>
              <w:left w:val="single" w:sz="4" w:space="0" w:color="999999" w:themeColor="text1" w:themeTint="66"/>
              <w:right w:val="single" w:sz="4" w:space="0" w:color="999999" w:themeColor="text1" w:themeTint="66"/>
            </w:tcBorders>
            <w:noWrap/>
            <w:vAlign w:val="center"/>
            <w:hideMark/>
          </w:tcPr>
          <w:p w14:paraId="7493FD94" w14:textId="77777777" w:rsidR="00F74F6B" w:rsidRPr="006F5935" w:rsidRDefault="00F74F6B" w:rsidP="005B5E05">
            <w:pPr>
              <w:cnfStyle w:val="100000000000" w:firstRow="1"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val="en-IE" w:eastAsia="en-GB"/>
              </w:rPr>
            </w:pPr>
            <w:r w:rsidRPr="006F5935">
              <w:rPr>
                <w:rFonts w:ascii="Calibri" w:eastAsia="MS Mincho" w:hAnsi="Calibri" w:cs="Calibri"/>
                <w:color w:val="000000"/>
                <w:sz w:val="20"/>
                <w:szCs w:val="20"/>
                <w:lang w:val="en-IE" w:eastAsia="en-GB"/>
              </w:rPr>
              <w:t>Available annual heat offtake (kWh)</w:t>
            </w:r>
          </w:p>
        </w:tc>
      </w:tr>
      <w:tr w:rsidR="00F74F6B" w14:paraId="0F02A282" w14:textId="77777777" w:rsidTr="00A5209F">
        <w:trPr>
          <w:trHeight w:val="285"/>
        </w:trPr>
        <w:tc>
          <w:tcPr>
            <w:cnfStyle w:val="001000000000" w:firstRow="0" w:lastRow="0" w:firstColumn="1" w:lastColumn="0" w:oddVBand="0" w:evenVBand="0" w:oddHBand="0" w:evenHBand="0" w:firstRowFirstColumn="0" w:firstRowLastColumn="0" w:lastRowFirstColumn="0" w:lastRowLastColumn="0"/>
            <w:tcW w:w="37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C79BBA7" w14:textId="77777777" w:rsidR="00F74F6B" w:rsidRPr="006F5935" w:rsidRDefault="00F74F6B" w:rsidP="00A11A2F">
            <w:pPr>
              <w:jc w:val="both"/>
              <w:rPr>
                <w:rFonts w:ascii="Calibri" w:eastAsia="MS Mincho" w:hAnsi="Calibri" w:cs="Calibri"/>
                <w:b w:val="0"/>
                <w:color w:val="000000"/>
                <w:sz w:val="20"/>
                <w:szCs w:val="20"/>
                <w:lang w:eastAsia="en-GB"/>
              </w:rPr>
            </w:pPr>
            <w:r w:rsidRPr="006F5935">
              <w:rPr>
                <w:rFonts w:ascii="Calibri" w:eastAsia="MS Mincho" w:hAnsi="Calibri" w:cs="Calibri"/>
                <w:b w:val="0"/>
                <w:color w:val="000000"/>
                <w:sz w:val="20"/>
                <w:szCs w:val="20"/>
                <w:lang w:eastAsia="en-GB"/>
              </w:rPr>
              <w:t>x</w:t>
            </w:r>
          </w:p>
        </w:tc>
        <w:tc>
          <w:tcPr>
            <w:tcW w:w="380"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520C312"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y</w:t>
            </w:r>
          </w:p>
        </w:tc>
        <w:tc>
          <w:tcPr>
            <w:tcW w:w="45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4E8555D"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Z</w:t>
            </w:r>
          </w:p>
        </w:tc>
        <w:tc>
          <w:tcPr>
            <w:tcW w:w="110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01FCA19"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EfW 1</w:t>
            </w:r>
          </w:p>
        </w:tc>
        <w:tc>
          <w:tcPr>
            <w:tcW w:w="86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E98D78E"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EfW</w:t>
            </w:r>
          </w:p>
        </w:tc>
        <w:tc>
          <w:tcPr>
            <w:tcW w:w="86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8923E73"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 xml:space="preserve"> 5,000 </w:t>
            </w:r>
          </w:p>
        </w:tc>
        <w:tc>
          <w:tcPr>
            <w:tcW w:w="94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D728FC7"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 xml:space="preserve"> 100,000 </w:t>
            </w:r>
          </w:p>
        </w:tc>
      </w:tr>
      <w:tr w:rsidR="00F74F6B" w14:paraId="1D596FF5" w14:textId="77777777" w:rsidTr="00A5209F">
        <w:trPr>
          <w:trHeight w:val="285"/>
        </w:trPr>
        <w:tc>
          <w:tcPr>
            <w:cnfStyle w:val="001000000000" w:firstRow="0" w:lastRow="0" w:firstColumn="1" w:lastColumn="0" w:oddVBand="0" w:evenVBand="0" w:oddHBand="0" w:evenHBand="0" w:firstRowFirstColumn="0" w:firstRowLastColumn="0" w:lastRowFirstColumn="0" w:lastRowLastColumn="0"/>
            <w:tcW w:w="37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3210733" w14:textId="77777777" w:rsidR="00F74F6B" w:rsidRPr="006F5935" w:rsidRDefault="00F74F6B" w:rsidP="00A11A2F">
            <w:pPr>
              <w:jc w:val="both"/>
              <w:rPr>
                <w:rFonts w:ascii="Calibri" w:eastAsia="MS Mincho" w:hAnsi="Calibri" w:cs="Calibri"/>
                <w:b w:val="0"/>
                <w:color w:val="000000"/>
                <w:sz w:val="20"/>
                <w:szCs w:val="20"/>
                <w:lang w:eastAsia="en-GB"/>
              </w:rPr>
            </w:pPr>
            <w:r w:rsidRPr="006F5935">
              <w:rPr>
                <w:rFonts w:ascii="Calibri" w:eastAsia="MS Mincho" w:hAnsi="Calibri" w:cs="Calibri"/>
                <w:b w:val="0"/>
                <w:color w:val="000000"/>
                <w:sz w:val="20"/>
                <w:szCs w:val="20"/>
                <w:lang w:eastAsia="en-GB"/>
              </w:rPr>
              <w:t>x</w:t>
            </w:r>
          </w:p>
        </w:tc>
        <w:tc>
          <w:tcPr>
            <w:tcW w:w="380"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51E35A6"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y</w:t>
            </w:r>
          </w:p>
        </w:tc>
        <w:tc>
          <w:tcPr>
            <w:tcW w:w="45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2FD008B"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Z</w:t>
            </w:r>
          </w:p>
        </w:tc>
        <w:tc>
          <w:tcPr>
            <w:tcW w:w="110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F0A82CD"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Cooling network 2</w:t>
            </w:r>
          </w:p>
        </w:tc>
        <w:tc>
          <w:tcPr>
            <w:tcW w:w="86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148D60F"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Cooling network</w:t>
            </w:r>
          </w:p>
        </w:tc>
        <w:tc>
          <w:tcPr>
            <w:tcW w:w="86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248B0ED"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 xml:space="preserve"> 3,500 </w:t>
            </w:r>
          </w:p>
        </w:tc>
        <w:tc>
          <w:tcPr>
            <w:tcW w:w="94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9B845C5"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 xml:space="preserve"> 60,000 </w:t>
            </w:r>
          </w:p>
        </w:tc>
      </w:tr>
      <w:tr w:rsidR="00F74F6B" w14:paraId="741CD30A" w14:textId="77777777" w:rsidTr="00A5209F">
        <w:trPr>
          <w:trHeight w:val="285"/>
        </w:trPr>
        <w:tc>
          <w:tcPr>
            <w:cnfStyle w:val="001000000000" w:firstRow="0" w:lastRow="0" w:firstColumn="1" w:lastColumn="0" w:oddVBand="0" w:evenVBand="0" w:oddHBand="0" w:evenHBand="0" w:firstRowFirstColumn="0" w:firstRowLastColumn="0" w:lastRowFirstColumn="0" w:lastRowLastColumn="0"/>
            <w:tcW w:w="37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B28D83C" w14:textId="77777777" w:rsidR="00F74F6B" w:rsidRPr="006F5935" w:rsidRDefault="00F74F6B" w:rsidP="00A11A2F">
            <w:pPr>
              <w:jc w:val="both"/>
              <w:rPr>
                <w:rFonts w:ascii="Calibri" w:eastAsia="MS Mincho" w:hAnsi="Calibri" w:cs="Calibri"/>
                <w:b w:val="0"/>
                <w:color w:val="000000"/>
                <w:sz w:val="20"/>
                <w:szCs w:val="20"/>
                <w:lang w:eastAsia="en-GB"/>
              </w:rPr>
            </w:pPr>
            <w:r w:rsidRPr="006F5935">
              <w:rPr>
                <w:rFonts w:ascii="Calibri" w:eastAsia="MS Mincho" w:hAnsi="Calibri" w:cs="Calibri"/>
                <w:b w:val="0"/>
                <w:color w:val="000000"/>
                <w:sz w:val="20"/>
                <w:szCs w:val="20"/>
                <w:lang w:eastAsia="en-GB"/>
              </w:rPr>
              <w:t>x</w:t>
            </w:r>
          </w:p>
        </w:tc>
        <w:tc>
          <w:tcPr>
            <w:tcW w:w="380"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8FC1B30"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y</w:t>
            </w:r>
          </w:p>
        </w:tc>
        <w:tc>
          <w:tcPr>
            <w:tcW w:w="45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3AABCC6A"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Z</w:t>
            </w:r>
          </w:p>
        </w:tc>
        <w:tc>
          <w:tcPr>
            <w:tcW w:w="110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BCDDF63"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Data centre 3</w:t>
            </w:r>
          </w:p>
        </w:tc>
        <w:tc>
          <w:tcPr>
            <w:tcW w:w="86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3FFD3D9"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Data centre</w:t>
            </w:r>
          </w:p>
        </w:tc>
        <w:tc>
          <w:tcPr>
            <w:tcW w:w="86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86F017A"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 xml:space="preserve"> 1,500 </w:t>
            </w:r>
          </w:p>
        </w:tc>
        <w:tc>
          <w:tcPr>
            <w:tcW w:w="94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5987065" w14:textId="77777777" w:rsidR="00F74F6B" w:rsidRPr="006F5935" w:rsidRDefault="00F74F6B"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6F5935">
              <w:rPr>
                <w:rFonts w:ascii="Calibri" w:eastAsia="MS Mincho" w:hAnsi="Calibri" w:cs="Calibri"/>
                <w:color w:val="000000"/>
                <w:sz w:val="20"/>
                <w:szCs w:val="20"/>
                <w:lang w:eastAsia="en-GB"/>
              </w:rPr>
              <w:t xml:space="preserve"> 75,000 </w:t>
            </w:r>
          </w:p>
        </w:tc>
      </w:tr>
      <w:tr w:rsidR="00C70EA4" w:rsidRPr="00067283" w14:paraId="1E15EF7F" w14:textId="77777777" w:rsidTr="00A5209F">
        <w:trPr>
          <w:trHeight w:val="285"/>
        </w:trPr>
        <w:tc>
          <w:tcPr>
            <w:cnfStyle w:val="001000000000" w:firstRow="0" w:lastRow="0" w:firstColumn="1" w:lastColumn="0" w:oddVBand="0" w:evenVBand="0" w:oddHBand="0" w:evenHBand="0" w:firstRowFirstColumn="0" w:firstRowLastColumn="0" w:lastRowFirstColumn="0" w:lastRowLastColumn="0"/>
            <w:tcW w:w="37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422E4680" w14:textId="4A919C19" w:rsidR="00C70EA4" w:rsidRPr="006F5935" w:rsidRDefault="00C70EA4" w:rsidP="00A11A2F">
            <w:pPr>
              <w:jc w:val="both"/>
              <w:rPr>
                <w:rFonts w:ascii="Calibri" w:eastAsia="MS Mincho" w:hAnsi="Calibri" w:cs="Calibri"/>
                <w:b w:val="0"/>
                <w:color w:val="000000"/>
                <w:sz w:val="20"/>
                <w:szCs w:val="20"/>
              </w:rPr>
            </w:pPr>
            <w:r w:rsidRPr="006F5935">
              <w:rPr>
                <w:rFonts w:ascii="Calibri" w:eastAsia="MS Mincho" w:hAnsi="Calibri" w:cs="Calibri"/>
                <w:b w:val="0"/>
                <w:color w:val="000000"/>
                <w:sz w:val="20"/>
                <w:szCs w:val="20"/>
              </w:rPr>
              <w:t>x</w:t>
            </w:r>
          </w:p>
        </w:tc>
        <w:tc>
          <w:tcPr>
            <w:tcW w:w="380"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04536B07" w14:textId="4F1E576E" w:rsidR="00C70EA4" w:rsidRPr="006F5935" w:rsidRDefault="00C70EA4"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6F5935">
              <w:rPr>
                <w:rFonts w:ascii="Calibri" w:eastAsia="MS Mincho" w:hAnsi="Calibri" w:cs="Calibri"/>
                <w:color w:val="000000"/>
                <w:sz w:val="20"/>
                <w:szCs w:val="20"/>
              </w:rPr>
              <w:t>y</w:t>
            </w:r>
          </w:p>
        </w:tc>
        <w:tc>
          <w:tcPr>
            <w:tcW w:w="45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0F3DACCF" w14:textId="5A0CE376" w:rsidR="00C70EA4" w:rsidRPr="006F5935" w:rsidRDefault="00C70EA4"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6F5935">
              <w:rPr>
                <w:rFonts w:ascii="Calibri" w:eastAsia="MS Mincho" w:hAnsi="Calibri" w:cs="Calibri"/>
                <w:color w:val="000000"/>
                <w:sz w:val="20"/>
                <w:szCs w:val="20"/>
              </w:rPr>
              <w:t>z</w:t>
            </w:r>
          </w:p>
        </w:tc>
        <w:tc>
          <w:tcPr>
            <w:tcW w:w="110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4C1B3CB1" w14:textId="60BCBF7E" w:rsidR="00C70EA4" w:rsidRPr="006F5935" w:rsidRDefault="00C70EA4"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6F5935">
              <w:rPr>
                <w:rFonts w:ascii="Calibri" w:eastAsia="MS Mincho" w:hAnsi="Calibri" w:cs="Calibri"/>
                <w:color w:val="000000"/>
                <w:sz w:val="20"/>
                <w:szCs w:val="20"/>
              </w:rPr>
              <w:t>Existing DH network</w:t>
            </w:r>
          </w:p>
        </w:tc>
        <w:tc>
          <w:tcPr>
            <w:tcW w:w="867"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4BF434AE" w14:textId="250BF386" w:rsidR="00C70EA4" w:rsidRPr="006F5935" w:rsidRDefault="00C70EA4"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6F5935">
              <w:rPr>
                <w:rFonts w:ascii="Calibri" w:eastAsia="MS Mincho" w:hAnsi="Calibri" w:cs="Calibri"/>
                <w:color w:val="000000"/>
                <w:sz w:val="20"/>
                <w:szCs w:val="20"/>
              </w:rPr>
              <w:t>DH Network</w:t>
            </w:r>
          </w:p>
        </w:tc>
        <w:tc>
          <w:tcPr>
            <w:tcW w:w="867" w:type="pct"/>
            <w:tcBorders>
              <w:top w:val="single" w:sz="4" w:space="0" w:color="999999" w:themeColor="text1" w:themeTint="66"/>
              <w:left w:val="single" w:sz="4" w:space="0" w:color="999999" w:themeColor="text1" w:themeTint="66"/>
              <w:bottom w:val="single" w:sz="4" w:space="0" w:color="999999" w:themeColor="text1" w:themeTint="66"/>
              <w:right w:val="single" w:sz="4" w:space="0" w:color="auto"/>
            </w:tcBorders>
            <w:noWrap/>
          </w:tcPr>
          <w:p w14:paraId="7295E401" w14:textId="56A7641D" w:rsidR="00C70EA4" w:rsidRPr="006F5935" w:rsidRDefault="00C70EA4"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6F5935">
              <w:rPr>
                <w:rFonts w:ascii="Calibri" w:eastAsia="MS Mincho" w:hAnsi="Calibri" w:cs="Calibri"/>
                <w:color w:val="000000"/>
                <w:sz w:val="20"/>
                <w:szCs w:val="20"/>
              </w:rPr>
              <w:t>500</w:t>
            </w:r>
          </w:p>
        </w:tc>
        <w:tc>
          <w:tcPr>
            <w:tcW w:w="947" w:type="pct"/>
            <w:tcBorders>
              <w:top w:val="single" w:sz="4" w:space="0" w:color="999999" w:themeColor="text1" w:themeTint="66"/>
              <w:left w:val="single" w:sz="4" w:space="0" w:color="auto"/>
              <w:bottom w:val="single" w:sz="4" w:space="0" w:color="999999" w:themeColor="text1" w:themeTint="66"/>
              <w:right w:val="single" w:sz="4" w:space="0" w:color="999999" w:themeColor="text1" w:themeTint="66"/>
            </w:tcBorders>
          </w:tcPr>
          <w:p w14:paraId="6305AC25" w14:textId="62402637" w:rsidR="00C70EA4" w:rsidRPr="006F5935" w:rsidRDefault="00C70EA4" w:rsidP="00A11A2F">
            <w:pPr>
              <w:jc w:val="both"/>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6F5935">
              <w:rPr>
                <w:rFonts w:ascii="Calibri" w:eastAsia="MS Mincho" w:hAnsi="Calibri" w:cs="Calibri"/>
                <w:color w:val="000000"/>
                <w:sz w:val="20"/>
                <w:szCs w:val="20"/>
              </w:rPr>
              <w:t>25,000</w:t>
            </w:r>
          </w:p>
        </w:tc>
      </w:tr>
    </w:tbl>
    <w:p w14:paraId="10D92CAF" w14:textId="77777777" w:rsidR="00F74F6B" w:rsidRDefault="00F74F6B" w:rsidP="00A11A2F">
      <w:pPr>
        <w:jc w:val="both"/>
        <w:rPr>
          <w:rFonts w:ascii="Tahoma" w:eastAsiaTheme="minorHAnsi" w:hAnsi="Tahoma"/>
          <w:sz w:val="18"/>
          <w:lang w:val="en-IE" w:eastAsia="en-IE"/>
        </w:rPr>
      </w:pPr>
    </w:p>
    <w:p w14:paraId="6E72EB9F" w14:textId="022364ED" w:rsidR="00C95FF8" w:rsidRDefault="00C95FF8" w:rsidP="00A11A2F">
      <w:pPr>
        <w:pStyle w:val="Caption"/>
        <w:keepNext/>
        <w:jc w:val="both"/>
      </w:pPr>
      <w:r>
        <w:t xml:space="preserve">Table </w:t>
      </w:r>
      <w:r>
        <w:fldChar w:fldCharType="begin"/>
      </w:r>
      <w:r>
        <w:instrText>SEQ Table \* ARABIC</w:instrText>
      </w:r>
      <w:r>
        <w:fldChar w:fldCharType="separate"/>
      </w:r>
      <w:r w:rsidR="001F1061">
        <w:rPr>
          <w:noProof/>
        </w:rPr>
        <w:t>8</w:t>
      </w:r>
      <w:r>
        <w:fldChar w:fldCharType="end"/>
      </w:r>
      <w:r>
        <w:t xml:space="preserve"> Heat </w:t>
      </w:r>
      <w:r w:rsidR="00CB2073">
        <w:t>Supply Asset Data Categories Continued</w:t>
      </w:r>
    </w:p>
    <w:tbl>
      <w:tblPr>
        <w:tblStyle w:val="GridTable1Light"/>
        <w:tblW w:w="5028" w:type="pct"/>
        <w:tblInd w:w="0" w:type="dxa"/>
        <w:tblLayout w:type="fixed"/>
        <w:tblLook w:val="04A0" w:firstRow="1" w:lastRow="0" w:firstColumn="1" w:lastColumn="0" w:noHBand="0" w:noVBand="1"/>
      </w:tblPr>
      <w:tblGrid>
        <w:gridCol w:w="1072"/>
        <w:gridCol w:w="1070"/>
        <w:gridCol w:w="800"/>
        <w:gridCol w:w="1073"/>
        <w:gridCol w:w="1073"/>
        <w:gridCol w:w="1327"/>
        <w:gridCol w:w="1066"/>
        <w:gridCol w:w="1585"/>
      </w:tblGrid>
      <w:tr w:rsidR="00F74F6B" w14:paraId="4997D71E" w14:textId="602CCD51" w:rsidTr="00052706">
        <w:trPr>
          <w:cnfStyle w:val="100000000000" w:firstRow="1" w:lastRow="0" w:firstColumn="0" w:lastColumn="0" w:oddVBand="0" w:evenVBand="0" w:oddHBand="0"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591" w:type="pct"/>
            <w:tcBorders>
              <w:top w:val="single" w:sz="4" w:space="0" w:color="999999" w:themeColor="text1" w:themeTint="66"/>
              <w:left w:val="single" w:sz="4" w:space="0" w:color="999999" w:themeColor="text1" w:themeTint="66"/>
              <w:right w:val="single" w:sz="4" w:space="0" w:color="999999" w:themeColor="text1" w:themeTint="66"/>
            </w:tcBorders>
          </w:tcPr>
          <w:p w14:paraId="7693E766" w14:textId="3EEBEB1C" w:rsidR="00F74F6B" w:rsidRPr="00A5209F" w:rsidRDefault="00CB3D8C" w:rsidP="00A5209F">
            <w:pPr>
              <w:rPr>
                <w:rFonts w:ascii="Calibri" w:eastAsia="MS Mincho" w:hAnsi="Calibri" w:cs="Calibri"/>
                <w:color w:val="000000"/>
                <w:sz w:val="18"/>
                <w:szCs w:val="18"/>
                <w:lang w:val="en-IE"/>
              </w:rPr>
            </w:pPr>
            <w:r w:rsidRPr="00A5209F">
              <w:rPr>
                <w:rFonts w:ascii="Calibri" w:eastAsia="MS Mincho" w:hAnsi="Calibri" w:cs="Calibri"/>
                <w:color w:val="000000"/>
                <w:sz w:val="18"/>
                <w:szCs w:val="18"/>
                <w:lang w:val="en-IE"/>
              </w:rPr>
              <w:t>Diurnal</w:t>
            </w:r>
            <w:r w:rsidR="00F74F6B" w:rsidRPr="00A5209F">
              <w:rPr>
                <w:rFonts w:ascii="Calibri" w:eastAsia="MS Mincho" w:hAnsi="Calibri" w:cs="Calibri"/>
                <w:color w:val="000000"/>
                <w:sz w:val="18"/>
                <w:szCs w:val="18"/>
                <w:lang w:val="en-IE"/>
              </w:rPr>
              <w:t xml:space="preserve"> Temp Supply Range (H-L</w:t>
            </w:r>
            <w:r w:rsidRPr="00A5209F">
              <w:rPr>
                <w:rFonts w:ascii="Calibri" w:eastAsia="MS Mincho" w:hAnsi="Calibri" w:cs="Calibri"/>
                <w:color w:val="000000"/>
                <w:sz w:val="18"/>
                <w:szCs w:val="18"/>
                <w:lang w:val="en-IE"/>
              </w:rPr>
              <w:t xml:space="preserve">) / </w:t>
            </w:r>
            <w:r w:rsidR="00F74F6B" w:rsidRPr="00A5209F">
              <w:rPr>
                <w:rFonts w:ascii="Calibri" w:eastAsia="MS Mincho" w:hAnsi="Calibri" w:cs="Calibri"/>
                <w:color w:val="000000"/>
                <w:sz w:val="18"/>
                <w:szCs w:val="18"/>
                <w:lang w:val="en-IE"/>
              </w:rPr>
              <w:t>Season</w:t>
            </w:r>
            <w:r w:rsidRPr="00A5209F">
              <w:rPr>
                <w:rFonts w:ascii="Calibri" w:eastAsia="MS Mincho" w:hAnsi="Calibri" w:cs="Calibri"/>
                <w:color w:val="000000"/>
                <w:sz w:val="18"/>
                <w:szCs w:val="18"/>
                <w:lang w:val="en-IE"/>
              </w:rPr>
              <w:t xml:space="preserve"> (deg C)</w:t>
            </w:r>
          </w:p>
        </w:tc>
        <w:tc>
          <w:tcPr>
            <w:tcW w:w="590" w:type="pct"/>
            <w:tcBorders>
              <w:top w:val="single" w:sz="4" w:space="0" w:color="999999" w:themeColor="text1" w:themeTint="66"/>
              <w:left w:val="single" w:sz="4" w:space="0" w:color="999999" w:themeColor="text1" w:themeTint="66"/>
              <w:right w:val="single" w:sz="4" w:space="0" w:color="999999" w:themeColor="text1" w:themeTint="66"/>
            </w:tcBorders>
            <w:textDirection w:val="btLr"/>
          </w:tcPr>
          <w:p w14:paraId="23212C3E" w14:textId="24759AB9" w:rsidR="00F74F6B" w:rsidRPr="00A5209F" w:rsidRDefault="00CB3D8C" w:rsidP="005B5E05">
            <w:pPr>
              <w:ind w:left="113" w:right="113"/>
              <w:cnfStyle w:val="100000000000" w:firstRow="1" w:lastRow="0" w:firstColumn="0" w:lastColumn="0" w:oddVBand="0" w:evenVBand="0" w:oddHBand="0" w:evenHBand="0" w:firstRowFirstColumn="0" w:firstRowLastColumn="0" w:lastRowFirstColumn="0" w:lastRowLastColumn="0"/>
              <w:rPr>
                <w:rFonts w:ascii="Calibri" w:eastAsia="MS Mincho" w:hAnsi="Calibri" w:cs="Calibri"/>
                <w:color w:val="000000"/>
                <w:sz w:val="18"/>
                <w:szCs w:val="18"/>
              </w:rPr>
            </w:pPr>
            <w:r w:rsidRPr="00A5209F">
              <w:rPr>
                <w:rFonts w:ascii="Calibri" w:eastAsia="MS Mincho" w:hAnsi="Calibri" w:cs="Calibri"/>
                <w:color w:val="000000"/>
                <w:sz w:val="20"/>
                <w:szCs w:val="20"/>
              </w:rPr>
              <w:t>Return Temp</w:t>
            </w:r>
            <w:r w:rsidR="00980CBC" w:rsidRPr="00A5209F">
              <w:rPr>
                <w:rFonts w:ascii="Calibri" w:eastAsia="MS Mincho" w:hAnsi="Calibri" w:cs="Calibri"/>
                <w:color w:val="000000"/>
                <w:sz w:val="20"/>
                <w:szCs w:val="20"/>
              </w:rPr>
              <w:t>erature</w:t>
            </w:r>
            <w:r w:rsidRPr="00A5209F">
              <w:rPr>
                <w:rFonts w:ascii="Calibri" w:eastAsia="MS Mincho" w:hAnsi="Calibri" w:cs="Calibri"/>
                <w:color w:val="000000"/>
                <w:sz w:val="20"/>
                <w:szCs w:val="20"/>
              </w:rPr>
              <w:t xml:space="preserve"> (deg C)</w:t>
            </w:r>
          </w:p>
        </w:tc>
        <w:tc>
          <w:tcPr>
            <w:tcW w:w="441" w:type="pct"/>
            <w:tcBorders>
              <w:top w:val="single" w:sz="4" w:space="0" w:color="999999" w:themeColor="text1" w:themeTint="66"/>
              <w:left w:val="single" w:sz="4" w:space="0" w:color="999999" w:themeColor="text1" w:themeTint="66"/>
              <w:right w:val="single" w:sz="4" w:space="0" w:color="999999" w:themeColor="text1" w:themeTint="66"/>
            </w:tcBorders>
            <w:textDirection w:val="btLr"/>
          </w:tcPr>
          <w:p w14:paraId="4AAB077C" w14:textId="77777777" w:rsidR="00F74F6B" w:rsidRPr="00A5209F" w:rsidRDefault="00F74F6B" w:rsidP="005B5E05">
            <w:pPr>
              <w:ind w:left="113" w:right="113"/>
              <w:cnfStyle w:val="100000000000" w:firstRow="1"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Diurnal Availability</w:t>
            </w:r>
          </w:p>
        </w:tc>
        <w:tc>
          <w:tcPr>
            <w:tcW w:w="592" w:type="pct"/>
            <w:tcBorders>
              <w:top w:val="single" w:sz="4" w:space="0" w:color="999999" w:themeColor="text1" w:themeTint="66"/>
              <w:left w:val="single" w:sz="4" w:space="0" w:color="999999" w:themeColor="text1" w:themeTint="66"/>
              <w:right w:val="single" w:sz="4" w:space="0" w:color="999999" w:themeColor="text1" w:themeTint="66"/>
            </w:tcBorders>
            <w:textDirection w:val="btLr"/>
          </w:tcPr>
          <w:p w14:paraId="1E4B0C65" w14:textId="77777777" w:rsidR="00F74F6B" w:rsidRPr="00A5209F" w:rsidRDefault="00F74F6B" w:rsidP="005B5E05">
            <w:pPr>
              <w:ind w:left="113" w:right="113"/>
              <w:cnfStyle w:val="100000000000" w:firstRow="1"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Seasonal Availability</w:t>
            </w:r>
          </w:p>
        </w:tc>
        <w:tc>
          <w:tcPr>
            <w:tcW w:w="592"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hideMark/>
          </w:tcPr>
          <w:p w14:paraId="40274B32" w14:textId="77777777" w:rsidR="00F74F6B" w:rsidRPr="00A5209F" w:rsidRDefault="00F74F6B" w:rsidP="005B5E05">
            <w:pPr>
              <w:ind w:left="113" w:right="113"/>
              <w:cnfStyle w:val="100000000000" w:firstRow="1"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A5209F">
              <w:rPr>
                <w:rFonts w:ascii="Calibri" w:eastAsia="MS Mincho" w:hAnsi="Calibri" w:cs="Calibri"/>
                <w:color w:val="000000"/>
                <w:sz w:val="20"/>
                <w:szCs w:val="20"/>
                <w:lang w:eastAsia="en-GB"/>
              </w:rPr>
              <w:t>Start year (optional)</w:t>
            </w:r>
          </w:p>
        </w:tc>
        <w:tc>
          <w:tcPr>
            <w:tcW w:w="732" w:type="pct"/>
            <w:tcBorders>
              <w:top w:val="single" w:sz="4" w:space="0" w:color="999999" w:themeColor="text1" w:themeTint="66"/>
              <w:left w:val="single" w:sz="4" w:space="0" w:color="999999" w:themeColor="text1" w:themeTint="66"/>
              <w:right w:val="single" w:sz="4" w:space="0" w:color="999999" w:themeColor="text1" w:themeTint="66"/>
            </w:tcBorders>
            <w:noWrap/>
            <w:textDirection w:val="btLr"/>
            <w:hideMark/>
          </w:tcPr>
          <w:p w14:paraId="3E7C8219" w14:textId="77777777" w:rsidR="00F74F6B" w:rsidRPr="00A5209F" w:rsidRDefault="00F74F6B" w:rsidP="005B5E05">
            <w:pPr>
              <w:ind w:left="113" w:right="113"/>
              <w:cnfStyle w:val="100000000000" w:firstRow="1"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A5209F">
              <w:rPr>
                <w:rFonts w:ascii="Calibri" w:eastAsia="MS Mincho" w:hAnsi="Calibri" w:cs="Calibri"/>
                <w:color w:val="000000"/>
                <w:sz w:val="20"/>
                <w:szCs w:val="20"/>
                <w:lang w:eastAsia="en-GB"/>
              </w:rPr>
              <w:t>End year (optional)</w:t>
            </w:r>
          </w:p>
        </w:tc>
        <w:tc>
          <w:tcPr>
            <w:tcW w:w="588" w:type="pct"/>
            <w:tcBorders>
              <w:top w:val="single" w:sz="4" w:space="0" w:color="999999" w:themeColor="text1" w:themeTint="66"/>
              <w:left w:val="single" w:sz="4" w:space="0" w:color="999999" w:themeColor="text1" w:themeTint="66"/>
              <w:right w:val="single" w:sz="4" w:space="0" w:color="999999" w:themeColor="text1" w:themeTint="66"/>
            </w:tcBorders>
            <w:textDirection w:val="btLr"/>
          </w:tcPr>
          <w:p w14:paraId="28E61BBC" w14:textId="20D7E737" w:rsidR="00CB3D8C" w:rsidRPr="00A5209F" w:rsidRDefault="00CB3D8C" w:rsidP="005B5E05">
            <w:pPr>
              <w:ind w:left="113" w:right="113"/>
              <w:cnfStyle w:val="100000000000" w:firstRow="1"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Custom connection cost</w:t>
            </w:r>
          </w:p>
        </w:tc>
        <w:tc>
          <w:tcPr>
            <w:tcW w:w="875" w:type="pct"/>
            <w:tcBorders>
              <w:top w:val="single" w:sz="4" w:space="0" w:color="999999" w:themeColor="text1" w:themeTint="66"/>
              <w:left w:val="single" w:sz="4" w:space="0" w:color="999999" w:themeColor="text1" w:themeTint="66"/>
              <w:right w:val="single" w:sz="4" w:space="0" w:color="999999" w:themeColor="text1" w:themeTint="66"/>
            </w:tcBorders>
            <w:textDirection w:val="btLr"/>
          </w:tcPr>
          <w:p w14:paraId="5C5B2C03" w14:textId="73EA4420" w:rsidR="00CB3D8C" w:rsidRPr="00A5209F" w:rsidRDefault="00CB3D8C" w:rsidP="005B5E05">
            <w:pPr>
              <w:ind w:left="113" w:right="113"/>
              <w:cnfStyle w:val="100000000000" w:firstRow="1"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Custom connection cost units</w:t>
            </w:r>
          </w:p>
        </w:tc>
      </w:tr>
      <w:tr w:rsidR="00F74F6B" w14:paraId="6AE92275" w14:textId="40F00618" w:rsidTr="00052706">
        <w:trPr>
          <w:trHeight w:val="285"/>
        </w:trPr>
        <w:tc>
          <w:tcPr>
            <w:cnfStyle w:val="001000000000" w:firstRow="0" w:lastRow="0" w:firstColumn="1" w:lastColumn="0" w:oddVBand="0" w:evenVBand="0" w:oddHBand="0" w:evenHBand="0" w:firstRowFirstColumn="0" w:firstRowLastColumn="0" w:lastRowFirstColumn="0" w:lastRowLastColumn="0"/>
            <w:tcW w:w="59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6124722A" w14:textId="7BA76C0E" w:rsidR="00F74F6B" w:rsidRPr="00A5209F" w:rsidRDefault="00CB3D8C" w:rsidP="00A5209F">
            <w:pPr>
              <w:rPr>
                <w:rFonts w:ascii="Calibri" w:eastAsia="MS Mincho" w:hAnsi="Calibri" w:cs="Calibri"/>
                <w:b w:val="0"/>
                <w:color w:val="000000"/>
                <w:sz w:val="20"/>
                <w:szCs w:val="20"/>
              </w:rPr>
            </w:pPr>
            <w:r w:rsidRPr="00A5209F">
              <w:rPr>
                <w:rFonts w:ascii="Calibri" w:eastAsia="MS Mincho" w:hAnsi="Calibri" w:cs="Calibri"/>
                <w:b w:val="0"/>
                <w:bCs w:val="0"/>
                <w:color w:val="000000"/>
                <w:sz w:val="20"/>
                <w:szCs w:val="20"/>
              </w:rPr>
              <w:t>85</w:t>
            </w:r>
          </w:p>
        </w:tc>
        <w:tc>
          <w:tcPr>
            <w:tcW w:w="590"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4E3C8E0C" w14:textId="745F93B2" w:rsidR="00F74F6B" w:rsidRPr="00A5209F" w:rsidRDefault="00CB3D8C"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40</w:t>
            </w:r>
          </w:p>
        </w:tc>
        <w:tc>
          <w:tcPr>
            <w:tcW w:w="44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04224592" w14:textId="77777777" w:rsidR="00F74F6B" w:rsidRPr="00A5209F" w:rsidRDefault="00F74F6B"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24/7</w:t>
            </w:r>
          </w:p>
        </w:tc>
        <w:tc>
          <w:tcPr>
            <w:tcW w:w="59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31D39209" w14:textId="77777777" w:rsidR="00F74F6B" w:rsidRPr="00A5209F" w:rsidRDefault="00F74F6B"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3 week shut down July</w:t>
            </w:r>
          </w:p>
        </w:tc>
        <w:tc>
          <w:tcPr>
            <w:tcW w:w="59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1C962C41" w14:textId="77777777" w:rsidR="00F74F6B" w:rsidRPr="00A5209F" w:rsidRDefault="00F74F6B"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A5209F">
              <w:rPr>
                <w:rFonts w:ascii="Calibri" w:eastAsia="MS Mincho" w:hAnsi="Calibri" w:cs="Calibri"/>
                <w:color w:val="000000"/>
                <w:sz w:val="20"/>
                <w:szCs w:val="20"/>
                <w:lang w:eastAsia="en-GB"/>
              </w:rPr>
              <w:t>2018</w:t>
            </w:r>
          </w:p>
        </w:tc>
        <w:tc>
          <w:tcPr>
            <w:tcW w:w="73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482C69F1" w14:textId="77777777" w:rsidR="00F74F6B" w:rsidRPr="00A5209F" w:rsidRDefault="00F74F6B"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A5209F">
              <w:rPr>
                <w:rFonts w:ascii="Calibri" w:eastAsia="MS Mincho" w:hAnsi="Calibri" w:cs="Calibri"/>
                <w:color w:val="000000"/>
                <w:sz w:val="20"/>
                <w:szCs w:val="20"/>
                <w:lang w:eastAsia="en-GB"/>
              </w:rPr>
              <w:t>2038</w:t>
            </w:r>
          </w:p>
        </w:tc>
        <w:tc>
          <w:tcPr>
            <w:tcW w:w="58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189B8169" w14:textId="0DE21D9B" w:rsidR="006C7DBD" w:rsidRPr="00A5209F" w:rsidRDefault="006C7DBD"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n/a</w:t>
            </w:r>
          </w:p>
        </w:tc>
        <w:tc>
          <w:tcPr>
            <w:tcW w:w="875"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43CF95D6" w14:textId="29927938" w:rsidR="006C7DBD" w:rsidRPr="00A5209F" w:rsidRDefault="006C7DBD"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n/a</w:t>
            </w:r>
          </w:p>
        </w:tc>
      </w:tr>
      <w:tr w:rsidR="00F74F6B" w14:paraId="4D2E5749" w14:textId="2C69A420" w:rsidTr="00052706">
        <w:trPr>
          <w:trHeight w:val="285"/>
        </w:trPr>
        <w:tc>
          <w:tcPr>
            <w:cnfStyle w:val="001000000000" w:firstRow="0" w:lastRow="0" w:firstColumn="1" w:lastColumn="0" w:oddVBand="0" w:evenVBand="0" w:oddHBand="0" w:evenHBand="0" w:firstRowFirstColumn="0" w:firstRowLastColumn="0" w:lastRowFirstColumn="0" w:lastRowLastColumn="0"/>
            <w:tcW w:w="59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0CDBCF87" w14:textId="60E961F3" w:rsidR="00F74F6B" w:rsidRPr="00A5209F" w:rsidRDefault="00CB3D8C" w:rsidP="00A5209F">
            <w:pPr>
              <w:rPr>
                <w:rFonts w:ascii="Calibri" w:eastAsia="MS Mincho" w:hAnsi="Calibri" w:cs="Calibri"/>
                <w:b w:val="0"/>
                <w:color w:val="000000"/>
                <w:sz w:val="20"/>
                <w:szCs w:val="20"/>
              </w:rPr>
            </w:pPr>
            <w:r w:rsidRPr="00A5209F">
              <w:rPr>
                <w:rFonts w:ascii="Calibri" w:eastAsia="MS Mincho" w:hAnsi="Calibri" w:cs="Calibri"/>
                <w:b w:val="0"/>
                <w:bCs w:val="0"/>
                <w:color w:val="000000"/>
                <w:sz w:val="20"/>
                <w:szCs w:val="20"/>
              </w:rPr>
              <w:t>20</w:t>
            </w:r>
          </w:p>
        </w:tc>
        <w:tc>
          <w:tcPr>
            <w:tcW w:w="590"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67B52C9B" w14:textId="11B20D80" w:rsidR="00F74F6B" w:rsidRPr="00A5209F" w:rsidRDefault="00CB3D8C"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16</w:t>
            </w:r>
          </w:p>
        </w:tc>
        <w:tc>
          <w:tcPr>
            <w:tcW w:w="44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2C7D29D9" w14:textId="77777777" w:rsidR="00F74F6B" w:rsidRPr="00A5209F" w:rsidRDefault="00F74F6B"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24/7</w:t>
            </w:r>
          </w:p>
        </w:tc>
        <w:tc>
          <w:tcPr>
            <w:tcW w:w="59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58BB471E" w14:textId="77777777" w:rsidR="00F74F6B" w:rsidRPr="00A5209F" w:rsidRDefault="00F74F6B"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May - October</w:t>
            </w:r>
          </w:p>
        </w:tc>
        <w:tc>
          <w:tcPr>
            <w:tcW w:w="59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3A42936" w14:textId="77777777" w:rsidR="00F74F6B" w:rsidRPr="00A5209F" w:rsidRDefault="00F74F6B"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A5209F">
              <w:rPr>
                <w:rFonts w:ascii="Calibri" w:eastAsia="MS Mincho" w:hAnsi="Calibri" w:cs="Calibri"/>
                <w:color w:val="000000"/>
                <w:sz w:val="20"/>
                <w:szCs w:val="20"/>
                <w:lang w:eastAsia="en-GB"/>
              </w:rPr>
              <w:t>2025</w:t>
            </w:r>
          </w:p>
        </w:tc>
        <w:tc>
          <w:tcPr>
            <w:tcW w:w="73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6BCDB1E4" w14:textId="77777777" w:rsidR="00F74F6B" w:rsidRPr="00A5209F" w:rsidRDefault="00F74F6B"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A5209F">
              <w:rPr>
                <w:rFonts w:ascii="Calibri" w:eastAsia="MS Mincho" w:hAnsi="Calibri" w:cs="Calibri"/>
                <w:color w:val="000000"/>
                <w:sz w:val="20"/>
                <w:szCs w:val="20"/>
                <w:lang w:eastAsia="en-GB"/>
              </w:rPr>
              <w:t>n/a</w:t>
            </w:r>
          </w:p>
        </w:tc>
        <w:tc>
          <w:tcPr>
            <w:tcW w:w="58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3F63B875" w14:textId="18CAE275" w:rsidR="00C20C92" w:rsidRPr="00A5209F" w:rsidRDefault="00C20C92"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50</w:t>
            </w:r>
          </w:p>
        </w:tc>
        <w:tc>
          <w:tcPr>
            <w:tcW w:w="875"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3555DCC7" w14:textId="5D9C44C8" w:rsidR="00C20C92" w:rsidRPr="00A5209F" w:rsidRDefault="00C20C92"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£/kWh</w:t>
            </w:r>
          </w:p>
        </w:tc>
      </w:tr>
      <w:tr w:rsidR="00F74F6B" w14:paraId="2631CEFA" w14:textId="53BF5983" w:rsidTr="00052706">
        <w:trPr>
          <w:trHeight w:val="285"/>
        </w:trPr>
        <w:tc>
          <w:tcPr>
            <w:cnfStyle w:val="001000000000" w:firstRow="0" w:lastRow="0" w:firstColumn="1" w:lastColumn="0" w:oddVBand="0" w:evenVBand="0" w:oddHBand="0" w:evenHBand="0" w:firstRowFirstColumn="0" w:firstRowLastColumn="0" w:lastRowFirstColumn="0" w:lastRowLastColumn="0"/>
            <w:tcW w:w="59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05D7753F" w14:textId="139B5488" w:rsidR="00F74F6B" w:rsidRPr="00A5209F" w:rsidRDefault="00C83151" w:rsidP="00A5209F">
            <w:pPr>
              <w:rPr>
                <w:rFonts w:ascii="Calibri" w:eastAsia="MS Mincho" w:hAnsi="Calibri" w:cs="Calibri"/>
                <w:b w:val="0"/>
                <w:color w:val="000000"/>
                <w:sz w:val="20"/>
                <w:szCs w:val="20"/>
              </w:rPr>
            </w:pPr>
            <w:r w:rsidRPr="00A5209F">
              <w:rPr>
                <w:rFonts w:ascii="Calibri" w:eastAsia="MS Mincho" w:hAnsi="Calibri" w:cs="Calibri"/>
                <w:b w:val="0"/>
                <w:bCs w:val="0"/>
                <w:color w:val="000000"/>
                <w:sz w:val="20"/>
                <w:szCs w:val="20"/>
              </w:rPr>
              <w:t>n/a</w:t>
            </w:r>
          </w:p>
        </w:tc>
        <w:tc>
          <w:tcPr>
            <w:tcW w:w="590"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35B9B0AD" w14:textId="138A5B69" w:rsidR="00F74F6B" w:rsidRPr="00A5209F" w:rsidRDefault="00C83151"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n/a</w:t>
            </w:r>
          </w:p>
        </w:tc>
        <w:tc>
          <w:tcPr>
            <w:tcW w:w="44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2FBBBEEE" w14:textId="15396525" w:rsidR="00F74F6B" w:rsidRPr="00A5209F" w:rsidRDefault="00C83151"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n/a</w:t>
            </w:r>
          </w:p>
        </w:tc>
        <w:tc>
          <w:tcPr>
            <w:tcW w:w="59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50988162" w14:textId="4EADBA75" w:rsidR="00F74F6B" w:rsidRPr="00A5209F" w:rsidRDefault="00C83151"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n/a</w:t>
            </w:r>
          </w:p>
        </w:tc>
        <w:tc>
          <w:tcPr>
            <w:tcW w:w="59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05A86D0A" w14:textId="77777777" w:rsidR="00F74F6B" w:rsidRPr="00A5209F" w:rsidRDefault="00F74F6B"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A5209F">
              <w:rPr>
                <w:rFonts w:ascii="Calibri" w:eastAsia="MS Mincho" w:hAnsi="Calibri" w:cs="Calibri"/>
                <w:color w:val="000000"/>
                <w:sz w:val="20"/>
                <w:szCs w:val="20"/>
                <w:lang w:eastAsia="en-GB"/>
              </w:rPr>
              <w:t>2023</w:t>
            </w:r>
          </w:p>
        </w:tc>
        <w:tc>
          <w:tcPr>
            <w:tcW w:w="73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hideMark/>
          </w:tcPr>
          <w:p w14:paraId="296BC358" w14:textId="77777777" w:rsidR="00F74F6B" w:rsidRPr="00A5209F" w:rsidRDefault="00F74F6B"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lang w:eastAsia="en-GB"/>
              </w:rPr>
            </w:pPr>
            <w:r w:rsidRPr="00A5209F">
              <w:rPr>
                <w:rFonts w:ascii="Calibri" w:eastAsia="MS Mincho" w:hAnsi="Calibri" w:cs="Calibri"/>
                <w:color w:val="000000"/>
                <w:sz w:val="20"/>
                <w:szCs w:val="20"/>
                <w:lang w:eastAsia="en-GB"/>
              </w:rPr>
              <w:t>n/a</w:t>
            </w:r>
          </w:p>
        </w:tc>
        <w:tc>
          <w:tcPr>
            <w:tcW w:w="588"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04F1A4BE" w14:textId="3E250C4F" w:rsidR="008E320F" w:rsidRPr="00A5209F" w:rsidRDefault="008E320F"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200</w:t>
            </w:r>
          </w:p>
        </w:tc>
        <w:tc>
          <w:tcPr>
            <w:tcW w:w="874"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7DDD3001" w14:textId="7F827E20" w:rsidR="008E320F" w:rsidRPr="00A5209F" w:rsidRDefault="008E320F"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£/kW</w:t>
            </w:r>
          </w:p>
        </w:tc>
      </w:tr>
      <w:tr w:rsidR="00052706" w:rsidRPr="00067283" w14:paraId="5A7A2B49" w14:textId="77777777" w:rsidTr="00052706">
        <w:trPr>
          <w:trHeight w:val="285"/>
        </w:trPr>
        <w:tc>
          <w:tcPr>
            <w:cnfStyle w:val="001000000000" w:firstRow="0" w:lastRow="0" w:firstColumn="1" w:lastColumn="0" w:oddVBand="0" w:evenVBand="0" w:oddHBand="0" w:evenHBand="0" w:firstRowFirstColumn="0" w:firstRowLastColumn="0" w:lastRowFirstColumn="0" w:lastRowLastColumn="0"/>
            <w:tcW w:w="59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5CD24145" w14:textId="0131DA03" w:rsidR="00052706" w:rsidRPr="00A5209F" w:rsidRDefault="00052706" w:rsidP="00A5209F">
            <w:pPr>
              <w:rPr>
                <w:rFonts w:ascii="Calibri" w:eastAsia="MS Mincho" w:hAnsi="Calibri" w:cs="Calibri"/>
                <w:b w:val="0"/>
                <w:bCs w:val="0"/>
                <w:color w:val="000000"/>
                <w:sz w:val="20"/>
                <w:szCs w:val="20"/>
              </w:rPr>
            </w:pPr>
            <w:r w:rsidRPr="00A5209F">
              <w:rPr>
                <w:rFonts w:ascii="Calibri" w:eastAsia="MS Mincho" w:hAnsi="Calibri" w:cs="Calibri"/>
                <w:b w:val="0"/>
                <w:bCs w:val="0"/>
                <w:color w:val="000000"/>
                <w:sz w:val="20"/>
                <w:szCs w:val="20"/>
              </w:rPr>
              <w:t>n/a</w:t>
            </w:r>
          </w:p>
        </w:tc>
        <w:tc>
          <w:tcPr>
            <w:tcW w:w="590"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091EDAB9" w14:textId="6AF03F98" w:rsidR="00052706" w:rsidRPr="00A5209F" w:rsidRDefault="00052706"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n/a</w:t>
            </w:r>
          </w:p>
        </w:tc>
        <w:tc>
          <w:tcPr>
            <w:tcW w:w="441" w:type="pct"/>
            <w:tcBorders>
              <w:top w:val="single" w:sz="4" w:space="0" w:color="999999" w:themeColor="text1" w:themeTint="66"/>
              <w:left w:val="single" w:sz="4" w:space="0" w:color="999999" w:themeColor="text1" w:themeTint="66"/>
              <w:bottom w:val="single" w:sz="4" w:space="0" w:color="999999" w:themeColor="text1" w:themeTint="66"/>
              <w:right w:val="single" w:sz="4" w:space="0" w:color="auto"/>
            </w:tcBorders>
            <w:vAlign w:val="center"/>
          </w:tcPr>
          <w:p w14:paraId="7FB998D6" w14:textId="63F13DAA" w:rsidR="00052706" w:rsidRPr="00A5209F" w:rsidRDefault="00052706"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n/a</w:t>
            </w:r>
          </w:p>
        </w:tc>
        <w:tc>
          <w:tcPr>
            <w:tcW w:w="592" w:type="pct"/>
            <w:tcBorders>
              <w:top w:val="single" w:sz="4" w:space="0" w:color="999999" w:themeColor="text1" w:themeTint="66"/>
              <w:left w:val="single" w:sz="4" w:space="0" w:color="auto"/>
              <w:bottom w:val="single" w:sz="4" w:space="0" w:color="999999" w:themeColor="text1" w:themeTint="66"/>
              <w:right w:val="single" w:sz="4" w:space="0" w:color="999999" w:themeColor="text1" w:themeTint="66"/>
            </w:tcBorders>
            <w:vAlign w:val="center"/>
          </w:tcPr>
          <w:p w14:paraId="211E089B" w14:textId="49F644EA" w:rsidR="00052706" w:rsidRPr="00A5209F" w:rsidRDefault="00052706"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n/a</w:t>
            </w:r>
          </w:p>
        </w:tc>
        <w:tc>
          <w:tcPr>
            <w:tcW w:w="592"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0E293B56" w14:textId="4EA1C041" w:rsidR="00052706" w:rsidRPr="00A5209F" w:rsidRDefault="00052706"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2019</w:t>
            </w:r>
          </w:p>
        </w:tc>
        <w:tc>
          <w:tcPr>
            <w:tcW w:w="732" w:type="pct"/>
            <w:tcBorders>
              <w:top w:val="single" w:sz="4" w:space="0" w:color="999999" w:themeColor="text1" w:themeTint="66"/>
              <w:left w:val="single" w:sz="4" w:space="0" w:color="999999" w:themeColor="text1" w:themeTint="66"/>
              <w:bottom w:val="single" w:sz="4" w:space="0" w:color="999999" w:themeColor="text1" w:themeTint="66"/>
              <w:right w:val="single" w:sz="4" w:space="0" w:color="auto"/>
            </w:tcBorders>
            <w:noWrap/>
            <w:vAlign w:val="center"/>
          </w:tcPr>
          <w:p w14:paraId="5ED613CE" w14:textId="03608A9B" w:rsidR="00052706" w:rsidRPr="00A5209F" w:rsidRDefault="00052706"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n/a</w:t>
            </w:r>
          </w:p>
        </w:tc>
        <w:tc>
          <w:tcPr>
            <w:tcW w:w="588" w:type="pct"/>
            <w:tcBorders>
              <w:top w:val="single" w:sz="4" w:space="0" w:color="999999" w:themeColor="text1" w:themeTint="66"/>
              <w:left w:val="single" w:sz="4" w:space="0" w:color="auto"/>
              <w:bottom w:val="single" w:sz="4" w:space="0" w:color="999999" w:themeColor="text1" w:themeTint="66"/>
              <w:right w:val="single" w:sz="4" w:space="0" w:color="999999" w:themeColor="text1" w:themeTint="66"/>
            </w:tcBorders>
            <w:vAlign w:val="center"/>
          </w:tcPr>
          <w:p w14:paraId="69A8C645" w14:textId="2F5F2055" w:rsidR="00052706" w:rsidRPr="00A5209F" w:rsidRDefault="00052706"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n/a</w:t>
            </w:r>
          </w:p>
        </w:tc>
        <w:tc>
          <w:tcPr>
            <w:tcW w:w="874"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vAlign w:val="center"/>
          </w:tcPr>
          <w:p w14:paraId="55C29D34" w14:textId="6F6817D8" w:rsidR="00052706" w:rsidRPr="00A5209F" w:rsidRDefault="00052706" w:rsidP="00A5209F">
            <w:pPr>
              <w:cnfStyle w:val="000000000000" w:firstRow="0" w:lastRow="0" w:firstColumn="0" w:lastColumn="0" w:oddVBand="0" w:evenVBand="0" w:oddHBand="0" w:evenHBand="0" w:firstRowFirstColumn="0" w:firstRowLastColumn="0" w:lastRowFirstColumn="0" w:lastRowLastColumn="0"/>
              <w:rPr>
                <w:rFonts w:ascii="Calibri" w:eastAsia="MS Mincho" w:hAnsi="Calibri" w:cs="Calibri"/>
                <w:color w:val="000000"/>
                <w:sz w:val="20"/>
                <w:szCs w:val="20"/>
              </w:rPr>
            </w:pPr>
            <w:r w:rsidRPr="00A5209F">
              <w:rPr>
                <w:rFonts w:ascii="Calibri" w:eastAsia="MS Mincho" w:hAnsi="Calibri" w:cs="Calibri"/>
                <w:color w:val="000000"/>
                <w:sz w:val="20"/>
                <w:szCs w:val="20"/>
              </w:rPr>
              <w:t>n/a</w:t>
            </w:r>
          </w:p>
        </w:tc>
      </w:tr>
    </w:tbl>
    <w:p w14:paraId="5FDE15A6" w14:textId="624826B8" w:rsidR="00F74F6B" w:rsidRDefault="00F74F6B" w:rsidP="00A11A2F">
      <w:pPr>
        <w:jc w:val="both"/>
        <w:rPr>
          <w:rFonts w:ascii="Tahoma" w:eastAsiaTheme="minorHAnsi" w:hAnsi="Tahoma"/>
          <w:sz w:val="18"/>
          <w:lang w:val="en-IE" w:eastAsia="en-IE"/>
        </w:rPr>
      </w:pPr>
    </w:p>
    <w:p w14:paraId="050259B5" w14:textId="77777777" w:rsidR="00052706" w:rsidRDefault="00052706" w:rsidP="00A11A2F">
      <w:pPr>
        <w:jc w:val="both"/>
        <w:rPr>
          <w:rFonts w:ascii="Tahoma" w:eastAsiaTheme="minorHAnsi" w:hAnsi="Tahoma"/>
          <w:sz w:val="18"/>
          <w:lang w:val="en-IE" w:eastAsia="en-IE"/>
        </w:rPr>
      </w:pPr>
    </w:p>
    <w:p w14:paraId="5196C5A8" w14:textId="176ABE6F" w:rsidR="001F1061" w:rsidRDefault="001F1061" w:rsidP="00A11A2F">
      <w:pPr>
        <w:pStyle w:val="Caption"/>
        <w:keepNext/>
        <w:jc w:val="both"/>
      </w:pPr>
      <w:r>
        <w:t xml:space="preserve">Table </w:t>
      </w:r>
      <w:r>
        <w:fldChar w:fldCharType="begin"/>
      </w:r>
      <w:r>
        <w:instrText>SEQ Table \* ARABIC</w:instrText>
      </w:r>
      <w:r>
        <w:fldChar w:fldCharType="separate"/>
      </w:r>
      <w:r>
        <w:rPr>
          <w:noProof/>
        </w:rPr>
        <w:t>9</w:t>
      </w:r>
      <w:r>
        <w:fldChar w:fldCharType="end"/>
      </w:r>
      <w:r>
        <w:t xml:space="preserve"> </w:t>
      </w:r>
      <w:r w:rsidR="00067283">
        <w:t xml:space="preserve">Example </w:t>
      </w:r>
      <w:r w:rsidRPr="00395395">
        <w:t>Cost and Assumption</w:t>
      </w:r>
      <w:r>
        <w:t xml:space="preserve"> Data </w:t>
      </w:r>
    </w:p>
    <w:tbl>
      <w:tblPr>
        <w:tblStyle w:val="GridTable1Light"/>
        <w:tblW w:w="6134" w:type="dxa"/>
        <w:tblInd w:w="0" w:type="dxa"/>
        <w:tblLook w:val="04A0" w:firstRow="1" w:lastRow="0" w:firstColumn="1" w:lastColumn="0" w:noHBand="0" w:noVBand="1"/>
      </w:tblPr>
      <w:tblGrid>
        <w:gridCol w:w="1566"/>
        <w:gridCol w:w="1545"/>
        <w:gridCol w:w="1057"/>
        <w:gridCol w:w="1966"/>
      </w:tblGrid>
      <w:tr w:rsidR="00F74F6B" w14:paraId="149B2595" w14:textId="77777777" w:rsidTr="15AD31F0">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566" w:type="dxa"/>
            <w:tcBorders>
              <w:top w:val="single" w:sz="4" w:space="0" w:color="999999"/>
              <w:left w:val="single" w:sz="4" w:space="0" w:color="999999"/>
              <w:right w:val="single" w:sz="4" w:space="0" w:color="999999"/>
            </w:tcBorders>
            <w:noWrap/>
            <w:hideMark/>
          </w:tcPr>
          <w:p w14:paraId="7A72C762" w14:textId="77777777" w:rsidR="00F74F6B" w:rsidRPr="007869B9" w:rsidRDefault="00F74F6B" w:rsidP="00A11A2F">
            <w:pPr>
              <w:jc w:val="both"/>
              <w:rPr>
                <w:rFonts w:eastAsia="MS Mincho" w:cstheme="minorHAnsi"/>
                <w:color w:val="000000"/>
                <w:szCs w:val="18"/>
                <w:lang w:eastAsia="en-GB"/>
              </w:rPr>
            </w:pPr>
            <w:r w:rsidRPr="007869B9">
              <w:rPr>
                <w:rFonts w:eastAsia="MS Mincho" w:cstheme="minorHAnsi"/>
                <w:color w:val="000000"/>
                <w:szCs w:val="18"/>
                <w:lang w:eastAsia="en-GB"/>
              </w:rPr>
              <w:t>Technology</w:t>
            </w:r>
          </w:p>
        </w:tc>
        <w:tc>
          <w:tcPr>
            <w:tcW w:w="1545" w:type="dxa"/>
            <w:tcBorders>
              <w:top w:val="single" w:sz="4" w:space="0" w:color="999999"/>
              <w:left w:val="single" w:sz="4" w:space="0" w:color="999999"/>
              <w:right w:val="single" w:sz="4" w:space="0" w:color="999999"/>
            </w:tcBorders>
            <w:noWrap/>
            <w:hideMark/>
          </w:tcPr>
          <w:p w14:paraId="2057E6E0" w14:textId="77777777" w:rsidR="00F74F6B" w:rsidRPr="007869B9" w:rsidRDefault="00F74F6B" w:rsidP="00A11A2F">
            <w:pPr>
              <w:jc w:val="both"/>
              <w:cnfStyle w:val="100000000000" w:firstRow="1"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Item</w:t>
            </w:r>
          </w:p>
        </w:tc>
        <w:tc>
          <w:tcPr>
            <w:tcW w:w="1057" w:type="dxa"/>
            <w:tcBorders>
              <w:top w:val="single" w:sz="4" w:space="0" w:color="999999"/>
              <w:left w:val="single" w:sz="4" w:space="0" w:color="999999"/>
              <w:right w:val="single" w:sz="4" w:space="0" w:color="999999"/>
            </w:tcBorders>
            <w:noWrap/>
            <w:hideMark/>
          </w:tcPr>
          <w:p w14:paraId="6740E4FB" w14:textId="77777777" w:rsidR="00F74F6B" w:rsidRPr="007869B9" w:rsidRDefault="00F74F6B" w:rsidP="00A11A2F">
            <w:pPr>
              <w:jc w:val="both"/>
              <w:cnfStyle w:val="100000000000" w:firstRow="1"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Value</w:t>
            </w:r>
          </w:p>
        </w:tc>
        <w:tc>
          <w:tcPr>
            <w:tcW w:w="1966" w:type="dxa"/>
            <w:tcBorders>
              <w:top w:val="single" w:sz="4" w:space="0" w:color="999999"/>
              <w:left w:val="single" w:sz="4" w:space="0" w:color="999999"/>
              <w:right w:val="single" w:sz="4" w:space="0" w:color="999999"/>
            </w:tcBorders>
            <w:noWrap/>
            <w:hideMark/>
          </w:tcPr>
          <w:p w14:paraId="3F9D6792" w14:textId="77777777" w:rsidR="00F74F6B" w:rsidRPr="007869B9" w:rsidRDefault="00F74F6B" w:rsidP="00A11A2F">
            <w:pPr>
              <w:jc w:val="both"/>
              <w:cnfStyle w:val="100000000000" w:firstRow="1"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Unit</w:t>
            </w:r>
          </w:p>
        </w:tc>
      </w:tr>
      <w:tr w:rsidR="00F74F6B" w14:paraId="1F2436AF" w14:textId="77777777" w:rsidTr="15AD31F0">
        <w:trPr>
          <w:trHeight w:val="285"/>
        </w:trPr>
        <w:tc>
          <w:tcPr>
            <w:cnfStyle w:val="001000000000" w:firstRow="0" w:lastRow="0" w:firstColumn="1" w:lastColumn="0" w:oddVBand="0" w:evenVBand="0" w:oddHBand="0" w:evenHBand="0" w:firstRowFirstColumn="0" w:firstRowLastColumn="0" w:lastRowFirstColumn="0" w:lastRowLastColumn="0"/>
            <w:tcW w:w="1566" w:type="dxa"/>
            <w:tcBorders>
              <w:top w:val="single" w:sz="4" w:space="0" w:color="999999"/>
              <w:left w:val="single" w:sz="4" w:space="0" w:color="999999"/>
              <w:bottom w:val="single" w:sz="4" w:space="0" w:color="999999"/>
              <w:right w:val="single" w:sz="4" w:space="0" w:color="999999"/>
            </w:tcBorders>
            <w:noWrap/>
            <w:hideMark/>
          </w:tcPr>
          <w:p w14:paraId="1EFD7AEE" w14:textId="77777777" w:rsidR="00F74F6B" w:rsidRPr="007869B9" w:rsidRDefault="00F74F6B" w:rsidP="00A11A2F">
            <w:pPr>
              <w:jc w:val="both"/>
              <w:rPr>
                <w:rFonts w:eastAsia="MS Mincho" w:cstheme="minorHAnsi"/>
                <w:color w:val="000000"/>
                <w:szCs w:val="18"/>
                <w:lang w:eastAsia="en-GB"/>
              </w:rPr>
            </w:pPr>
            <w:r w:rsidRPr="007869B9">
              <w:rPr>
                <w:rFonts w:eastAsia="MS Mincho" w:cstheme="minorHAnsi"/>
                <w:color w:val="000000"/>
                <w:szCs w:val="18"/>
                <w:lang w:eastAsia="en-GB"/>
              </w:rPr>
              <w:t>EfW</w:t>
            </w:r>
          </w:p>
        </w:tc>
        <w:tc>
          <w:tcPr>
            <w:tcW w:w="1545" w:type="dxa"/>
            <w:tcBorders>
              <w:top w:val="single" w:sz="4" w:space="0" w:color="999999"/>
              <w:left w:val="single" w:sz="4" w:space="0" w:color="999999"/>
              <w:bottom w:val="single" w:sz="4" w:space="0" w:color="999999"/>
              <w:right w:val="single" w:sz="4" w:space="0" w:color="999999"/>
            </w:tcBorders>
            <w:noWrap/>
            <w:hideMark/>
          </w:tcPr>
          <w:p w14:paraId="7D61BFF8"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capex</w:t>
            </w:r>
          </w:p>
        </w:tc>
        <w:tc>
          <w:tcPr>
            <w:tcW w:w="1057" w:type="dxa"/>
            <w:tcBorders>
              <w:top w:val="single" w:sz="4" w:space="0" w:color="999999"/>
              <w:left w:val="single" w:sz="4" w:space="0" w:color="999999"/>
              <w:bottom w:val="single" w:sz="4" w:space="0" w:color="999999"/>
              <w:right w:val="single" w:sz="4" w:space="0" w:color="999999"/>
            </w:tcBorders>
            <w:noWrap/>
            <w:hideMark/>
          </w:tcPr>
          <w:p w14:paraId="2A0E802F"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400</w:t>
            </w:r>
          </w:p>
        </w:tc>
        <w:tc>
          <w:tcPr>
            <w:tcW w:w="1966" w:type="dxa"/>
            <w:tcBorders>
              <w:top w:val="single" w:sz="4" w:space="0" w:color="999999"/>
              <w:left w:val="single" w:sz="4" w:space="0" w:color="999999"/>
              <w:bottom w:val="single" w:sz="4" w:space="0" w:color="999999"/>
              <w:right w:val="single" w:sz="4" w:space="0" w:color="999999"/>
            </w:tcBorders>
            <w:noWrap/>
            <w:hideMark/>
          </w:tcPr>
          <w:p w14:paraId="095864EB"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£/kW</w:t>
            </w:r>
          </w:p>
        </w:tc>
      </w:tr>
      <w:tr w:rsidR="00F74F6B" w14:paraId="4D050319" w14:textId="77777777" w:rsidTr="15AD31F0">
        <w:trPr>
          <w:trHeight w:val="285"/>
        </w:trPr>
        <w:tc>
          <w:tcPr>
            <w:cnfStyle w:val="001000000000" w:firstRow="0" w:lastRow="0" w:firstColumn="1" w:lastColumn="0" w:oddVBand="0" w:evenVBand="0" w:oddHBand="0" w:evenHBand="0" w:firstRowFirstColumn="0" w:firstRowLastColumn="0" w:lastRowFirstColumn="0" w:lastRowLastColumn="0"/>
            <w:tcW w:w="1566" w:type="dxa"/>
            <w:tcBorders>
              <w:top w:val="single" w:sz="4" w:space="0" w:color="999999"/>
              <w:left w:val="single" w:sz="4" w:space="0" w:color="999999"/>
              <w:bottom w:val="single" w:sz="4" w:space="0" w:color="999999"/>
              <w:right w:val="single" w:sz="4" w:space="0" w:color="999999"/>
            </w:tcBorders>
            <w:noWrap/>
            <w:hideMark/>
          </w:tcPr>
          <w:p w14:paraId="4B528A9A" w14:textId="77777777" w:rsidR="00F74F6B" w:rsidRPr="007869B9" w:rsidRDefault="00F74F6B" w:rsidP="00A11A2F">
            <w:pPr>
              <w:jc w:val="both"/>
              <w:rPr>
                <w:rFonts w:eastAsia="MS Mincho" w:cstheme="minorHAnsi"/>
                <w:color w:val="000000"/>
                <w:szCs w:val="18"/>
                <w:lang w:eastAsia="en-GB"/>
              </w:rPr>
            </w:pPr>
            <w:r w:rsidRPr="007869B9">
              <w:rPr>
                <w:rFonts w:eastAsia="MS Mincho" w:cstheme="minorHAnsi"/>
                <w:color w:val="000000"/>
                <w:szCs w:val="18"/>
                <w:lang w:eastAsia="en-GB"/>
              </w:rPr>
              <w:lastRenderedPageBreak/>
              <w:t>EfW</w:t>
            </w:r>
          </w:p>
        </w:tc>
        <w:tc>
          <w:tcPr>
            <w:tcW w:w="1545" w:type="dxa"/>
            <w:tcBorders>
              <w:top w:val="single" w:sz="4" w:space="0" w:color="999999"/>
              <w:left w:val="single" w:sz="4" w:space="0" w:color="999999"/>
              <w:bottom w:val="single" w:sz="4" w:space="0" w:color="999999"/>
              <w:right w:val="single" w:sz="4" w:space="0" w:color="999999"/>
            </w:tcBorders>
            <w:noWrap/>
            <w:hideMark/>
          </w:tcPr>
          <w:p w14:paraId="389C042C"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opex</w:t>
            </w:r>
          </w:p>
        </w:tc>
        <w:tc>
          <w:tcPr>
            <w:tcW w:w="1057" w:type="dxa"/>
            <w:tcBorders>
              <w:top w:val="single" w:sz="4" w:space="0" w:color="999999"/>
              <w:left w:val="single" w:sz="4" w:space="0" w:color="999999"/>
              <w:bottom w:val="single" w:sz="4" w:space="0" w:color="999999"/>
              <w:right w:val="single" w:sz="4" w:space="0" w:color="999999"/>
            </w:tcBorders>
            <w:noWrap/>
            <w:hideMark/>
          </w:tcPr>
          <w:p w14:paraId="5458D7BC"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30</w:t>
            </w:r>
          </w:p>
        </w:tc>
        <w:tc>
          <w:tcPr>
            <w:tcW w:w="1966" w:type="dxa"/>
            <w:tcBorders>
              <w:top w:val="single" w:sz="4" w:space="0" w:color="999999"/>
              <w:left w:val="single" w:sz="4" w:space="0" w:color="999999"/>
              <w:bottom w:val="single" w:sz="4" w:space="0" w:color="999999"/>
              <w:right w:val="single" w:sz="4" w:space="0" w:color="999999"/>
            </w:tcBorders>
            <w:noWrap/>
            <w:hideMark/>
          </w:tcPr>
          <w:p w14:paraId="6F5939A3"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£/kWh</w:t>
            </w:r>
          </w:p>
        </w:tc>
      </w:tr>
      <w:tr w:rsidR="00F74F6B" w14:paraId="4FC4FE8A" w14:textId="77777777" w:rsidTr="15AD31F0">
        <w:trPr>
          <w:trHeight w:val="285"/>
        </w:trPr>
        <w:tc>
          <w:tcPr>
            <w:cnfStyle w:val="001000000000" w:firstRow="0" w:lastRow="0" w:firstColumn="1" w:lastColumn="0" w:oddVBand="0" w:evenVBand="0" w:oddHBand="0" w:evenHBand="0" w:firstRowFirstColumn="0" w:firstRowLastColumn="0" w:lastRowFirstColumn="0" w:lastRowLastColumn="0"/>
            <w:tcW w:w="1566" w:type="dxa"/>
            <w:tcBorders>
              <w:top w:val="single" w:sz="4" w:space="0" w:color="999999"/>
              <w:left w:val="single" w:sz="4" w:space="0" w:color="999999"/>
              <w:bottom w:val="single" w:sz="4" w:space="0" w:color="999999"/>
              <w:right w:val="single" w:sz="4" w:space="0" w:color="999999"/>
            </w:tcBorders>
            <w:noWrap/>
            <w:hideMark/>
          </w:tcPr>
          <w:p w14:paraId="5454AAAD" w14:textId="77777777" w:rsidR="00F74F6B" w:rsidRPr="007869B9" w:rsidRDefault="00F74F6B" w:rsidP="00A11A2F">
            <w:pPr>
              <w:jc w:val="both"/>
              <w:rPr>
                <w:rFonts w:eastAsia="MS Mincho" w:cstheme="minorHAnsi"/>
                <w:color w:val="000000"/>
                <w:szCs w:val="18"/>
                <w:lang w:eastAsia="en-GB"/>
              </w:rPr>
            </w:pPr>
            <w:r w:rsidRPr="007869B9">
              <w:rPr>
                <w:rFonts w:eastAsia="MS Mincho" w:cstheme="minorHAnsi"/>
                <w:color w:val="000000"/>
                <w:szCs w:val="18"/>
                <w:lang w:eastAsia="en-GB"/>
              </w:rPr>
              <w:t>EfW</w:t>
            </w:r>
          </w:p>
        </w:tc>
        <w:tc>
          <w:tcPr>
            <w:tcW w:w="1545" w:type="dxa"/>
            <w:tcBorders>
              <w:top w:val="single" w:sz="4" w:space="0" w:color="999999"/>
              <w:left w:val="single" w:sz="4" w:space="0" w:color="999999"/>
              <w:bottom w:val="single" w:sz="4" w:space="0" w:color="999999"/>
              <w:right w:val="single" w:sz="4" w:space="0" w:color="999999"/>
            </w:tcBorders>
            <w:noWrap/>
            <w:hideMark/>
          </w:tcPr>
          <w:p w14:paraId="4F248B75"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lifetime</w:t>
            </w:r>
          </w:p>
        </w:tc>
        <w:tc>
          <w:tcPr>
            <w:tcW w:w="1057" w:type="dxa"/>
            <w:tcBorders>
              <w:top w:val="single" w:sz="4" w:space="0" w:color="999999"/>
              <w:left w:val="single" w:sz="4" w:space="0" w:color="999999"/>
              <w:bottom w:val="single" w:sz="4" w:space="0" w:color="999999"/>
              <w:right w:val="single" w:sz="4" w:space="0" w:color="999999"/>
            </w:tcBorders>
            <w:noWrap/>
            <w:hideMark/>
          </w:tcPr>
          <w:p w14:paraId="4806F4D3"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15</w:t>
            </w:r>
          </w:p>
        </w:tc>
        <w:tc>
          <w:tcPr>
            <w:tcW w:w="1966" w:type="dxa"/>
            <w:tcBorders>
              <w:top w:val="single" w:sz="4" w:space="0" w:color="999999"/>
              <w:left w:val="single" w:sz="4" w:space="0" w:color="999999"/>
              <w:bottom w:val="single" w:sz="4" w:space="0" w:color="999999"/>
              <w:right w:val="single" w:sz="4" w:space="0" w:color="999999"/>
            </w:tcBorders>
            <w:noWrap/>
            <w:hideMark/>
          </w:tcPr>
          <w:p w14:paraId="4DEB1D04"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years</w:t>
            </w:r>
          </w:p>
        </w:tc>
      </w:tr>
      <w:tr w:rsidR="00F74F6B" w14:paraId="61F671A1" w14:textId="77777777" w:rsidTr="15AD31F0">
        <w:trPr>
          <w:trHeight w:val="285"/>
        </w:trPr>
        <w:tc>
          <w:tcPr>
            <w:cnfStyle w:val="001000000000" w:firstRow="0" w:lastRow="0" w:firstColumn="1" w:lastColumn="0" w:oddVBand="0" w:evenVBand="0" w:oddHBand="0" w:evenHBand="0" w:firstRowFirstColumn="0" w:firstRowLastColumn="0" w:lastRowFirstColumn="0" w:lastRowLastColumn="0"/>
            <w:tcW w:w="1566" w:type="dxa"/>
            <w:tcBorders>
              <w:top w:val="single" w:sz="4" w:space="0" w:color="999999"/>
              <w:left w:val="single" w:sz="4" w:space="0" w:color="999999"/>
              <w:bottom w:val="single" w:sz="4" w:space="0" w:color="999999"/>
              <w:right w:val="single" w:sz="4" w:space="0" w:color="999999"/>
            </w:tcBorders>
            <w:noWrap/>
            <w:hideMark/>
          </w:tcPr>
          <w:p w14:paraId="5365D70A" w14:textId="77777777" w:rsidR="00F74F6B" w:rsidRPr="007869B9" w:rsidRDefault="00F74F6B" w:rsidP="00A11A2F">
            <w:pPr>
              <w:jc w:val="both"/>
              <w:rPr>
                <w:rFonts w:eastAsia="MS Mincho" w:cstheme="minorHAnsi"/>
                <w:color w:val="000000"/>
                <w:szCs w:val="18"/>
                <w:lang w:eastAsia="en-GB"/>
              </w:rPr>
            </w:pPr>
            <w:r w:rsidRPr="007869B9">
              <w:rPr>
                <w:rFonts w:eastAsia="MS Mincho" w:cstheme="minorHAnsi"/>
                <w:color w:val="000000"/>
                <w:szCs w:val="18"/>
                <w:lang w:eastAsia="en-GB"/>
              </w:rPr>
              <w:t>EfW</w:t>
            </w:r>
          </w:p>
        </w:tc>
        <w:tc>
          <w:tcPr>
            <w:tcW w:w="1545" w:type="dxa"/>
            <w:tcBorders>
              <w:top w:val="single" w:sz="4" w:space="0" w:color="999999"/>
              <w:left w:val="single" w:sz="4" w:space="0" w:color="999999"/>
              <w:bottom w:val="single" w:sz="4" w:space="0" w:color="999999"/>
              <w:right w:val="single" w:sz="4" w:space="0" w:color="999999"/>
            </w:tcBorders>
            <w:noWrap/>
            <w:hideMark/>
          </w:tcPr>
          <w:p w14:paraId="04F76B7C"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efficiency</w:t>
            </w:r>
          </w:p>
        </w:tc>
        <w:tc>
          <w:tcPr>
            <w:tcW w:w="1057" w:type="dxa"/>
            <w:tcBorders>
              <w:top w:val="single" w:sz="4" w:space="0" w:color="999999"/>
              <w:left w:val="single" w:sz="4" w:space="0" w:color="999999"/>
              <w:bottom w:val="single" w:sz="4" w:space="0" w:color="999999"/>
              <w:right w:val="single" w:sz="4" w:space="0" w:color="999999"/>
            </w:tcBorders>
            <w:noWrap/>
            <w:hideMark/>
          </w:tcPr>
          <w:p w14:paraId="22E32726"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0.8</w:t>
            </w:r>
          </w:p>
        </w:tc>
        <w:tc>
          <w:tcPr>
            <w:tcW w:w="1966" w:type="dxa"/>
            <w:tcBorders>
              <w:top w:val="single" w:sz="4" w:space="0" w:color="999999"/>
              <w:left w:val="single" w:sz="4" w:space="0" w:color="999999"/>
              <w:bottom w:val="single" w:sz="4" w:space="0" w:color="999999"/>
              <w:right w:val="single" w:sz="4" w:space="0" w:color="999999"/>
            </w:tcBorders>
            <w:noWrap/>
            <w:hideMark/>
          </w:tcPr>
          <w:p w14:paraId="7F61B1FF"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p>
        </w:tc>
      </w:tr>
      <w:tr w:rsidR="00F74F6B" w14:paraId="117664C9" w14:textId="77777777" w:rsidTr="15AD31F0">
        <w:trPr>
          <w:trHeight w:val="285"/>
        </w:trPr>
        <w:tc>
          <w:tcPr>
            <w:cnfStyle w:val="001000000000" w:firstRow="0" w:lastRow="0" w:firstColumn="1" w:lastColumn="0" w:oddVBand="0" w:evenVBand="0" w:oddHBand="0" w:evenHBand="0" w:firstRowFirstColumn="0" w:firstRowLastColumn="0" w:lastRowFirstColumn="0" w:lastRowLastColumn="0"/>
            <w:tcW w:w="1566" w:type="dxa"/>
            <w:tcBorders>
              <w:top w:val="single" w:sz="4" w:space="0" w:color="999999"/>
              <w:left w:val="single" w:sz="4" w:space="0" w:color="999999"/>
              <w:bottom w:val="single" w:sz="4" w:space="0" w:color="999999"/>
              <w:right w:val="single" w:sz="4" w:space="0" w:color="999999"/>
            </w:tcBorders>
            <w:noWrap/>
            <w:hideMark/>
          </w:tcPr>
          <w:p w14:paraId="46722034" w14:textId="77777777" w:rsidR="00F74F6B" w:rsidRPr="007869B9" w:rsidRDefault="00F74F6B" w:rsidP="00A11A2F">
            <w:pPr>
              <w:jc w:val="both"/>
              <w:rPr>
                <w:rFonts w:eastAsia="MS Mincho" w:cstheme="minorHAnsi"/>
                <w:color w:val="000000"/>
                <w:sz w:val="18"/>
                <w:szCs w:val="18"/>
                <w:lang w:val="en-GB" w:eastAsia="en-GB"/>
              </w:rPr>
            </w:pPr>
            <w:r w:rsidRPr="007869B9">
              <w:rPr>
                <w:rFonts w:eastAsia="MS Mincho" w:cstheme="minorHAnsi"/>
                <w:color w:val="000000"/>
                <w:szCs w:val="18"/>
                <w:lang w:eastAsia="en-GB"/>
              </w:rPr>
              <w:t>EfW</w:t>
            </w:r>
          </w:p>
        </w:tc>
        <w:tc>
          <w:tcPr>
            <w:tcW w:w="1545" w:type="dxa"/>
            <w:tcBorders>
              <w:top w:val="single" w:sz="4" w:space="0" w:color="999999"/>
              <w:left w:val="single" w:sz="4" w:space="0" w:color="999999"/>
              <w:bottom w:val="single" w:sz="4" w:space="0" w:color="999999"/>
              <w:right w:val="single" w:sz="4" w:space="0" w:color="999999"/>
            </w:tcBorders>
            <w:noWrap/>
            <w:hideMark/>
          </w:tcPr>
          <w:p w14:paraId="234A4841"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fuel type</w:t>
            </w:r>
          </w:p>
        </w:tc>
        <w:tc>
          <w:tcPr>
            <w:tcW w:w="1057" w:type="dxa"/>
            <w:tcBorders>
              <w:top w:val="single" w:sz="4" w:space="0" w:color="999999"/>
              <w:left w:val="single" w:sz="4" w:space="0" w:color="999999"/>
              <w:bottom w:val="single" w:sz="4" w:space="0" w:color="999999"/>
              <w:right w:val="single" w:sz="4" w:space="0" w:color="999999"/>
            </w:tcBorders>
            <w:noWrap/>
            <w:hideMark/>
          </w:tcPr>
          <w:p w14:paraId="73C2A586"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methane</w:t>
            </w:r>
          </w:p>
        </w:tc>
        <w:tc>
          <w:tcPr>
            <w:tcW w:w="1966" w:type="dxa"/>
            <w:tcBorders>
              <w:top w:val="single" w:sz="4" w:space="0" w:color="999999"/>
              <w:left w:val="single" w:sz="4" w:space="0" w:color="999999"/>
              <w:bottom w:val="single" w:sz="4" w:space="0" w:color="999999"/>
              <w:right w:val="single" w:sz="4" w:space="0" w:color="999999"/>
            </w:tcBorders>
            <w:noWrap/>
            <w:hideMark/>
          </w:tcPr>
          <w:p w14:paraId="0D550390"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p>
        </w:tc>
      </w:tr>
      <w:tr w:rsidR="00F74F6B" w14:paraId="4CCEF687" w14:textId="77777777" w:rsidTr="15AD31F0">
        <w:trPr>
          <w:trHeight w:val="285"/>
        </w:trPr>
        <w:tc>
          <w:tcPr>
            <w:cnfStyle w:val="001000000000" w:firstRow="0" w:lastRow="0" w:firstColumn="1" w:lastColumn="0" w:oddVBand="0" w:evenVBand="0" w:oddHBand="0" w:evenHBand="0" w:firstRowFirstColumn="0" w:firstRowLastColumn="0" w:lastRowFirstColumn="0" w:lastRowLastColumn="0"/>
            <w:tcW w:w="1566" w:type="dxa"/>
            <w:tcBorders>
              <w:top w:val="single" w:sz="4" w:space="0" w:color="999999"/>
              <w:left w:val="single" w:sz="4" w:space="0" w:color="999999"/>
              <w:bottom w:val="single" w:sz="4" w:space="0" w:color="999999"/>
              <w:right w:val="single" w:sz="4" w:space="0" w:color="999999"/>
            </w:tcBorders>
            <w:noWrap/>
            <w:hideMark/>
          </w:tcPr>
          <w:p w14:paraId="060532B6" w14:textId="77777777" w:rsidR="00F74F6B" w:rsidRPr="007869B9" w:rsidRDefault="00F74F6B" w:rsidP="00A11A2F">
            <w:pPr>
              <w:jc w:val="both"/>
              <w:rPr>
                <w:rFonts w:eastAsia="MS Mincho" w:cstheme="minorHAnsi"/>
                <w:color w:val="000000"/>
                <w:sz w:val="18"/>
                <w:szCs w:val="18"/>
                <w:lang w:val="en-GB" w:eastAsia="en-GB"/>
              </w:rPr>
            </w:pPr>
            <w:r w:rsidRPr="007869B9">
              <w:rPr>
                <w:rFonts w:eastAsia="MS Mincho" w:cstheme="minorHAnsi"/>
                <w:color w:val="000000"/>
                <w:szCs w:val="18"/>
                <w:lang w:eastAsia="en-GB"/>
              </w:rPr>
              <w:t>Data centre</w:t>
            </w:r>
          </w:p>
        </w:tc>
        <w:tc>
          <w:tcPr>
            <w:tcW w:w="1545" w:type="dxa"/>
            <w:tcBorders>
              <w:top w:val="single" w:sz="4" w:space="0" w:color="999999"/>
              <w:left w:val="single" w:sz="4" w:space="0" w:color="999999"/>
              <w:bottom w:val="single" w:sz="4" w:space="0" w:color="999999"/>
              <w:right w:val="single" w:sz="4" w:space="0" w:color="999999"/>
            </w:tcBorders>
            <w:noWrap/>
            <w:hideMark/>
          </w:tcPr>
          <w:p w14:paraId="107732BB"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capex</w:t>
            </w:r>
          </w:p>
        </w:tc>
        <w:tc>
          <w:tcPr>
            <w:tcW w:w="1057" w:type="dxa"/>
            <w:tcBorders>
              <w:top w:val="single" w:sz="4" w:space="0" w:color="999999"/>
              <w:left w:val="single" w:sz="4" w:space="0" w:color="999999"/>
              <w:bottom w:val="single" w:sz="4" w:space="0" w:color="999999"/>
              <w:right w:val="single" w:sz="4" w:space="0" w:color="999999"/>
            </w:tcBorders>
            <w:noWrap/>
            <w:hideMark/>
          </w:tcPr>
          <w:p w14:paraId="47E1F5C4"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400</w:t>
            </w:r>
          </w:p>
        </w:tc>
        <w:tc>
          <w:tcPr>
            <w:tcW w:w="1966" w:type="dxa"/>
            <w:tcBorders>
              <w:top w:val="single" w:sz="4" w:space="0" w:color="999999"/>
              <w:left w:val="single" w:sz="4" w:space="0" w:color="999999"/>
              <w:bottom w:val="single" w:sz="4" w:space="0" w:color="999999"/>
              <w:right w:val="single" w:sz="4" w:space="0" w:color="999999"/>
            </w:tcBorders>
            <w:noWrap/>
            <w:hideMark/>
          </w:tcPr>
          <w:p w14:paraId="429E4522"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£/kW</w:t>
            </w:r>
          </w:p>
        </w:tc>
      </w:tr>
      <w:tr w:rsidR="00F74F6B" w14:paraId="5025BA2E" w14:textId="77777777" w:rsidTr="15AD31F0">
        <w:trPr>
          <w:trHeight w:val="285"/>
        </w:trPr>
        <w:tc>
          <w:tcPr>
            <w:cnfStyle w:val="001000000000" w:firstRow="0" w:lastRow="0" w:firstColumn="1" w:lastColumn="0" w:oddVBand="0" w:evenVBand="0" w:oddHBand="0" w:evenHBand="0" w:firstRowFirstColumn="0" w:firstRowLastColumn="0" w:lastRowFirstColumn="0" w:lastRowLastColumn="0"/>
            <w:tcW w:w="1566" w:type="dxa"/>
            <w:tcBorders>
              <w:top w:val="single" w:sz="4" w:space="0" w:color="999999"/>
              <w:left w:val="single" w:sz="4" w:space="0" w:color="999999"/>
              <w:bottom w:val="single" w:sz="4" w:space="0" w:color="999999"/>
              <w:right w:val="single" w:sz="4" w:space="0" w:color="999999"/>
            </w:tcBorders>
            <w:noWrap/>
            <w:hideMark/>
          </w:tcPr>
          <w:p w14:paraId="3AD47654" w14:textId="77777777" w:rsidR="00F74F6B" w:rsidRPr="007869B9" w:rsidRDefault="00F74F6B" w:rsidP="00A11A2F">
            <w:pPr>
              <w:jc w:val="both"/>
              <w:rPr>
                <w:rFonts w:eastAsia="MS Mincho" w:cstheme="minorHAnsi"/>
                <w:color w:val="000000"/>
                <w:szCs w:val="18"/>
                <w:lang w:eastAsia="en-GB"/>
              </w:rPr>
            </w:pPr>
            <w:r w:rsidRPr="007869B9">
              <w:rPr>
                <w:rFonts w:eastAsia="MS Mincho" w:cstheme="minorHAnsi"/>
                <w:color w:val="000000"/>
                <w:szCs w:val="18"/>
                <w:lang w:eastAsia="en-GB"/>
              </w:rPr>
              <w:t>Data centre</w:t>
            </w:r>
          </w:p>
        </w:tc>
        <w:tc>
          <w:tcPr>
            <w:tcW w:w="1545" w:type="dxa"/>
            <w:tcBorders>
              <w:top w:val="single" w:sz="4" w:space="0" w:color="999999"/>
              <w:left w:val="single" w:sz="4" w:space="0" w:color="999999"/>
              <w:bottom w:val="single" w:sz="4" w:space="0" w:color="999999"/>
              <w:right w:val="single" w:sz="4" w:space="0" w:color="999999"/>
            </w:tcBorders>
            <w:noWrap/>
            <w:hideMark/>
          </w:tcPr>
          <w:p w14:paraId="03CC53D4"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opex</w:t>
            </w:r>
          </w:p>
        </w:tc>
        <w:tc>
          <w:tcPr>
            <w:tcW w:w="1057" w:type="dxa"/>
            <w:tcBorders>
              <w:top w:val="single" w:sz="4" w:space="0" w:color="999999"/>
              <w:left w:val="single" w:sz="4" w:space="0" w:color="999999"/>
              <w:bottom w:val="single" w:sz="4" w:space="0" w:color="999999"/>
              <w:right w:val="single" w:sz="4" w:space="0" w:color="999999"/>
            </w:tcBorders>
            <w:noWrap/>
            <w:hideMark/>
          </w:tcPr>
          <w:p w14:paraId="50B8A14A"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30</w:t>
            </w:r>
          </w:p>
        </w:tc>
        <w:tc>
          <w:tcPr>
            <w:tcW w:w="1966" w:type="dxa"/>
            <w:tcBorders>
              <w:top w:val="single" w:sz="4" w:space="0" w:color="999999"/>
              <w:left w:val="single" w:sz="4" w:space="0" w:color="999999"/>
              <w:bottom w:val="single" w:sz="4" w:space="0" w:color="999999"/>
              <w:right w:val="single" w:sz="4" w:space="0" w:color="999999"/>
            </w:tcBorders>
            <w:noWrap/>
            <w:hideMark/>
          </w:tcPr>
          <w:p w14:paraId="56107357"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£/kWh</w:t>
            </w:r>
          </w:p>
        </w:tc>
      </w:tr>
      <w:tr w:rsidR="00F74F6B" w14:paraId="68CB1AA3" w14:textId="77777777" w:rsidTr="15AD31F0">
        <w:trPr>
          <w:trHeight w:val="285"/>
        </w:trPr>
        <w:tc>
          <w:tcPr>
            <w:cnfStyle w:val="001000000000" w:firstRow="0" w:lastRow="0" w:firstColumn="1" w:lastColumn="0" w:oddVBand="0" w:evenVBand="0" w:oddHBand="0" w:evenHBand="0" w:firstRowFirstColumn="0" w:firstRowLastColumn="0" w:lastRowFirstColumn="0" w:lastRowLastColumn="0"/>
            <w:tcW w:w="1566" w:type="dxa"/>
            <w:tcBorders>
              <w:top w:val="single" w:sz="4" w:space="0" w:color="999999"/>
              <w:left w:val="single" w:sz="4" w:space="0" w:color="999999"/>
              <w:bottom w:val="single" w:sz="4" w:space="0" w:color="999999"/>
              <w:right w:val="single" w:sz="4" w:space="0" w:color="999999"/>
            </w:tcBorders>
            <w:noWrap/>
            <w:hideMark/>
          </w:tcPr>
          <w:p w14:paraId="52644DED" w14:textId="77777777" w:rsidR="00F74F6B" w:rsidRPr="007869B9" w:rsidRDefault="00F74F6B" w:rsidP="00A11A2F">
            <w:pPr>
              <w:jc w:val="both"/>
              <w:rPr>
                <w:rFonts w:eastAsia="MS Mincho" w:cstheme="minorHAnsi"/>
                <w:color w:val="000000"/>
                <w:szCs w:val="18"/>
                <w:lang w:eastAsia="en-GB"/>
              </w:rPr>
            </w:pPr>
            <w:r w:rsidRPr="007869B9">
              <w:rPr>
                <w:rFonts w:eastAsia="MS Mincho" w:cstheme="minorHAnsi"/>
                <w:color w:val="000000"/>
                <w:szCs w:val="18"/>
                <w:lang w:eastAsia="en-GB"/>
              </w:rPr>
              <w:t>Data centre</w:t>
            </w:r>
          </w:p>
        </w:tc>
        <w:tc>
          <w:tcPr>
            <w:tcW w:w="1545" w:type="dxa"/>
            <w:tcBorders>
              <w:top w:val="single" w:sz="4" w:space="0" w:color="999999"/>
              <w:left w:val="single" w:sz="4" w:space="0" w:color="999999"/>
              <w:bottom w:val="single" w:sz="4" w:space="0" w:color="999999"/>
              <w:right w:val="single" w:sz="4" w:space="0" w:color="999999"/>
            </w:tcBorders>
            <w:noWrap/>
            <w:hideMark/>
          </w:tcPr>
          <w:p w14:paraId="6D0E676B"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lifetime</w:t>
            </w:r>
          </w:p>
        </w:tc>
        <w:tc>
          <w:tcPr>
            <w:tcW w:w="1057" w:type="dxa"/>
            <w:tcBorders>
              <w:top w:val="single" w:sz="4" w:space="0" w:color="999999"/>
              <w:left w:val="single" w:sz="4" w:space="0" w:color="999999"/>
              <w:bottom w:val="single" w:sz="4" w:space="0" w:color="999999"/>
              <w:right w:val="single" w:sz="4" w:space="0" w:color="999999"/>
            </w:tcBorders>
            <w:noWrap/>
            <w:hideMark/>
          </w:tcPr>
          <w:p w14:paraId="5CA26A68"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15</w:t>
            </w:r>
          </w:p>
        </w:tc>
        <w:tc>
          <w:tcPr>
            <w:tcW w:w="1966" w:type="dxa"/>
            <w:tcBorders>
              <w:top w:val="single" w:sz="4" w:space="0" w:color="999999"/>
              <w:left w:val="single" w:sz="4" w:space="0" w:color="999999"/>
              <w:bottom w:val="single" w:sz="4" w:space="0" w:color="999999"/>
              <w:right w:val="single" w:sz="4" w:space="0" w:color="999999"/>
            </w:tcBorders>
            <w:noWrap/>
            <w:hideMark/>
          </w:tcPr>
          <w:p w14:paraId="5DD8FF68" w14:textId="77777777" w:rsidR="00F74F6B" w:rsidRPr="007869B9" w:rsidRDefault="00F74F6B"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lang w:eastAsia="en-GB"/>
              </w:rPr>
            </w:pPr>
            <w:r w:rsidRPr="007869B9">
              <w:rPr>
                <w:rFonts w:eastAsia="MS Mincho" w:cstheme="minorHAnsi"/>
                <w:color w:val="000000"/>
                <w:szCs w:val="18"/>
                <w:lang w:eastAsia="en-GB"/>
              </w:rPr>
              <w:t>years</w:t>
            </w:r>
          </w:p>
        </w:tc>
      </w:tr>
      <w:tr w:rsidR="00D560E0" w14:paraId="4DA2A91E" w14:textId="77777777" w:rsidTr="15AD31F0">
        <w:trPr>
          <w:trHeight w:val="285"/>
        </w:trPr>
        <w:tc>
          <w:tcPr>
            <w:cnfStyle w:val="001000000000" w:firstRow="0" w:lastRow="0" w:firstColumn="1" w:lastColumn="0" w:oddVBand="0" w:evenVBand="0" w:oddHBand="0" w:evenHBand="0" w:firstRowFirstColumn="0" w:firstRowLastColumn="0" w:lastRowFirstColumn="0" w:lastRowLastColumn="0"/>
            <w:tcW w:w="1566" w:type="dxa"/>
            <w:tcBorders>
              <w:top w:val="single" w:sz="4" w:space="0" w:color="999999"/>
              <w:left w:val="single" w:sz="4" w:space="0" w:color="999999"/>
              <w:bottom w:val="single" w:sz="4" w:space="0" w:color="999999"/>
              <w:right w:val="single" w:sz="4" w:space="0" w:color="999999"/>
            </w:tcBorders>
            <w:noWrap/>
          </w:tcPr>
          <w:p w14:paraId="0C3D8B8D" w14:textId="24F42D5F" w:rsidR="00D560E0" w:rsidRPr="007869B9" w:rsidRDefault="00D560E0" w:rsidP="00A11A2F">
            <w:pPr>
              <w:jc w:val="both"/>
              <w:rPr>
                <w:rFonts w:eastAsia="MS Mincho" w:cstheme="minorHAnsi"/>
                <w:color w:val="000000"/>
                <w:szCs w:val="18"/>
              </w:rPr>
            </w:pPr>
            <w:r w:rsidRPr="007869B9">
              <w:rPr>
                <w:rFonts w:eastAsia="MS Mincho" w:cstheme="minorHAnsi"/>
                <w:color w:val="000000"/>
                <w:szCs w:val="18"/>
              </w:rPr>
              <w:t>Thermal store</w:t>
            </w:r>
          </w:p>
        </w:tc>
        <w:tc>
          <w:tcPr>
            <w:tcW w:w="1545" w:type="dxa"/>
            <w:tcBorders>
              <w:top w:val="single" w:sz="4" w:space="0" w:color="999999"/>
              <w:left w:val="single" w:sz="4" w:space="0" w:color="999999"/>
              <w:bottom w:val="single" w:sz="4" w:space="0" w:color="999999"/>
              <w:right w:val="single" w:sz="4" w:space="0" w:color="999999"/>
            </w:tcBorders>
            <w:noWrap/>
          </w:tcPr>
          <w:p w14:paraId="301F4EE7" w14:textId="32D3ED11" w:rsidR="00D560E0" w:rsidRPr="007869B9" w:rsidRDefault="00D560E0"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rPr>
            </w:pPr>
            <w:r w:rsidRPr="007869B9">
              <w:rPr>
                <w:rFonts w:eastAsia="MS Mincho" w:cstheme="minorHAnsi"/>
                <w:color w:val="000000"/>
                <w:szCs w:val="18"/>
                <w:lang w:eastAsia="en-GB"/>
              </w:rPr>
              <w:t>capex</w:t>
            </w:r>
          </w:p>
        </w:tc>
        <w:tc>
          <w:tcPr>
            <w:tcW w:w="1057" w:type="dxa"/>
            <w:tcBorders>
              <w:top w:val="single" w:sz="4" w:space="0" w:color="999999"/>
              <w:left w:val="single" w:sz="4" w:space="0" w:color="999999"/>
              <w:bottom w:val="single" w:sz="4" w:space="0" w:color="999999"/>
              <w:right w:val="single" w:sz="4" w:space="0" w:color="999999"/>
            </w:tcBorders>
            <w:noWrap/>
          </w:tcPr>
          <w:p w14:paraId="3C22D3FA" w14:textId="1E042423" w:rsidR="00D560E0" w:rsidRPr="007869B9" w:rsidRDefault="00D560E0"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rPr>
            </w:pPr>
            <w:r w:rsidRPr="007869B9">
              <w:rPr>
                <w:rFonts w:eastAsia="MS Mincho" w:cstheme="minorHAnsi"/>
                <w:color w:val="000000"/>
                <w:szCs w:val="18"/>
              </w:rPr>
              <w:t>150</w:t>
            </w:r>
          </w:p>
        </w:tc>
        <w:tc>
          <w:tcPr>
            <w:tcW w:w="1966" w:type="dxa"/>
            <w:tcBorders>
              <w:top w:val="single" w:sz="4" w:space="0" w:color="999999"/>
              <w:left w:val="single" w:sz="4" w:space="0" w:color="999999"/>
              <w:bottom w:val="single" w:sz="4" w:space="0" w:color="999999"/>
              <w:right w:val="single" w:sz="4" w:space="0" w:color="999999"/>
            </w:tcBorders>
            <w:noWrap/>
          </w:tcPr>
          <w:p w14:paraId="1F2AF26B" w14:textId="6D88EE40" w:rsidR="00D560E0" w:rsidRPr="007869B9" w:rsidRDefault="00D560E0"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rPr>
            </w:pPr>
            <w:r w:rsidRPr="007869B9">
              <w:rPr>
                <w:rFonts w:eastAsia="MS Mincho" w:cstheme="minorHAnsi"/>
                <w:color w:val="000000"/>
                <w:szCs w:val="18"/>
                <w:lang w:eastAsia="en-GB"/>
              </w:rPr>
              <w:t>£/kW</w:t>
            </w:r>
          </w:p>
        </w:tc>
      </w:tr>
      <w:tr w:rsidR="00D560E0" w14:paraId="192A6BA8" w14:textId="77777777" w:rsidTr="15AD31F0">
        <w:trPr>
          <w:trHeight w:val="285"/>
        </w:trPr>
        <w:tc>
          <w:tcPr>
            <w:cnfStyle w:val="001000000000" w:firstRow="0" w:lastRow="0" w:firstColumn="1" w:lastColumn="0" w:oddVBand="0" w:evenVBand="0" w:oddHBand="0" w:evenHBand="0" w:firstRowFirstColumn="0" w:firstRowLastColumn="0" w:lastRowFirstColumn="0" w:lastRowLastColumn="0"/>
            <w:tcW w:w="1566" w:type="dxa"/>
            <w:tcBorders>
              <w:top w:val="single" w:sz="4" w:space="0" w:color="999999"/>
              <w:left w:val="single" w:sz="4" w:space="0" w:color="999999"/>
              <w:bottom w:val="single" w:sz="4" w:space="0" w:color="999999"/>
              <w:right w:val="single" w:sz="4" w:space="0" w:color="999999"/>
            </w:tcBorders>
            <w:noWrap/>
          </w:tcPr>
          <w:p w14:paraId="7DD71501" w14:textId="2A414105" w:rsidR="00D560E0" w:rsidRPr="007869B9" w:rsidRDefault="00D560E0" w:rsidP="00A11A2F">
            <w:pPr>
              <w:jc w:val="both"/>
              <w:rPr>
                <w:rFonts w:eastAsia="MS Mincho" w:cstheme="minorHAnsi"/>
                <w:color w:val="000000"/>
                <w:szCs w:val="18"/>
              </w:rPr>
            </w:pPr>
            <w:r w:rsidRPr="007869B9">
              <w:rPr>
                <w:rFonts w:eastAsia="MS Mincho" w:cstheme="minorHAnsi"/>
                <w:color w:val="000000"/>
                <w:szCs w:val="18"/>
              </w:rPr>
              <w:t>Thermal store</w:t>
            </w:r>
          </w:p>
        </w:tc>
        <w:tc>
          <w:tcPr>
            <w:tcW w:w="1545" w:type="dxa"/>
            <w:tcBorders>
              <w:top w:val="single" w:sz="4" w:space="0" w:color="999999"/>
              <w:left w:val="single" w:sz="4" w:space="0" w:color="999999"/>
              <w:bottom w:val="single" w:sz="4" w:space="0" w:color="999999"/>
              <w:right w:val="single" w:sz="4" w:space="0" w:color="999999"/>
            </w:tcBorders>
            <w:noWrap/>
          </w:tcPr>
          <w:p w14:paraId="3F4DD08F" w14:textId="073A6864" w:rsidR="00D560E0" w:rsidRPr="007869B9" w:rsidRDefault="00D560E0"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rPr>
            </w:pPr>
            <w:r w:rsidRPr="007869B9">
              <w:rPr>
                <w:rFonts w:eastAsia="MS Mincho" w:cstheme="minorHAnsi"/>
                <w:color w:val="000000"/>
                <w:szCs w:val="18"/>
                <w:lang w:eastAsia="en-GB"/>
              </w:rPr>
              <w:t>opex</w:t>
            </w:r>
          </w:p>
        </w:tc>
        <w:tc>
          <w:tcPr>
            <w:tcW w:w="1057" w:type="dxa"/>
            <w:tcBorders>
              <w:top w:val="single" w:sz="4" w:space="0" w:color="999999"/>
              <w:left w:val="single" w:sz="4" w:space="0" w:color="999999"/>
              <w:bottom w:val="single" w:sz="4" w:space="0" w:color="999999"/>
              <w:right w:val="single" w:sz="4" w:space="0" w:color="999999"/>
            </w:tcBorders>
            <w:noWrap/>
          </w:tcPr>
          <w:p w14:paraId="2746C7E8" w14:textId="4F1418F0" w:rsidR="00D560E0" w:rsidRPr="007869B9" w:rsidRDefault="00D560E0"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rPr>
            </w:pPr>
            <w:r w:rsidRPr="007869B9">
              <w:rPr>
                <w:rFonts w:eastAsia="MS Mincho" w:cstheme="minorHAnsi"/>
                <w:color w:val="000000"/>
                <w:szCs w:val="18"/>
              </w:rPr>
              <w:t>25</w:t>
            </w:r>
          </w:p>
        </w:tc>
        <w:tc>
          <w:tcPr>
            <w:tcW w:w="1966" w:type="dxa"/>
            <w:tcBorders>
              <w:top w:val="single" w:sz="4" w:space="0" w:color="999999"/>
              <w:left w:val="single" w:sz="4" w:space="0" w:color="999999"/>
              <w:bottom w:val="single" w:sz="4" w:space="0" w:color="999999"/>
              <w:right w:val="single" w:sz="4" w:space="0" w:color="999999"/>
            </w:tcBorders>
            <w:noWrap/>
          </w:tcPr>
          <w:p w14:paraId="616FCD78" w14:textId="3928FFD1" w:rsidR="00D560E0" w:rsidRPr="007869B9" w:rsidRDefault="00D560E0"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rPr>
            </w:pPr>
            <w:r w:rsidRPr="007869B9">
              <w:rPr>
                <w:rFonts w:eastAsia="MS Mincho" w:cstheme="minorHAnsi"/>
                <w:color w:val="000000"/>
                <w:szCs w:val="18"/>
                <w:lang w:eastAsia="en-GB"/>
              </w:rPr>
              <w:t>£/kWh</w:t>
            </w:r>
          </w:p>
        </w:tc>
      </w:tr>
      <w:tr w:rsidR="00D560E0" w14:paraId="4080F1F0" w14:textId="77777777" w:rsidTr="15AD31F0">
        <w:trPr>
          <w:trHeight w:val="285"/>
        </w:trPr>
        <w:tc>
          <w:tcPr>
            <w:cnfStyle w:val="001000000000" w:firstRow="0" w:lastRow="0" w:firstColumn="1" w:lastColumn="0" w:oddVBand="0" w:evenVBand="0" w:oddHBand="0" w:evenHBand="0" w:firstRowFirstColumn="0" w:firstRowLastColumn="0" w:lastRowFirstColumn="0" w:lastRowLastColumn="0"/>
            <w:tcW w:w="1566" w:type="dxa"/>
            <w:tcBorders>
              <w:top w:val="single" w:sz="4" w:space="0" w:color="999999"/>
              <w:left w:val="single" w:sz="4" w:space="0" w:color="999999"/>
              <w:bottom w:val="single" w:sz="4" w:space="0" w:color="999999"/>
              <w:right w:val="single" w:sz="4" w:space="0" w:color="999999"/>
            </w:tcBorders>
            <w:noWrap/>
          </w:tcPr>
          <w:p w14:paraId="7B882EDA" w14:textId="246813BE" w:rsidR="00D560E0" w:rsidRPr="007869B9" w:rsidRDefault="00D560E0" w:rsidP="00A11A2F">
            <w:pPr>
              <w:jc w:val="both"/>
              <w:rPr>
                <w:rFonts w:eastAsia="MS Mincho" w:cstheme="minorHAnsi"/>
                <w:color w:val="000000"/>
                <w:szCs w:val="18"/>
              </w:rPr>
            </w:pPr>
            <w:r w:rsidRPr="007869B9">
              <w:rPr>
                <w:rFonts w:eastAsia="MS Mincho" w:cstheme="minorHAnsi"/>
                <w:color w:val="000000"/>
                <w:szCs w:val="18"/>
              </w:rPr>
              <w:t>Thermal store</w:t>
            </w:r>
          </w:p>
        </w:tc>
        <w:tc>
          <w:tcPr>
            <w:tcW w:w="1545" w:type="dxa"/>
            <w:tcBorders>
              <w:top w:val="single" w:sz="4" w:space="0" w:color="999999"/>
              <w:left w:val="single" w:sz="4" w:space="0" w:color="999999"/>
              <w:bottom w:val="single" w:sz="4" w:space="0" w:color="999999"/>
              <w:right w:val="single" w:sz="4" w:space="0" w:color="999999"/>
            </w:tcBorders>
            <w:noWrap/>
          </w:tcPr>
          <w:p w14:paraId="327A5D81" w14:textId="66C3752E" w:rsidR="00D560E0" w:rsidRPr="007869B9" w:rsidRDefault="00D560E0"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rPr>
            </w:pPr>
            <w:r w:rsidRPr="007869B9">
              <w:rPr>
                <w:rFonts w:eastAsia="MS Mincho" w:cstheme="minorHAnsi"/>
                <w:color w:val="000000"/>
                <w:szCs w:val="18"/>
                <w:lang w:eastAsia="en-GB"/>
              </w:rPr>
              <w:t>lifetime</w:t>
            </w:r>
          </w:p>
        </w:tc>
        <w:tc>
          <w:tcPr>
            <w:tcW w:w="1057" w:type="dxa"/>
            <w:tcBorders>
              <w:top w:val="single" w:sz="4" w:space="0" w:color="999999"/>
              <w:left w:val="single" w:sz="4" w:space="0" w:color="999999"/>
              <w:bottom w:val="single" w:sz="4" w:space="0" w:color="999999"/>
              <w:right w:val="single" w:sz="4" w:space="0" w:color="999999"/>
            </w:tcBorders>
            <w:noWrap/>
          </w:tcPr>
          <w:p w14:paraId="1B61DE87" w14:textId="0DED1320" w:rsidR="00D560E0" w:rsidRPr="007869B9" w:rsidRDefault="00D560E0"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rPr>
            </w:pPr>
            <w:r w:rsidRPr="007869B9">
              <w:rPr>
                <w:rFonts w:eastAsia="MS Mincho" w:cstheme="minorHAnsi"/>
                <w:color w:val="000000"/>
                <w:szCs w:val="18"/>
              </w:rPr>
              <w:t>15</w:t>
            </w:r>
          </w:p>
        </w:tc>
        <w:tc>
          <w:tcPr>
            <w:tcW w:w="1966" w:type="dxa"/>
            <w:tcBorders>
              <w:top w:val="single" w:sz="4" w:space="0" w:color="999999"/>
              <w:left w:val="single" w:sz="4" w:space="0" w:color="999999"/>
              <w:bottom w:val="single" w:sz="4" w:space="0" w:color="999999"/>
              <w:right w:val="single" w:sz="4" w:space="0" w:color="999999"/>
            </w:tcBorders>
            <w:noWrap/>
          </w:tcPr>
          <w:p w14:paraId="14A2B185" w14:textId="74EAC46C" w:rsidR="00D560E0" w:rsidRPr="007869B9" w:rsidRDefault="00D560E0"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rPr>
            </w:pPr>
            <w:r w:rsidRPr="007869B9">
              <w:rPr>
                <w:rFonts w:eastAsia="MS Mincho" w:cstheme="minorHAnsi"/>
                <w:color w:val="000000"/>
                <w:szCs w:val="18"/>
                <w:lang w:eastAsia="en-GB"/>
              </w:rPr>
              <w:t>years</w:t>
            </w:r>
          </w:p>
        </w:tc>
      </w:tr>
      <w:tr w:rsidR="00D560E0" w14:paraId="3C2582C1" w14:textId="77777777" w:rsidTr="15AD31F0">
        <w:trPr>
          <w:trHeight w:val="285"/>
        </w:trPr>
        <w:tc>
          <w:tcPr>
            <w:cnfStyle w:val="001000000000" w:firstRow="0" w:lastRow="0" w:firstColumn="1" w:lastColumn="0" w:oddVBand="0" w:evenVBand="0" w:oddHBand="0" w:evenHBand="0" w:firstRowFirstColumn="0" w:firstRowLastColumn="0" w:lastRowFirstColumn="0" w:lastRowLastColumn="0"/>
            <w:tcW w:w="1566" w:type="dxa"/>
            <w:tcBorders>
              <w:top w:val="single" w:sz="4" w:space="0" w:color="999999"/>
              <w:left w:val="single" w:sz="4" w:space="0" w:color="999999"/>
              <w:bottom w:val="single" w:sz="4" w:space="0" w:color="999999"/>
              <w:right w:val="single" w:sz="4" w:space="0" w:color="999999"/>
            </w:tcBorders>
            <w:noWrap/>
          </w:tcPr>
          <w:p w14:paraId="2197C26D" w14:textId="47CA18F8" w:rsidR="00D560E0" w:rsidRPr="007869B9" w:rsidRDefault="00D560E0" w:rsidP="00A11A2F">
            <w:pPr>
              <w:jc w:val="both"/>
              <w:rPr>
                <w:rFonts w:eastAsia="MS Mincho" w:cstheme="minorHAnsi"/>
                <w:color w:val="000000"/>
                <w:szCs w:val="18"/>
              </w:rPr>
            </w:pPr>
            <w:r w:rsidRPr="007869B9">
              <w:rPr>
                <w:rFonts w:eastAsia="MS Mincho" w:cstheme="minorHAnsi"/>
                <w:color w:val="000000"/>
                <w:szCs w:val="18"/>
              </w:rPr>
              <w:t>Thermal store</w:t>
            </w:r>
          </w:p>
        </w:tc>
        <w:tc>
          <w:tcPr>
            <w:tcW w:w="1545" w:type="dxa"/>
            <w:tcBorders>
              <w:top w:val="single" w:sz="4" w:space="0" w:color="999999"/>
              <w:left w:val="single" w:sz="4" w:space="0" w:color="999999"/>
              <w:bottom w:val="single" w:sz="4" w:space="0" w:color="999999"/>
              <w:right w:val="single" w:sz="4" w:space="0" w:color="999999"/>
            </w:tcBorders>
            <w:noWrap/>
          </w:tcPr>
          <w:p w14:paraId="560AA670" w14:textId="73735008" w:rsidR="00D560E0" w:rsidRPr="007869B9" w:rsidRDefault="00D560E0"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rPr>
            </w:pPr>
            <w:r w:rsidRPr="007869B9">
              <w:rPr>
                <w:rFonts w:eastAsia="MS Mincho" w:cstheme="minorHAnsi"/>
                <w:color w:val="000000"/>
                <w:szCs w:val="18"/>
                <w:lang w:eastAsia="en-GB"/>
              </w:rPr>
              <w:t>efficiency</w:t>
            </w:r>
          </w:p>
        </w:tc>
        <w:tc>
          <w:tcPr>
            <w:tcW w:w="1057" w:type="dxa"/>
            <w:tcBorders>
              <w:top w:val="single" w:sz="4" w:space="0" w:color="999999"/>
              <w:left w:val="single" w:sz="4" w:space="0" w:color="999999"/>
              <w:bottom w:val="single" w:sz="4" w:space="0" w:color="999999"/>
              <w:right w:val="single" w:sz="4" w:space="0" w:color="999999"/>
            </w:tcBorders>
            <w:noWrap/>
          </w:tcPr>
          <w:p w14:paraId="71A00488" w14:textId="6DC68345" w:rsidR="00D560E0" w:rsidRPr="007869B9" w:rsidRDefault="00D560E0"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rPr>
            </w:pPr>
            <w:r w:rsidRPr="007869B9">
              <w:rPr>
                <w:rFonts w:eastAsia="MS Mincho" w:cstheme="minorHAnsi"/>
                <w:color w:val="000000"/>
                <w:szCs w:val="18"/>
              </w:rPr>
              <w:t>0.85</w:t>
            </w:r>
          </w:p>
        </w:tc>
        <w:tc>
          <w:tcPr>
            <w:tcW w:w="1966" w:type="dxa"/>
            <w:tcBorders>
              <w:top w:val="single" w:sz="4" w:space="0" w:color="999999"/>
              <w:left w:val="single" w:sz="4" w:space="0" w:color="999999"/>
              <w:bottom w:val="single" w:sz="4" w:space="0" w:color="999999"/>
              <w:right w:val="single" w:sz="4" w:space="0" w:color="999999"/>
            </w:tcBorders>
            <w:noWrap/>
          </w:tcPr>
          <w:p w14:paraId="22DABA30" w14:textId="77777777" w:rsidR="00D560E0" w:rsidRPr="007869B9" w:rsidRDefault="00D560E0"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rPr>
            </w:pPr>
          </w:p>
        </w:tc>
      </w:tr>
      <w:tr w:rsidR="00D560E0" w14:paraId="2F548D28" w14:textId="77777777" w:rsidTr="15AD31F0">
        <w:trPr>
          <w:trHeight w:val="285"/>
        </w:trPr>
        <w:tc>
          <w:tcPr>
            <w:cnfStyle w:val="001000000000" w:firstRow="0" w:lastRow="0" w:firstColumn="1" w:lastColumn="0" w:oddVBand="0" w:evenVBand="0" w:oddHBand="0" w:evenHBand="0" w:firstRowFirstColumn="0" w:firstRowLastColumn="0" w:lastRowFirstColumn="0" w:lastRowLastColumn="0"/>
            <w:tcW w:w="1566" w:type="dxa"/>
            <w:tcBorders>
              <w:top w:val="single" w:sz="4" w:space="0" w:color="999999"/>
              <w:left w:val="single" w:sz="4" w:space="0" w:color="999999"/>
              <w:bottom w:val="single" w:sz="4" w:space="0" w:color="999999"/>
              <w:right w:val="single" w:sz="4" w:space="0" w:color="999999"/>
            </w:tcBorders>
            <w:noWrap/>
          </w:tcPr>
          <w:p w14:paraId="1F0981FA" w14:textId="2F2CBDBB" w:rsidR="00D560E0" w:rsidRPr="007869B9" w:rsidRDefault="00D560E0" w:rsidP="00A11A2F">
            <w:pPr>
              <w:jc w:val="both"/>
              <w:rPr>
                <w:rFonts w:eastAsia="MS Mincho" w:cstheme="minorHAnsi"/>
                <w:color w:val="000000"/>
                <w:szCs w:val="18"/>
              </w:rPr>
            </w:pPr>
            <w:r w:rsidRPr="007869B9">
              <w:rPr>
                <w:rFonts w:eastAsia="MS Mincho" w:cstheme="minorHAnsi"/>
                <w:color w:val="000000"/>
                <w:szCs w:val="18"/>
              </w:rPr>
              <w:t>Thermal store</w:t>
            </w:r>
          </w:p>
        </w:tc>
        <w:tc>
          <w:tcPr>
            <w:tcW w:w="1545" w:type="dxa"/>
            <w:tcBorders>
              <w:top w:val="single" w:sz="4" w:space="0" w:color="999999"/>
              <w:left w:val="single" w:sz="4" w:space="0" w:color="999999"/>
              <w:bottom w:val="single" w:sz="4" w:space="0" w:color="999999"/>
              <w:right w:val="single" w:sz="4" w:space="0" w:color="999999"/>
            </w:tcBorders>
            <w:noWrap/>
          </w:tcPr>
          <w:p w14:paraId="4ACC29B0" w14:textId="59B7FE1D" w:rsidR="00D560E0" w:rsidRPr="007869B9" w:rsidRDefault="00D560E0"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rPr>
            </w:pPr>
            <w:r w:rsidRPr="007869B9">
              <w:rPr>
                <w:rFonts w:eastAsia="MS Mincho" w:cstheme="minorHAnsi"/>
                <w:color w:val="000000"/>
                <w:szCs w:val="18"/>
                <w:lang w:eastAsia="en-GB"/>
              </w:rPr>
              <w:t>fuel type</w:t>
            </w:r>
          </w:p>
        </w:tc>
        <w:tc>
          <w:tcPr>
            <w:tcW w:w="1057" w:type="dxa"/>
            <w:tcBorders>
              <w:top w:val="single" w:sz="4" w:space="0" w:color="999999"/>
              <w:left w:val="single" w:sz="4" w:space="0" w:color="999999"/>
              <w:bottom w:val="single" w:sz="4" w:space="0" w:color="999999"/>
              <w:right w:val="single" w:sz="4" w:space="0" w:color="999999"/>
            </w:tcBorders>
            <w:noWrap/>
          </w:tcPr>
          <w:p w14:paraId="156824EC" w14:textId="540A02C9" w:rsidR="00D560E0" w:rsidRPr="007869B9" w:rsidRDefault="00D560E0"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rPr>
            </w:pPr>
            <w:r w:rsidRPr="007869B9">
              <w:rPr>
                <w:rFonts w:eastAsia="MS Mincho" w:cstheme="minorHAnsi"/>
                <w:color w:val="000000"/>
                <w:szCs w:val="18"/>
              </w:rPr>
              <w:t>heat</w:t>
            </w:r>
          </w:p>
        </w:tc>
        <w:tc>
          <w:tcPr>
            <w:tcW w:w="1966" w:type="dxa"/>
            <w:tcBorders>
              <w:top w:val="single" w:sz="4" w:space="0" w:color="999999"/>
              <w:left w:val="single" w:sz="4" w:space="0" w:color="999999"/>
              <w:bottom w:val="single" w:sz="4" w:space="0" w:color="999999"/>
              <w:right w:val="single" w:sz="4" w:space="0" w:color="999999"/>
            </w:tcBorders>
            <w:noWrap/>
          </w:tcPr>
          <w:p w14:paraId="575D3F5C" w14:textId="77777777" w:rsidR="00D560E0" w:rsidRPr="007869B9" w:rsidRDefault="00D560E0" w:rsidP="00A11A2F">
            <w:pPr>
              <w:jc w:val="both"/>
              <w:cnfStyle w:val="000000000000" w:firstRow="0" w:lastRow="0" w:firstColumn="0" w:lastColumn="0" w:oddVBand="0" w:evenVBand="0" w:oddHBand="0" w:evenHBand="0" w:firstRowFirstColumn="0" w:firstRowLastColumn="0" w:lastRowFirstColumn="0" w:lastRowLastColumn="0"/>
              <w:rPr>
                <w:rFonts w:eastAsia="MS Mincho" w:cstheme="minorHAnsi"/>
                <w:color w:val="000000"/>
                <w:szCs w:val="18"/>
              </w:rPr>
            </w:pPr>
          </w:p>
        </w:tc>
      </w:tr>
    </w:tbl>
    <w:p w14:paraId="39A1A352" w14:textId="77777777" w:rsidR="00FF27F8" w:rsidRDefault="00FF27F8" w:rsidP="00A11A2F">
      <w:pPr>
        <w:jc w:val="both"/>
      </w:pPr>
    </w:p>
    <w:p w14:paraId="6553A960" w14:textId="77777777" w:rsidR="002858AD" w:rsidRDefault="002858AD" w:rsidP="00A11A2F">
      <w:pPr>
        <w:spacing w:line="276" w:lineRule="auto"/>
        <w:jc w:val="both"/>
      </w:pPr>
    </w:p>
    <w:p w14:paraId="61D2577C" w14:textId="2927577A" w:rsidR="00FF27F8" w:rsidRDefault="00FF27F8" w:rsidP="00A11A2F">
      <w:pPr>
        <w:spacing w:line="276" w:lineRule="auto"/>
        <w:jc w:val="both"/>
      </w:pPr>
      <w:r>
        <w:br w:type="page"/>
      </w:r>
    </w:p>
    <w:p w14:paraId="5595C1B5" w14:textId="36A9602B" w:rsidR="002858AD" w:rsidRPr="00643084" w:rsidRDefault="002858AD" w:rsidP="00A11A2F">
      <w:pPr>
        <w:pStyle w:val="Heading1"/>
        <w:rPr>
          <w:rFonts w:cstheme="minorHAnsi"/>
        </w:rPr>
      </w:pPr>
      <w:bookmarkStart w:id="87" w:name="_Ref80039318"/>
      <w:bookmarkStart w:id="88" w:name="_Toc82524477"/>
      <w:bookmarkStart w:id="89" w:name="_Toc83136436"/>
      <w:bookmarkStart w:id="90" w:name="_Toc85701803"/>
      <w:r w:rsidRPr="00643084">
        <w:rPr>
          <w:rFonts w:cstheme="minorHAnsi"/>
        </w:rPr>
        <w:lastRenderedPageBreak/>
        <w:t xml:space="preserve">Appendix </w:t>
      </w:r>
      <w:r w:rsidR="00FE53AF" w:rsidRPr="00643084">
        <w:rPr>
          <w:rFonts w:cstheme="minorHAnsi"/>
        </w:rPr>
        <w:t>B</w:t>
      </w:r>
      <w:r w:rsidR="00E630BA" w:rsidRPr="00643084">
        <w:rPr>
          <w:rFonts w:cstheme="minorHAnsi"/>
        </w:rPr>
        <w:t xml:space="preserve">: </w:t>
      </w:r>
      <w:r w:rsidRPr="00643084">
        <w:rPr>
          <w:rFonts w:cstheme="minorHAnsi"/>
        </w:rPr>
        <w:t>Mandated Building Types options</w:t>
      </w:r>
      <w:bookmarkEnd w:id="87"/>
      <w:bookmarkEnd w:id="88"/>
      <w:bookmarkEnd w:id="89"/>
      <w:bookmarkEnd w:id="90"/>
    </w:p>
    <w:p w14:paraId="6D3523ED" w14:textId="77777777" w:rsidR="002858AD" w:rsidRPr="007238B8" w:rsidRDefault="002858AD" w:rsidP="00A11A2F">
      <w:pPr>
        <w:jc w:val="both"/>
        <w:rPr>
          <w:highlight w:val="yellow"/>
        </w:rPr>
      </w:pPr>
      <w:bookmarkStart w:id="91" w:name="_Toc78488645"/>
    </w:p>
    <w:p w14:paraId="63DB1CF7" w14:textId="77777777" w:rsidR="00643084" w:rsidRDefault="00643084" w:rsidP="00643084">
      <w:r>
        <w:rPr>
          <w:b/>
          <w:bCs/>
        </w:rPr>
        <w:t xml:space="preserve">Option 1: ‘Low’ option – </w:t>
      </w:r>
      <w:r w:rsidRPr="0028366F">
        <w:t>All new buildings and large public sector buildings are required to connect, others are encouraged to connect. This option would use powers that are mainly available already, through planning rules and commitments that government can make for public sector buildings.</w:t>
      </w:r>
    </w:p>
    <w:p w14:paraId="67F325F7" w14:textId="77777777" w:rsidR="00643084" w:rsidRDefault="00643084" w:rsidP="00643084">
      <w:r w:rsidRPr="00D40DB0">
        <w:rPr>
          <w:b/>
          <w:bCs/>
        </w:rPr>
        <w:t xml:space="preserve">Option 2: </w:t>
      </w:r>
      <w:r>
        <w:rPr>
          <w:b/>
          <w:bCs/>
        </w:rPr>
        <w:t>‘Medium’ option</w:t>
      </w:r>
      <w:r w:rsidRPr="00D40DB0">
        <w:rPr>
          <w:b/>
          <w:bCs/>
        </w:rPr>
        <w:t xml:space="preserve"> </w:t>
      </w:r>
      <w:r>
        <w:rPr>
          <w:b/>
          <w:bCs/>
        </w:rPr>
        <w:t xml:space="preserve">- </w:t>
      </w:r>
      <w:r w:rsidRPr="00C249BE">
        <w:t>All new buildings, large public sector buildings and large non-domestic buildings are required to connect.</w:t>
      </w:r>
    </w:p>
    <w:p w14:paraId="760466B2" w14:textId="77777777" w:rsidR="00643084" w:rsidRPr="00AA7B5D" w:rsidRDefault="00643084" w:rsidP="00643084">
      <w:pPr>
        <w:rPr>
          <w:b/>
          <w:bCs/>
        </w:rPr>
      </w:pPr>
      <w:r w:rsidRPr="00AA7B5D">
        <w:rPr>
          <w:b/>
          <w:bCs/>
        </w:rPr>
        <w:t>Option 3:</w:t>
      </w:r>
      <w:r>
        <w:rPr>
          <w:b/>
          <w:bCs/>
        </w:rPr>
        <w:t xml:space="preserve"> ‘High’ option - </w:t>
      </w:r>
      <w:r w:rsidRPr="003F3FB3">
        <w:t>All new buildings, large public sector buildings, large non-domestic buildings and large residential buildings which already have communal heating, or are undergoing major refurbishment are required to connect.</w:t>
      </w:r>
      <w:r w:rsidRPr="003F3FB3" w:rsidDel="003F3FB3">
        <w:t xml:space="preserve"> </w:t>
      </w:r>
      <w:r w:rsidRPr="003F3FB3">
        <w:t xml:space="preserve"> </w:t>
      </w:r>
    </w:p>
    <w:p w14:paraId="36A35667" w14:textId="1AB19818" w:rsidR="00F74F6B" w:rsidRDefault="00F74F6B" w:rsidP="00A11A2F">
      <w:pPr>
        <w:jc w:val="both"/>
      </w:pPr>
    </w:p>
    <w:p w14:paraId="33367FFD" w14:textId="77777777" w:rsidR="00F74F6B" w:rsidRDefault="00F74F6B" w:rsidP="00A11A2F">
      <w:pPr>
        <w:spacing w:line="276" w:lineRule="auto"/>
        <w:jc w:val="both"/>
      </w:pPr>
      <w:r>
        <w:br w:type="page"/>
      </w:r>
    </w:p>
    <w:p w14:paraId="5DE51FE7" w14:textId="1ADB23AC" w:rsidR="007D007D" w:rsidRPr="003B6632" w:rsidRDefault="007D007D" w:rsidP="00A11A2F">
      <w:pPr>
        <w:pStyle w:val="Heading1"/>
        <w:rPr>
          <w:rFonts w:cstheme="minorHAnsi"/>
        </w:rPr>
      </w:pPr>
      <w:bookmarkStart w:id="92" w:name="_Ref80039298"/>
      <w:bookmarkStart w:id="93" w:name="_Ref80039383"/>
      <w:bookmarkStart w:id="94" w:name="_Ref80039425"/>
      <w:bookmarkStart w:id="95" w:name="_Ref80039435"/>
      <w:bookmarkStart w:id="96" w:name="_Toc82524478"/>
      <w:bookmarkStart w:id="97" w:name="_Toc83136437"/>
      <w:bookmarkStart w:id="98" w:name="_Toc85701804"/>
      <w:r w:rsidRPr="003B6632">
        <w:rPr>
          <w:rFonts w:cstheme="minorHAnsi"/>
        </w:rPr>
        <w:lastRenderedPageBreak/>
        <w:t xml:space="preserve">Appendix </w:t>
      </w:r>
      <w:r w:rsidR="00FE53AF">
        <w:rPr>
          <w:rFonts w:cstheme="minorHAnsi"/>
        </w:rPr>
        <w:t>C</w:t>
      </w:r>
      <w:r w:rsidR="00E630BA">
        <w:rPr>
          <w:rFonts w:cstheme="minorHAnsi"/>
        </w:rPr>
        <w:t xml:space="preserve">: </w:t>
      </w:r>
      <w:r w:rsidRPr="003B6632">
        <w:rPr>
          <w:rFonts w:cstheme="minorHAnsi"/>
        </w:rPr>
        <w:t>Test for lowest cost to the consumer</w:t>
      </w:r>
      <w:bookmarkEnd w:id="92"/>
      <w:bookmarkEnd w:id="93"/>
      <w:bookmarkEnd w:id="94"/>
      <w:bookmarkEnd w:id="95"/>
      <w:bookmarkEnd w:id="96"/>
      <w:bookmarkEnd w:id="97"/>
      <w:bookmarkEnd w:id="98"/>
    </w:p>
    <w:bookmarkEnd w:id="91"/>
    <w:p w14:paraId="3A05BA75" w14:textId="77777777" w:rsidR="007D007D" w:rsidRDefault="007D007D" w:rsidP="00A11A2F">
      <w:pPr>
        <w:jc w:val="both"/>
      </w:pPr>
    </w:p>
    <w:p w14:paraId="39105A4D" w14:textId="47CB81DE" w:rsidR="00F74F6B" w:rsidRDefault="00E630BA" w:rsidP="00A11A2F">
      <w:pPr>
        <w:jc w:val="both"/>
        <w:rPr>
          <w:lang w:val="en-IE"/>
        </w:rPr>
      </w:pPr>
      <w:r>
        <w:rPr>
          <w:lang w:val="en-IE"/>
        </w:rPr>
        <w:t>The</w:t>
      </w:r>
      <w:r w:rsidR="00F74F6B">
        <w:rPr>
          <w:lang w:val="en-IE"/>
        </w:rPr>
        <w:t xml:space="preserve"> key dimensions of the metric that should be used by the model within the Test for Lowest Cost to the Consumer</w:t>
      </w:r>
      <w:r>
        <w:rPr>
          <w:lang w:val="en-IE"/>
        </w:rPr>
        <w:t xml:space="preserve"> </w:t>
      </w:r>
      <w:r w:rsidR="00F74F6B">
        <w:rPr>
          <w:lang w:val="en-IE"/>
        </w:rPr>
        <w:t xml:space="preserve">are summarised in </w:t>
      </w:r>
      <w:r w:rsidR="00F74F6B">
        <w:rPr>
          <w:lang w:val="en-IE"/>
        </w:rPr>
        <w:fldChar w:fldCharType="begin"/>
      </w:r>
      <w:r w:rsidR="00F74F6B">
        <w:rPr>
          <w:lang w:val="en-IE"/>
        </w:rPr>
        <w:instrText xml:space="preserve"> REF _Ref78314766 \h </w:instrText>
      </w:r>
      <w:r w:rsidR="00D31B2A">
        <w:rPr>
          <w:lang w:val="en-IE"/>
        </w:rPr>
        <w:instrText xml:space="preserve"> \* MERGEFORMAT </w:instrText>
      </w:r>
      <w:r w:rsidR="00F74F6B">
        <w:rPr>
          <w:lang w:val="en-IE"/>
        </w:rPr>
      </w:r>
      <w:r w:rsidR="00F74F6B">
        <w:rPr>
          <w:lang w:val="en-IE"/>
        </w:rPr>
        <w:fldChar w:fldCharType="separate"/>
      </w:r>
      <w:r w:rsidR="008E419D">
        <w:t xml:space="preserve">Table </w:t>
      </w:r>
      <w:r w:rsidR="008E419D">
        <w:rPr>
          <w:noProof/>
        </w:rPr>
        <w:t>10</w:t>
      </w:r>
      <w:r w:rsidR="00F74F6B">
        <w:rPr>
          <w:lang w:val="en-IE"/>
        </w:rPr>
        <w:fldChar w:fldCharType="end"/>
      </w:r>
      <w:r w:rsidR="00F74F6B">
        <w:rPr>
          <w:lang w:val="en-IE"/>
        </w:rPr>
        <w:t>.</w:t>
      </w:r>
    </w:p>
    <w:p w14:paraId="43650C39" w14:textId="344B92EB" w:rsidR="00F74F6B" w:rsidRDefault="00F74F6B" w:rsidP="00A11A2F">
      <w:pPr>
        <w:pStyle w:val="Caption"/>
        <w:keepNext/>
        <w:jc w:val="both"/>
      </w:pPr>
      <w:bookmarkStart w:id="99" w:name="_Ref78314766"/>
      <w:r>
        <w:t xml:space="preserve">Table </w:t>
      </w:r>
      <w:r>
        <w:fldChar w:fldCharType="begin"/>
      </w:r>
      <w:r>
        <w:instrText>SEQ Table \* ARABIC</w:instrText>
      </w:r>
      <w:r>
        <w:fldChar w:fldCharType="separate"/>
      </w:r>
      <w:r w:rsidR="008E419D">
        <w:rPr>
          <w:noProof/>
        </w:rPr>
        <w:t>10</w:t>
      </w:r>
      <w:r>
        <w:fldChar w:fldCharType="end"/>
      </w:r>
      <w:bookmarkEnd w:id="99"/>
      <w:r>
        <w:t>: Metric that should be used in the Test for Lowest Cost to the Consumer</w:t>
      </w:r>
    </w:p>
    <w:tbl>
      <w:tblPr>
        <w:tblStyle w:val="TableGrid"/>
        <w:tblW w:w="0" w:type="auto"/>
        <w:tblLook w:val="04A0" w:firstRow="1" w:lastRow="0" w:firstColumn="1" w:lastColumn="0" w:noHBand="0" w:noVBand="1"/>
        <w:tblDescription w:val="{&quot;Ott&quot;:{&quot;FirstRow&quot;:{&quot;BackgroundColor&quot;:{&quot;Key&quot;:&quot;StandardBanded&quot;},&quot;Font&quot;:{&quot;Bold&quot;:true},&quot;LineSpacing&quot;:{},&quot;Margin&quot;:{},&quot;Borders&quot;:{&quot;Vertical&quot;:{},&quot;Horizontal&quot;:{},&quot;Left&quot;:{},&quot;Top&quot;:{},&quot;Right&quot;:{},&quot;Bottom&quot;:{&quot;Color&quot;:{&quot;Key&quot;:&quot;Border&quot;},&quot;BorderWeight&quot;:&quot;Pt0_5&quot;,&quot;Type&quot;:&quot;Solid&quot;,&quot;Visible&quot;:true}}},&quot;LastRow&quot;:{&quot;Font&quot;:{},&quot;LineSpacing&quot;:{},&quot;Margin&quot;:{},&quot;Borders&quot;:{&quot;Vertical&quot;:{},&quot;Horizontal&quot;:{},&quot;Left&quot;:{},&quot;Top&quot;:{},&quot;Right&quot;:{},&quot;Bottom&quot;:{}}},&quot;FirstColumn&quot;:{&quot;Font&quot;:{},&quot;LineSpacing&quot;:{},&quot;Alignment&quot;:{},&quot;Margin&quot;:{},&quot;Borders&quot;:{&quot;Vertical&quot;:{},&quot;Horizontal&quot;:{},&quot;Left&quot;:{},&quot;Top&quot;:{},&quot;Right&quot;:{},&quot;Bottom&quot;:{}}},&quot;LastColumn&quot;:{&quot;Font&quot;:{},&quot;LineSpacing&quot;:{},&quot;Alignment&quot;:{},&quot;Margin&quot;:{},&quot;Borders&quot;:{&quot;Vertical&quot;:{&quot;Visible&quot;:false},&quot;Horizontal&quot;:{},&quot;Left&quot;:{},&quot;Top&quot;:{},&quot;Right&quot;:{},&quot;Bottom&quot;:{}}},&quot;BandedRow&quot;:{&quot;Item&quot;:{&quot;Font&quot;:{},&quot;LineSpacing&quot;:{},&quot;Margin&quot;:{},&quot;Borders&quot;:{&quot;Vertical&quot;:{},&quot;Horizontal&quot;:{},&quot;Left&quot;:{},&quot;Top&quot;:{},&quot;Right&quot;:{},&quot;Bottom&quot;:{}}}},&quot;BandedColumn&quot;:{&quot;Item&quot;:{&quot;BackgroundColor&quot;:{&quot;Key&quot;:&quot;StandardBanded&quot;},&quot;Font&quot;:{},&quot;LineSpacing&quot;:{},&quot;Alignment&quot;:{},&quot;Margin&quot;:{},&quot;Borders&quot;:{&quot;Vertical&quot;:{&quot;Visible&quot;:false},&quot;Horizontal&quot;:{},&quot;Left&quot;:{},&quot;Top&quot;:{},&quot;Right&quot;:{},&quot;Bottom&quot;:{}}},&quot;Type&quot;:&quot;BandFirst&quot;},&quot;FitRowHeightPp&quot;:true,&quot;BackgroundColor&quot;:{&quot;Key&quot;:&quot;Primary&quot;},&quot;Font&quot;:{&quot;Name&quot;:&quot;verdana&quot;,&quot;Size&quot;:7.0,&quot;Color&quot;:{&quot;Key&quot;:&quot;border&quot;}},&quot;LineSpacing&quot;:{},&quot;Alignment&quot;:{&quot;Horizontal&quot;:&quot;General_WdPpCalculate&quot;,&quot;Vertical&quot;:&quot;Center&quot;},&quot;Margin&quot;:{&quot;Left&quot;:3.7,&quot;Top&quot;:3.7,&quot;Right&quot;:3.7,&quot;Bottom&quot;:3.7},&quot;Borders&quot;:{&quot;Vertical&quot;:{&quot;Visible&quot;:false},&quot;Horizontal&quot;:{&quot;Visible&quot;:false},&quot;Left&quot;:{},&quot;Top&quot;:{},&quot;Right&quot;:{},&quot;Bottom&quot;:{&quot;Color&quot;:{&quot;Key&quot;:&quot;border&quot;},&quot;BorderWeight&quot;:&quot;Pt0_5&quot;,&quot;Type&quot;:&quot;Solid&quot;,&quot;Visible&quot;:true}}},&quot;Ccs&quot;:{&quot;StandardBanded&quot;:&quot;241, 241, 237&quot;,&quot;BlueBanded&quot;:&quot;237, 246, 253&quot;,&quot;Primary&quot;:&quot;White&quot;,&quot;Border&quot;:&quot;Black&quot;,&quot;HighlightDarkgrey&quot;:&quot;228, 228, 224&quot;,&quot;HighlightLightgrey&quot;:&quot;241, 241, 237&quot;,&quot;HighlightBlue&quot;:&quot;202, 229, 249&quot;},&quot;Cop&quot;:{&quot;FirstRow&quot;:true,&quot;BandedColumns&quot;:true}}"/>
      </w:tblPr>
      <w:tblGrid>
        <w:gridCol w:w="2405"/>
        <w:gridCol w:w="6611"/>
      </w:tblGrid>
      <w:tr w:rsidR="00F74F6B" w14:paraId="34790EB6" w14:textId="77777777" w:rsidTr="007D007D">
        <w:tc>
          <w:tcPr>
            <w:tcW w:w="2405" w:type="dxa"/>
            <w:hideMark/>
          </w:tcPr>
          <w:p w14:paraId="1692AECA" w14:textId="77777777" w:rsidR="00F74F6B" w:rsidRPr="007D007D" w:rsidRDefault="00F74F6B" w:rsidP="00A11A2F">
            <w:pPr>
              <w:jc w:val="both"/>
              <w:rPr>
                <w:b/>
                <w:sz w:val="20"/>
                <w:szCs w:val="20"/>
              </w:rPr>
            </w:pPr>
            <w:r w:rsidRPr="007D007D">
              <w:rPr>
                <w:b/>
                <w:sz w:val="20"/>
                <w:szCs w:val="20"/>
              </w:rPr>
              <w:t>Metric characteristic</w:t>
            </w:r>
          </w:p>
        </w:tc>
        <w:tc>
          <w:tcPr>
            <w:tcW w:w="6611" w:type="dxa"/>
            <w:hideMark/>
          </w:tcPr>
          <w:p w14:paraId="14484B2F" w14:textId="77777777" w:rsidR="00F74F6B" w:rsidRPr="007D007D" w:rsidRDefault="00F74F6B" w:rsidP="00A11A2F">
            <w:pPr>
              <w:jc w:val="both"/>
              <w:rPr>
                <w:b/>
                <w:sz w:val="20"/>
                <w:szCs w:val="20"/>
              </w:rPr>
            </w:pPr>
            <w:r w:rsidRPr="007D007D">
              <w:rPr>
                <w:b/>
                <w:sz w:val="20"/>
                <w:szCs w:val="20"/>
              </w:rPr>
              <w:t>Description</w:t>
            </w:r>
          </w:p>
        </w:tc>
      </w:tr>
      <w:tr w:rsidR="00F74F6B" w14:paraId="6D1B15C9" w14:textId="77777777" w:rsidTr="007D007D">
        <w:tc>
          <w:tcPr>
            <w:tcW w:w="2405" w:type="dxa"/>
            <w:hideMark/>
          </w:tcPr>
          <w:p w14:paraId="23361E48" w14:textId="77777777" w:rsidR="00F74F6B" w:rsidRPr="007D007D" w:rsidRDefault="00F74F6B" w:rsidP="00A11A2F">
            <w:pPr>
              <w:jc w:val="both"/>
              <w:rPr>
                <w:sz w:val="20"/>
                <w:szCs w:val="20"/>
              </w:rPr>
            </w:pPr>
            <w:r w:rsidRPr="007D007D">
              <w:rPr>
                <w:sz w:val="20"/>
                <w:szCs w:val="20"/>
              </w:rPr>
              <w:t>Timeframe for comparison</w:t>
            </w:r>
          </w:p>
        </w:tc>
        <w:tc>
          <w:tcPr>
            <w:tcW w:w="6611" w:type="dxa"/>
            <w:hideMark/>
          </w:tcPr>
          <w:p w14:paraId="4604DDD3" w14:textId="77777777" w:rsidR="00F74F6B" w:rsidRDefault="00F74F6B" w:rsidP="00A11A2F">
            <w:pPr>
              <w:jc w:val="both"/>
              <w:rPr>
                <w:sz w:val="20"/>
                <w:szCs w:val="20"/>
              </w:rPr>
            </w:pPr>
            <w:r w:rsidRPr="007D007D">
              <w:rPr>
                <w:sz w:val="20"/>
                <w:szCs w:val="20"/>
              </w:rPr>
              <w:t>20 &amp; 40 years (The pilot study will be used to test the impact of both a 20 and 40 year timeframe on the size of a HNZ as part of the ‘Assumption Testing’ workstream. This workstream is discussed in section 7)</w:t>
            </w:r>
          </w:p>
          <w:p w14:paraId="6E34728A" w14:textId="36F73DA6" w:rsidR="00F74F6B" w:rsidRPr="007D007D" w:rsidRDefault="00F74F6B" w:rsidP="00A11A2F">
            <w:pPr>
              <w:jc w:val="both"/>
              <w:rPr>
                <w:sz w:val="20"/>
                <w:szCs w:val="20"/>
              </w:rPr>
            </w:pPr>
          </w:p>
        </w:tc>
      </w:tr>
      <w:tr w:rsidR="00F74F6B" w14:paraId="37C08826" w14:textId="77777777" w:rsidTr="007D007D">
        <w:tc>
          <w:tcPr>
            <w:tcW w:w="2405" w:type="dxa"/>
            <w:hideMark/>
          </w:tcPr>
          <w:p w14:paraId="431FB163" w14:textId="77777777" w:rsidR="00F74F6B" w:rsidRPr="007D007D" w:rsidRDefault="00F74F6B" w:rsidP="00A11A2F">
            <w:pPr>
              <w:jc w:val="both"/>
              <w:rPr>
                <w:sz w:val="20"/>
                <w:szCs w:val="20"/>
              </w:rPr>
            </w:pPr>
            <w:r w:rsidRPr="007D007D">
              <w:rPr>
                <w:sz w:val="20"/>
                <w:szCs w:val="20"/>
              </w:rPr>
              <w:t>Scale for comparison</w:t>
            </w:r>
          </w:p>
        </w:tc>
        <w:tc>
          <w:tcPr>
            <w:tcW w:w="6611" w:type="dxa"/>
            <w:hideMark/>
          </w:tcPr>
          <w:p w14:paraId="5A39E7B4" w14:textId="118CB22A" w:rsidR="00F74F6B" w:rsidRDefault="00F74F6B" w:rsidP="00A11A2F">
            <w:pPr>
              <w:jc w:val="both"/>
              <w:rPr>
                <w:sz w:val="20"/>
                <w:szCs w:val="20"/>
                <w:lang w:val="en-US"/>
              </w:rPr>
            </w:pPr>
            <w:r w:rsidRPr="007D007D">
              <w:rPr>
                <w:sz w:val="20"/>
                <w:szCs w:val="20"/>
              </w:rPr>
              <w:t xml:space="preserve">Area basis (e.g. ‘whole street’ or similar </w:t>
            </w:r>
            <w:r w:rsidRPr="007D007D">
              <w:rPr>
                <w:sz w:val="20"/>
                <w:szCs w:val="20"/>
                <w:lang w:val="en-US"/>
              </w:rPr>
              <w:t>so that such an area does not exclude a single connection on a street or similar anomaly</w:t>
            </w:r>
            <w:r w:rsidR="00593750">
              <w:rPr>
                <w:sz w:val="20"/>
                <w:szCs w:val="20"/>
                <w:lang w:val="en-US"/>
              </w:rPr>
              <w:t xml:space="preserve"> </w:t>
            </w:r>
            <w:r w:rsidRPr="007D007D">
              <w:rPr>
                <w:sz w:val="20"/>
                <w:szCs w:val="20"/>
              </w:rPr>
              <w:t xml:space="preserve">- the scale should be </w:t>
            </w:r>
            <w:r w:rsidRPr="007D007D">
              <w:rPr>
                <w:sz w:val="20"/>
                <w:szCs w:val="20"/>
                <w:lang w:val="en-US"/>
              </w:rPr>
              <w:t xml:space="preserve">defined by the MDC on a practical basis and agreed with BEIS) </w:t>
            </w:r>
          </w:p>
          <w:p w14:paraId="31E4F610" w14:textId="0F0F54EE" w:rsidR="00F74F6B" w:rsidRPr="007D007D" w:rsidRDefault="00F74F6B" w:rsidP="00A11A2F">
            <w:pPr>
              <w:jc w:val="both"/>
              <w:rPr>
                <w:sz w:val="20"/>
                <w:szCs w:val="20"/>
              </w:rPr>
            </w:pPr>
          </w:p>
        </w:tc>
      </w:tr>
      <w:tr w:rsidR="00F74F6B" w14:paraId="7A31DDD1" w14:textId="77777777" w:rsidTr="007D007D">
        <w:tc>
          <w:tcPr>
            <w:tcW w:w="2405" w:type="dxa"/>
            <w:hideMark/>
          </w:tcPr>
          <w:p w14:paraId="7033E674" w14:textId="77777777" w:rsidR="00F74F6B" w:rsidRPr="007D007D" w:rsidRDefault="00F74F6B" w:rsidP="00A11A2F">
            <w:pPr>
              <w:jc w:val="both"/>
              <w:rPr>
                <w:sz w:val="20"/>
                <w:szCs w:val="20"/>
              </w:rPr>
            </w:pPr>
            <w:r w:rsidRPr="007D007D">
              <w:rPr>
                <w:sz w:val="20"/>
                <w:szCs w:val="20"/>
              </w:rPr>
              <w:t>Economic measure</w:t>
            </w:r>
          </w:p>
        </w:tc>
        <w:tc>
          <w:tcPr>
            <w:tcW w:w="6611" w:type="dxa"/>
            <w:hideMark/>
          </w:tcPr>
          <w:p w14:paraId="47E3DACA" w14:textId="77777777" w:rsidR="00F74F6B" w:rsidRDefault="00F74F6B" w:rsidP="00A11A2F">
            <w:pPr>
              <w:jc w:val="both"/>
              <w:rPr>
                <w:sz w:val="20"/>
                <w:szCs w:val="20"/>
              </w:rPr>
            </w:pPr>
            <w:r w:rsidRPr="007D007D">
              <w:rPr>
                <w:sz w:val="20"/>
                <w:szCs w:val="20"/>
              </w:rPr>
              <w:t>Net Present Cost (£) or Levelised Cost of Energy (£/MWh)</w:t>
            </w:r>
          </w:p>
          <w:p w14:paraId="121CE961" w14:textId="4896450D" w:rsidR="00F74F6B" w:rsidRPr="007D007D" w:rsidRDefault="00F74F6B" w:rsidP="00A11A2F">
            <w:pPr>
              <w:jc w:val="both"/>
              <w:rPr>
                <w:sz w:val="20"/>
                <w:szCs w:val="20"/>
              </w:rPr>
            </w:pPr>
          </w:p>
        </w:tc>
      </w:tr>
      <w:tr w:rsidR="00F74F6B" w14:paraId="23D81160" w14:textId="77777777" w:rsidTr="007D007D">
        <w:tc>
          <w:tcPr>
            <w:tcW w:w="2405" w:type="dxa"/>
            <w:hideMark/>
          </w:tcPr>
          <w:p w14:paraId="661781E0" w14:textId="77777777" w:rsidR="00F74F6B" w:rsidRPr="007D007D" w:rsidRDefault="00F74F6B" w:rsidP="00A11A2F">
            <w:pPr>
              <w:jc w:val="both"/>
              <w:rPr>
                <w:sz w:val="20"/>
                <w:szCs w:val="20"/>
              </w:rPr>
            </w:pPr>
            <w:r w:rsidRPr="007D007D">
              <w:rPr>
                <w:sz w:val="20"/>
                <w:szCs w:val="20"/>
              </w:rPr>
              <w:t xml:space="preserve">Definition of Cost to the Consumer </w:t>
            </w:r>
          </w:p>
        </w:tc>
        <w:tc>
          <w:tcPr>
            <w:tcW w:w="6611" w:type="dxa"/>
            <w:hideMark/>
          </w:tcPr>
          <w:p w14:paraId="0442009D" w14:textId="77777777" w:rsidR="00F74F6B" w:rsidRDefault="00F74F6B" w:rsidP="00A11A2F">
            <w:pPr>
              <w:jc w:val="both"/>
              <w:rPr>
                <w:sz w:val="20"/>
                <w:szCs w:val="20"/>
              </w:rPr>
            </w:pPr>
            <w:r w:rsidRPr="007D007D">
              <w:rPr>
                <w:sz w:val="20"/>
                <w:szCs w:val="20"/>
              </w:rPr>
              <w:t>Install costs, running costs, replacement costs, (plus two alternative definitions to be piloted with selected cities, see section 7 for details).</w:t>
            </w:r>
          </w:p>
          <w:p w14:paraId="2EDE5E65" w14:textId="266177EA" w:rsidR="00F74F6B" w:rsidRPr="007D007D" w:rsidRDefault="00F74F6B" w:rsidP="00A11A2F">
            <w:pPr>
              <w:jc w:val="both"/>
              <w:rPr>
                <w:sz w:val="20"/>
                <w:szCs w:val="20"/>
              </w:rPr>
            </w:pPr>
          </w:p>
        </w:tc>
      </w:tr>
    </w:tbl>
    <w:p w14:paraId="331F4AB2" w14:textId="77777777" w:rsidR="00F74F6B" w:rsidRDefault="00F74F6B" w:rsidP="00A11A2F">
      <w:pPr>
        <w:jc w:val="both"/>
        <w:rPr>
          <w:rFonts w:ascii="Tahoma" w:hAnsi="Tahoma"/>
          <w:sz w:val="18"/>
          <w:lang w:val="en-IE" w:eastAsia="en-US"/>
        </w:rPr>
      </w:pPr>
    </w:p>
    <w:p w14:paraId="528158B1" w14:textId="2A94426A" w:rsidR="00F74F6B" w:rsidRDefault="00F74F6B" w:rsidP="00A11A2F">
      <w:pPr>
        <w:jc w:val="both"/>
        <w:rPr>
          <w:lang w:val="en-IE"/>
        </w:rPr>
      </w:pPr>
      <w:r>
        <w:rPr>
          <w:lang w:val="en-IE"/>
        </w:rPr>
        <w:t xml:space="preserve">The cost elements specified within the definition of Cost to the Consumer are defined in detail below in </w:t>
      </w:r>
      <w:r>
        <w:rPr>
          <w:lang w:val="en-IE"/>
        </w:rPr>
        <w:fldChar w:fldCharType="begin"/>
      </w:r>
      <w:r>
        <w:rPr>
          <w:lang w:val="en-IE"/>
        </w:rPr>
        <w:instrText xml:space="preserve"> REF _Ref78315043 \h </w:instrText>
      </w:r>
      <w:r w:rsidR="00D31B2A">
        <w:rPr>
          <w:lang w:val="en-IE"/>
        </w:rPr>
        <w:instrText xml:space="preserve"> \* MERGEFORMAT </w:instrText>
      </w:r>
      <w:r>
        <w:rPr>
          <w:lang w:val="en-IE"/>
        </w:rPr>
      </w:r>
      <w:r>
        <w:rPr>
          <w:lang w:val="en-IE"/>
        </w:rPr>
        <w:fldChar w:fldCharType="separate"/>
      </w:r>
      <w:r w:rsidR="00E630BA">
        <w:t xml:space="preserve">Table </w:t>
      </w:r>
      <w:r w:rsidR="00E630BA">
        <w:rPr>
          <w:noProof/>
        </w:rPr>
        <w:t>11</w:t>
      </w:r>
      <w:r>
        <w:rPr>
          <w:lang w:val="en-IE"/>
        </w:rPr>
        <w:fldChar w:fldCharType="end"/>
      </w:r>
      <w:r>
        <w:rPr>
          <w:lang w:val="en-IE"/>
        </w:rPr>
        <w:t xml:space="preserve">, with the expected breakdown for each technology type. </w:t>
      </w:r>
    </w:p>
    <w:p w14:paraId="473469D3" w14:textId="610A3AE1" w:rsidR="00F74F6B" w:rsidRDefault="00F74F6B" w:rsidP="00A11A2F">
      <w:pPr>
        <w:pStyle w:val="Caption"/>
        <w:keepNext/>
        <w:jc w:val="both"/>
      </w:pPr>
      <w:bookmarkStart w:id="100" w:name="_Ref78315043"/>
      <w:r>
        <w:t xml:space="preserve">Table </w:t>
      </w:r>
      <w:r>
        <w:fldChar w:fldCharType="begin"/>
      </w:r>
      <w:r>
        <w:instrText>SEQ Table \* ARABIC</w:instrText>
      </w:r>
      <w:r>
        <w:fldChar w:fldCharType="separate"/>
      </w:r>
      <w:r w:rsidR="008E419D">
        <w:rPr>
          <w:noProof/>
        </w:rPr>
        <w:t>11</w:t>
      </w:r>
      <w:r>
        <w:fldChar w:fldCharType="end"/>
      </w:r>
      <w:bookmarkEnd w:id="100"/>
      <w:r>
        <w:t xml:space="preserve">: Definition and break down of cost elements that could be included in the ‘Test for Lowest Cost to the Consumer' within the model </w:t>
      </w:r>
    </w:p>
    <w:tbl>
      <w:tblPr>
        <w:tblStyle w:val="TableGrid"/>
        <w:tblW w:w="5000" w:type="pct"/>
        <w:tblLook w:val="04A0" w:firstRow="1" w:lastRow="0" w:firstColumn="1" w:lastColumn="0" w:noHBand="0" w:noVBand="1"/>
        <w:tblDescription w:val="{&quot;Ott&quot;:{&quot;FirstRow&quot;:{&quot;BackgroundColor&quot;:{&quot;Key&quot;:&quot;StandardBanded&quot;},&quot;Font&quot;:{&quot;Bold&quot;:true},&quot;LineSpacing&quot;:{},&quot;Margin&quot;:{},&quot;Borders&quot;:{&quot;Vertical&quot;:{},&quot;Horizontal&quot;:{},&quot;Left&quot;:{},&quot;Top&quot;:{},&quot;Right&quot;:{},&quot;Bottom&quot;:{&quot;Color&quot;:{&quot;Key&quot;:&quot;Border&quot;},&quot;BorderWeight&quot;:&quot;Pt0_5&quot;,&quot;Type&quot;:&quot;Solid&quot;,&quot;Visible&quot;:true}}},&quot;LastRow&quot;:{&quot;Font&quot;:{},&quot;LineSpacing&quot;:{},&quot;Margin&quot;:{},&quot;Borders&quot;:{&quot;Vertical&quot;:{},&quot;Horizontal&quot;:{},&quot;Left&quot;:{},&quot;Top&quot;:{},&quot;Right&quot;:{},&quot;Bottom&quot;:{}}},&quot;FirstColumn&quot;:{&quot;Font&quot;:{},&quot;LineSpacing&quot;:{},&quot;Alignment&quot;:{},&quot;Margin&quot;:{},&quot;Borders&quot;:{&quot;Vertical&quot;:{},&quot;Horizontal&quot;:{},&quot;Left&quot;:{},&quot;Top&quot;:{},&quot;Right&quot;:{},&quot;Bottom&quot;:{}}},&quot;LastColumn&quot;:{&quot;Font&quot;:{},&quot;LineSpacing&quot;:{},&quot;Alignment&quot;:{},&quot;Margin&quot;:{},&quot;Borders&quot;:{&quot;Vertical&quot;:{&quot;Visible&quot;:false},&quot;Horizontal&quot;:{},&quot;Left&quot;:{},&quot;Top&quot;:{},&quot;Right&quot;:{},&quot;Bottom&quot;:{}}},&quot;BandedRow&quot;:{&quot;Item&quot;:{&quot;Font&quot;:{},&quot;LineSpacing&quot;:{},&quot;Margin&quot;:{},&quot;Borders&quot;:{&quot;Vertical&quot;:{},&quot;Horizontal&quot;:{},&quot;Left&quot;:{},&quot;Top&quot;:{},&quot;Right&quot;:{},&quot;Bottom&quot;:{}}}},&quot;BandedColumn&quot;:{&quot;Item&quot;:{&quot;BackgroundColor&quot;:{&quot;Key&quot;:&quot;StandardBanded&quot;},&quot;Font&quot;:{},&quot;LineSpacing&quot;:{},&quot;Alignment&quot;:{},&quot;Margin&quot;:{},&quot;Borders&quot;:{&quot;Vertical&quot;:{&quot;Visible&quot;:false},&quot;Horizontal&quot;:{},&quot;Left&quot;:{},&quot;Top&quot;:{},&quot;Right&quot;:{},&quot;Bottom&quot;:{}}},&quot;Type&quot;:&quot;BandFirst&quot;},&quot;FitRowHeightPp&quot;:true,&quot;BackgroundColor&quot;:{&quot;Key&quot;:&quot;Primary&quot;},&quot;Font&quot;:{&quot;Name&quot;:&quot;verdana&quot;,&quot;Size&quot;:7.0,&quot;Color&quot;:{&quot;Key&quot;:&quot;border&quot;}},&quot;LineSpacing&quot;:{},&quot;Alignment&quot;:{&quot;Horizontal&quot;:&quot;General_WdPpCalculate&quot;,&quot;Vertical&quot;:&quot;Center&quot;},&quot;Margin&quot;:{&quot;Left&quot;:3.7,&quot;Top&quot;:3.7,&quot;Right&quot;:3.7,&quot;Bottom&quot;:3.7},&quot;Borders&quot;:{&quot;Vertical&quot;:{&quot;Visible&quot;:false},&quot;Horizontal&quot;:{&quot;Visible&quot;:false},&quot;Left&quot;:{},&quot;Top&quot;:{},&quot;Right&quot;:{},&quot;Bottom&quot;:{&quot;Color&quot;:{&quot;Key&quot;:&quot;border&quot;},&quot;BorderWeight&quot;:&quot;Pt0_5&quot;,&quot;Type&quot;:&quot;Solid&quot;,&quot;Visible&quot;:true}}},&quot;Ccs&quot;:{&quot;StandardBanded&quot;:&quot;241, 241, 237&quot;,&quot;BlueBanded&quot;:&quot;237, 246, 253&quot;,&quot;Primary&quot;:&quot;White&quot;,&quot;Border&quot;:&quot;Black&quot;,&quot;HighlightDarkgrey&quot;:&quot;228, 228, 224&quot;,&quot;HighlightLightgrey&quot;:&quot;241, 241, 237&quot;,&quot;HighlightBlue&quot;:&quot;202, 229, 249&quot;},&quot;Cop&quot;:{&quot;FirstRow&quot;:true,&quot;BandedColumns&quot;:true}}"/>
      </w:tblPr>
      <w:tblGrid>
        <w:gridCol w:w="1393"/>
        <w:gridCol w:w="2148"/>
        <w:gridCol w:w="2833"/>
        <w:gridCol w:w="2642"/>
      </w:tblGrid>
      <w:tr w:rsidR="00F74F6B" w14:paraId="0449C342" w14:textId="77777777" w:rsidTr="007D007D">
        <w:trPr>
          <w:tblHeader/>
        </w:trPr>
        <w:tc>
          <w:tcPr>
            <w:tcW w:w="773" w:type="pct"/>
            <w:hideMark/>
          </w:tcPr>
          <w:p w14:paraId="40CC903B" w14:textId="77777777" w:rsidR="00F74F6B" w:rsidRPr="008A7A5A" w:rsidRDefault="00F74F6B" w:rsidP="00A11A2F">
            <w:pPr>
              <w:jc w:val="both"/>
              <w:rPr>
                <w:b/>
                <w:sz w:val="20"/>
                <w:szCs w:val="20"/>
              </w:rPr>
            </w:pPr>
            <w:r w:rsidRPr="008A7A5A">
              <w:rPr>
                <w:b/>
                <w:sz w:val="20"/>
                <w:szCs w:val="20"/>
              </w:rPr>
              <w:t>Cost element</w:t>
            </w:r>
          </w:p>
        </w:tc>
        <w:tc>
          <w:tcPr>
            <w:tcW w:w="1191" w:type="pct"/>
            <w:hideMark/>
          </w:tcPr>
          <w:p w14:paraId="02C5F357" w14:textId="77777777" w:rsidR="00F74F6B" w:rsidRPr="008A7A5A" w:rsidRDefault="00F74F6B" w:rsidP="00A11A2F">
            <w:pPr>
              <w:jc w:val="both"/>
              <w:rPr>
                <w:b/>
                <w:sz w:val="20"/>
                <w:szCs w:val="20"/>
              </w:rPr>
            </w:pPr>
            <w:r w:rsidRPr="008A7A5A">
              <w:rPr>
                <w:b/>
                <w:sz w:val="20"/>
                <w:szCs w:val="20"/>
              </w:rPr>
              <w:t>Definition</w:t>
            </w:r>
          </w:p>
        </w:tc>
        <w:tc>
          <w:tcPr>
            <w:tcW w:w="1571" w:type="pct"/>
            <w:hideMark/>
          </w:tcPr>
          <w:p w14:paraId="7F150427" w14:textId="77777777" w:rsidR="00F74F6B" w:rsidRPr="008A7A5A" w:rsidRDefault="00F74F6B" w:rsidP="00A11A2F">
            <w:pPr>
              <w:jc w:val="both"/>
              <w:rPr>
                <w:b/>
                <w:sz w:val="20"/>
                <w:szCs w:val="20"/>
              </w:rPr>
            </w:pPr>
            <w:r w:rsidRPr="008A7A5A">
              <w:rPr>
                <w:rFonts w:cs="Gill Sans MT"/>
                <w:b/>
                <w:sz w:val="20"/>
                <w:szCs w:val="20"/>
              </w:rPr>
              <w:t>DHN cost specification</w:t>
            </w:r>
          </w:p>
        </w:tc>
        <w:tc>
          <w:tcPr>
            <w:tcW w:w="1465" w:type="pct"/>
            <w:hideMark/>
          </w:tcPr>
          <w:p w14:paraId="644D4B2C" w14:textId="77777777" w:rsidR="00F74F6B" w:rsidRPr="008A7A5A" w:rsidRDefault="00F74F6B" w:rsidP="00A11A2F">
            <w:pPr>
              <w:jc w:val="both"/>
              <w:rPr>
                <w:b/>
                <w:sz w:val="20"/>
                <w:szCs w:val="20"/>
              </w:rPr>
            </w:pPr>
            <w:r w:rsidRPr="008A7A5A">
              <w:rPr>
                <w:rFonts w:cs="Gill Sans MT"/>
                <w:b/>
                <w:sz w:val="20"/>
                <w:szCs w:val="20"/>
              </w:rPr>
              <w:t>ASHP cost specification</w:t>
            </w:r>
          </w:p>
        </w:tc>
      </w:tr>
      <w:tr w:rsidR="00F74F6B" w14:paraId="0F54A1E5" w14:textId="77777777" w:rsidTr="007D007D">
        <w:tc>
          <w:tcPr>
            <w:tcW w:w="773" w:type="pct"/>
            <w:hideMark/>
          </w:tcPr>
          <w:p w14:paraId="1CD48083" w14:textId="77777777" w:rsidR="00F74F6B" w:rsidRPr="008A7A5A" w:rsidRDefault="00F74F6B" w:rsidP="00A11A2F">
            <w:pPr>
              <w:jc w:val="both"/>
              <w:rPr>
                <w:b/>
                <w:sz w:val="20"/>
                <w:szCs w:val="20"/>
              </w:rPr>
            </w:pPr>
            <w:r w:rsidRPr="008A7A5A">
              <w:rPr>
                <w:b/>
                <w:sz w:val="20"/>
                <w:szCs w:val="20"/>
              </w:rPr>
              <w:t xml:space="preserve">Heat Supply Install Costs </w:t>
            </w:r>
          </w:p>
        </w:tc>
        <w:tc>
          <w:tcPr>
            <w:tcW w:w="1191" w:type="pct"/>
            <w:hideMark/>
          </w:tcPr>
          <w:p w14:paraId="1F52EAA6" w14:textId="77777777" w:rsidR="00F74F6B" w:rsidRPr="008A7A5A" w:rsidRDefault="00F74F6B" w:rsidP="00A11A2F">
            <w:pPr>
              <w:jc w:val="both"/>
              <w:rPr>
                <w:sz w:val="20"/>
                <w:szCs w:val="20"/>
              </w:rPr>
            </w:pPr>
            <w:r w:rsidRPr="008A7A5A">
              <w:rPr>
                <w:sz w:val="20"/>
                <w:szCs w:val="20"/>
              </w:rPr>
              <w:t xml:space="preserve">Refers to the costs associated with procuring, installing and integrating the heating system solution under consideration. (where ‘domestic heating’ encompasses all required components for both space heating and domestic hot water (DHW) demands and non-domestic heating refers to the costs associated with procuring and installing the primary heating system (but excludes the wider costs associated with integrating building level space heating and domestic hot water (DHW) systems) </w:t>
            </w:r>
          </w:p>
        </w:tc>
        <w:tc>
          <w:tcPr>
            <w:tcW w:w="1571" w:type="pct"/>
            <w:hideMark/>
          </w:tcPr>
          <w:p w14:paraId="4B00999A" w14:textId="77777777" w:rsidR="00F74F6B" w:rsidRPr="008A7A5A" w:rsidRDefault="00F74F6B" w:rsidP="00A11A2F">
            <w:pPr>
              <w:jc w:val="both"/>
              <w:rPr>
                <w:sz w:val="20"/>
                <w:szCs w:val="20"/>
              </w:rPr>
            </w:pPr>
            <w:r w:rsidRPr="008A7A5A">
              <w:rPr>
                <w:sz w:val="20"/>
                <w:szCs w:val="20"/>
              </w:rPr>
              <w:t>Costs of the main heat network spine and ‘spur’s connecting to each building, taking account of the required pipe sizing; whether a hard or soft dig would be required, and rural / urban location of the network (£/m or £/kWh)</w:t>
            </w:r>
          </w:p>
          <w:p w14:paraId="711184BB" w14:textId="77777777" w:rsidR="00F74F6B" w:rsidRPr="008A7A5A" w:rsidRDefault="00F74F6B" w:rsidP="00A11A2F">
            <w:pPr>
              <w:jc w:val="both"/>
              <w:rPr>
                <w:sz w:val="20"/>
                <w:szCs w:val="20"/>
              </w:rPr>
            </w:pPr>
            <w:r w:rsidRPr="008A7A5A">
              <w:rPr>
                <w:sz w:val="20"/>
                <w:szCs w:val="20"/>
              </w:rPr>
              <w:t xml:space="preserve">Cost of the heat network primary plant </w:t>
            </w:r>
            <w:r w:rsidRPr="008A7A5A">
              <w:rPr>
                <w:rFonts w:cs="Gill Sans MT"/>
                <w:sz w:val="20"/>
                <w:szCs w:val="20"/>
              </w:rPr>
              <w:t>(including construction / installation costs and connection to the electricity grid)</w:t>
            </w:r>
          </w:p>
          <w:p w14:paraId="481DE754" w14:textId="77777777" w:rsidR="00F74F6B" w:rsidRPr="008A7A5A" w:rsidRDefault="00F74F6B" w:rsidP="00A11A2F">
            <w:pPr>
              <w:jc w:val="both"/>
              <w:rPr>
                <w:sz w:val="20"/>
                <w:szCs w:val="20"/>
              </w:rPr>
            </w:pPr>
            <w:r w:rsidRPr="008A7A5A">
              <w:rPr>
                <w:rFonts w:cs="Gill Sans MT"/>
                <w:sz w:val="20"/>
                <w:szCs w:val="20"/>
              </w:rPr>
              <w:t>Cost of the heat network secondary plant (i.e. Heat Substations including construction / installation costs)</w:t>
            </w:r>
          </w:p>
          <w:p w14:paraId="3E4062D9" w14:textId="77777777" w:rsidR="00F74F6B" w:rsidRPr="008A7A5A" w:rsidRDefault="00F74F6B" w:rsidP="00A11A2F">
            <w:pPr>
              <w:jc w:val="both"/>
              <w:rPr>
                <w:sz w:val="20"/>
                <w:szCs w:val="20"/>
              </w:rPr>
            </w:pPr>
            <w:r w:rsidRPr="008A7A5A">
              <w:rPr>
                <w:sz w:val="20"/>
                <w:szCs w:val="20"/>
              </w:rPr>
              <w:t>Cost of building connection costs (Including HIU/Heat exchanger, pipework costs</w:t>
            </w:r>
            <w:r w:rsidRPr="008A7A5A">
              <w:rPr>
                <w:rFonts w:cs="Gill Sans MT"/>
                <w:sz w:val="20"/>
                <w:szCs w:val="20"/>
              </w:rPr>
              <w:t xml:space="preserve"> </w:t>
            </w:r>
            <w:r w:rsidRPr="008A7A5A">
              <w:rPr>
                <w:sz w:val="20"/>
                <w:szCs w:val="20"/>
              </w:rPr>
              <w:t>and associated controls</w:t>
            </w:r>
            <w:r w:rsidRPr="008A7A5A">
              <w:rPr>
                <w:rFonts w:cs="Gill Sans MT"/>
                <w:sz w:val="20"/>
                <w:szCs w:val="20"/>
              </w:rPr>
              <w:t>) (£/kWp)</w:t>
            </w:r>
          </w:p>
          <w:p w14:paraId="471CF6CC" w14:textId="77777777" w:rsidR="00F74F6B" w:rsidRPr="008A7A5A" w:rsidRDefault="00F74F6B" w:rsidP="00A11A2F">
            <w:pPr>
              <w:jc w:val="both"/>
              <w:rPr>
                <w:sz w:val="20"/>
                <w:szCs w:val="20"/>
              </w:rPr>
            </w:pPr>
            <w:r w:rsidRPr="008A7A5A">
              <w:rPr>
                <w:rFonts w:cs="Gill Sans MT"/>
                <w:sz w:val="20"/>
                <w:szCs w:val="20"/>
              </w:rPr>
              <w:t>Costs of thermal stores are not included (but the plant sizing is also not taking into account the reduced heat supply benefits offered by thermals stores).</w:t>
            </w:r>
          </w:p>
        </w:tc>
        <w:tc>
          <w:tcPr>
            <w:tcW w:w="1465" w:type="pct"/>
          </w:tcPr>
          <w:p w14:paraId="3D34D364" w14:textId="77777777" w:rsidR="00F74F6B" w:rsidRPr="008A7A5A" w:rsidRDefault="00F74F6B" w:rsidP="00A11A2F">
            <w:pPr>
              <w:jc w:val="both"/>
              <w:rPr>
                <w:sz w:val="20"/>
                <w:szCs w:val="20"/>
              </w:rPr>
            </w:pPr>
            <w:r w:rsidRPr="008A7A5A">
              <w:rPr>
                <w:rFonts w:cs="Gill Sans MT"/>
                <w:sz w:val="20"/>
                <w:szCs w:val="20"/>
              </w:rPr>
              <w:t>Capital costs associated with the procurement and installation of a building-level pump. (£/kWp – assuming a set range of capacity sizes are available on the market)</w:t>
            </w:r>
          </w:p>
          <w:p w14:paraId="2E9E70A8" w14:textId="77777777" w:rsidR="00F74F6B" w:rsidRPr="008A7A5A" w:rsidRDefault="00F74F6B" w:rsidP="00A11A2F">
            <w:pPr>
              <w:jc w:val="both"/>
              <w:rPr>
                <w:sz w:val="20"/>
                <w:szCs w:val="20"/>
              </w:rPr>
            </w:pPr>
          </w:p>
        </w:tc>
      </w:tr>
      <w:tr w:rsidR="00F74F6B" w14:paraId="2A38A4FD" w14:textId="77777777" w:rsidTr="007D007D">
        <w:tc>
          <w:tcPr>
            <w:tcW w:w="773" w:type="pct"/>
            <w:hideMark/>
          </w:tcPr>
          <w:p w14:paraId="3CD37EE5" w14:textId="77777777" w:rsidR="00F74F6B" w:rsidRPr="008A7A5A" w:rsidRDefault="00F74F6B" w:rsidP="00A11A2F">
            <w:pPr>
              <w:jc w:val="both"/>
              <w:rPr>
                <w:b/>
                <w:sz w:val="20"/>
                <w:szCs w:val="20"/>
              </w:rPr>
            </w:pPr>
            <w:r w:rsidRPr="008A7A5A">
              <w:rPr>
                <w:b/>
                <w:sz w:val="20"/>
                <w:szCs w:val="20"/>
              </w:rPr>
              <w:t>Running Costs</w:t>
            </w:r>
          </w:p>
        </w:tc>
        <w:tc>
          <w:tcPr>
            <w:tcW w:w="1191" w:type="pct"/>
            <w:hideMark/>
          </w:tcPr>
          <w:p w14:paraId="18B7F395" w14:textId="77777777" w:rsidR="00F74F6B" w:rsidRPr="008A7A5A" w:rsidRDefault="00F74F6B" w:rsidP="00A11A2F">
            <w:pPr>
              <w:jc w:val="both"/>
              <w:rPr>
                <w:sz w:val="20"/>
                <w:szCs w:val="20"/>
              </w:rPr>
            </w:pPr>
            <w:r w:rsidRPr="008A7A5A">
              <w:rPr>
                <w:sz w:val="20"/>
                <w:szCs w:val="20"/>
              </w:rPr>
              <w:t xml:space="preserve">Refers to the operating costs (i.e. fuel, heat, and/or maintenance </w:t>
            </w:r>
            <w:r w:rsidRPr="008A7A5A">
              <w:rPr>
                <w:sz w:val="20"/>
                <w:szCs w:val="20"/>
              </w:rPr>
              <w:lastRenderedPageBreak/>
              <w:t>costs) associated with the heating solution under consideration (henceforth defined as OPEX).</w:t>
            </w:r>
          </w:p>
          <w:p w14:paraId="64084D2E" w14:textId="77777777" w:rsidR="00F74F6B" w:rsidRPr="008A7A5A" w:rsidRDefault="00F74F6B" w:rsidP="00A11A2F">
            <w:pPr>
              <w:jc w:val="both"/>
              <w:rPr>
                <w:sz w:val="20"/>
                <w:szCs w:val="20"/>
              </w:rPr>
            </w:pPr>
            <w:r w:rsidRPr="008A7A5A">
              <w:rPr>
                <w:sz w:val="20"/>
                <w:szCs w:val="20"/>
              </w:rPr>
              <w:t>Fuel costs include tariffs and taxes reflected in the retail cost of fuel expenditure (discussed in the next row)</w:t>
            </w:r>
          </w:p>
        </w:tc>
        <w:tc>
          <w:tcPr>
            <w:tcW w:w="1571" w:type="pct"/>
            <w:hideMark/>
          </w:tcPr>
          <w:p w14:paraId="2D85C470" w14:textId="77777777" w:rsidR="00F74F6B" w:rsidRPr="008A7A5A" w:rsidRDefault="00F74F6B" w:rsidP="00A11A2F">
            <w:pPr>
              <w:jc w:val="both"/>
              <w:rPr>
                <w:sz w:val="20"/>
                <w:szCs w:val="20"/>
              </w:rPr>
            </w:pPr>
            <w:r w:rsidRPr="008A7A5A">
              <w:rPr>
                <w:rFonts w:cs="Gill Sans MT"/>
                <w:sz w:val="20"/>
                <w:szCs w:val="20"/>
              </w:rPr>
              <w:lastRenderedPageBreak/>
              <w:t xml:space="preserve">Fuel expenditure (costs of purchase of heat, or electricity </w:t>
            </w:r>
            <w:r w:rsidRPr="008A7A5A">
              <w:rPr>
                <w:rFonts w:cs="Gill Sans MT"/>
                <w:sz w:val="20"/>
                <w:szCs w:val="20"/>
              </w:rPr>
              <w:lastRenderedPageBreak/>
              <w:t>used to generate heat) (</w:t>
            </w:r>
            <w:r w:rsidRPr="008A7A5A">
              <w:rPr>
                <w:sz w:val="20"/>
                <w:szCs w:val="20"/>
              </w:rPr>
              <w:t>£/kWh or £/kWhth)</w:t>
            </w:r>
          </w:p>
          <w:p w14:paraId="7FCDD7A6" w14:textId="77777777" w:rsidR="00F74F6B" w:rsidRPr="008A7A5A" w:rsidRDefault="00F74F6B" w:rsidP="00A11A2F">
            <w:pPr>
              <w:jc w:val="both"/>
              <w:rPr>
                <w:sz w:val="20"/>
                <w:szCs w:val="20"/>
              </w:rPr>
            </w:pPr>
            <w:r w:rsidRPr="008A7A5A">
              <w:rPr>
                <w:rFonts w:cs="Gill Sans MT"/>
                <w:sz w:val="20"/>
                <w:szCs w:val="20"/>
              </w:rPr>
              <w:t>HN plant maintenance (£/kWp)</w:t>
            </w:r>
          </w:p>
          <w:p w14:paraId="16D6E8C7" w14:textId="77777777" w:rsidR="00F74F6B" w:rsidRPr="008A7A5A" w:rsidRDefault="00F74F6B" w:rsidP="00A11A2F">
            <w:pPr>
              <w:jc w:val="both"/>
              <w:rPr>
                <w:sz w:val="20"/>
                <w:szCs w:val="20"/>
              </w:rPr>
            </w:pPr>
            <w:r w:rsidRPr="008A7A5A">
              <w:rPr>
                <w:rFonts w:cs="Gill Sans MT"/>
                <w:sz w:val="20"/>
                <w:szCs w:val="20"/>
              </w:rPr>
              <w:t>Annual building-level heat exchanger maintenance (£/kWp)</w:t>
            </w:r>
          </w:p>
          <w:p w14:paraId="4DACDC4E" w14:textId="77777777" w:rsidR="00F74F6B" w:rsidRPr="008A7A5A" w:rsidRDefault="00F74F6B" w:rsidP="00A11A2F">
            <w:pPr>
              <w:jc w:val="both"/>
              <w:rPr>
                <w:sz w:val="20"/>
                <w:szCs w:val="20"/>
              </w:rPr>
            </w:pPr>
            <w:r w:rsidRPr="008A7A5A">
              <w:rPr>
                <w:rFonts w:cs="Gill Sans MT"/>
                <w:sz w:val="20"/>
                <w:szCs w:val="20"/>
              </w:rPr>
              <w:t>Costs of metering and billing (£/kWh)</w:t>
            </w:r>
          </w:p>
          <w:p w14:paraId="7B8C7725" w14:textId="77777777" w:rsidR="00F74F6B" w:rsidRPr="008A7A5A" w:rsidRDefault="00F74F6B" w:rsidP="00A11A2F">
            <w:pPr>
              <w:jc w:val="both"/>
              <w:rPr>
                <w:sz w:val="20"/>
                <w:szCs w:val="20"/>
              </w:rPr>
            </w:pPr>
            <w:r w:rsidRPr="008A7A5A">
              <w:rPr>
                <w:sz w:val="20"/>
                <w:szCs w:val="20"/>
              </w:rPr>
              <w:t>ESCO profits/operating costs/ any costs applied relating to the costs of the HNZ policy (£/kWh)</w:t>
            </w:r>
          </w:p>
        </w:tc>
        <w:tc>
          <w:tcPr>
            <w:tcW w:w="1465" w:type="pct"/>
            <w:hideMark/>
          </w:tcPr>
          <w:p w14:paraId="56C3CC56" w14:textId="77777777" w:rsidR="00F74F6B" w:rsidRPr="008A7A5A" w:rsidRDefault="00F74F6B" w:rsidP="00A11A2F">
            <w:pPr>
              <w:jc w:val="both"/>
              <w:rPr>
                <w:rFonts w:cs="Gill Sans MT"/>
                <w:sz w:val="20"/>
                <w:szCs w:val="20"/>
              </w:rPr>
            </w:pPr>
            <w:r w:rsidRPr="008A7A5A">
              <w:rPr>
                <w:rFonts w:cs="Gill Sans MT"/>
                <w:sz w:val="20"/>
                <w:szCs w:val="20"/>
              </w:rPr>
              <w:lastRenderedPageBreak/>
              <w:t xml:space="preserve">Fuel expenditure (Note: prices encompass electricity metering and billing costs, </w:t>
            </w:r>
            <w:r w:rsidRPr="008A7A5A">
              <w:rPr>
                <w:rFonts w:cs="Gill Sans MT"/>
                <w:sz w:val="20"/>
                <w:szCs w:val="20"/>
              </w:rPr>
              <w:lastRenderedPageBreak/>
              <w:t>electricity grid maintenance, Electricity grid profits/operating costs) (£/kWh)</w:t>
            </w:r>
          </w:p>
          <w:p w14:paraId="3082EFDC" w14:textId="77777777" w:rsidR="00F74F6B" w:rsidRPr="008A7A5A" w:rsidRDefault="00F74F6B" w:rsidP="00A11A2F">
            <w:pPr>
              <w:jc w:val="both"/>
              <w:rPr>
                <w:rFonts w:cs="Gill Sans MT"/>
                <w:sz w:val="20"/>
                <w:szCs w:val="20"/>
              </w:rPr>
            </w:pPr>
            <w:r w:rsidRPr="008A7A5A">
              <w:rPr>
                <w:rFonts w:cs="Gill Sans MT"/>
                <w:sz w:val="20"/>
                <w:szCs w:val="20"/>
              </w:rPr>
              <w:t>Annual heat pump maintenance (£/kWp)</w:t>
            </w:r>
          </w:p>
        </w:tc>
      </w:tr>
      <w:tr w:rsidR="00F74F6B" w14:paraId="3FC6CFC1" w14:textId="77777777" w:rsidTr="007D007D">
        <w:tc>
          <w:tcPr>
            <w:tcW w:w="773" w:type="pct"/>
            <w:hideMark/>
          </w:tcPr>
          <w:p w14:paraId="5A1E3E1F" w14:textId="77777777" w:rsidR="00F74F6B" w:rsidRPr="008A7A5A" w:rsidRDefault="00F74F6B" w:rsidP="00A11A2F">
            <w:pPr>
              <w:jc w:val="both"/>
              <w:rPr>
                <w:b/>
                <w:sz w:val="20"/>
                <w:szCs w:val="20"/>
              </w:rPr>
            </w:pPr>
            <w:r w:rsidRPr="008A7A5A">
              <w:rPr>
                <w:b/>
                <w:sz w:val="20"/>
                <w:szCs w:val="20"/>
              </w:rPr>
              <w:lastRenderedPageBreak/>
              <w:t xml:space="preserve">Taxes included in Fuel Costs </w:t>
            </w:r>
          </w:p>
        </w:tc>
        <w:tc>
          <w:tcPr>
            <w:tcW w:w="1191" w:type="pct"/>
            <w:hideMark/>
          </w:tcPr>
          <w:p w14:paraId="55421EA6" w14:textId="77777777" w:rsidR="00F74F6B" w:rsidRPr="008A7A5A" w:rsidRDefault="00F74F6B" w:rsidP="00A11A2F">
            <w:pPr>
              <w:jc w:val="both"/>
              <w:rPr>
                <w:sz w:val="20"/>
                <w:szCs w:val="20"/>
              </w:rPr>
            </w:pPr>
            <w:r w:rsidRPr="008A7A5A">
              <w:rPr>
                <w:sz w:val="20"/>
                <w:szCs w:val="20"/>
              </w:rPr>
              <w:t>Refers to costs relating to taxes included within the cost of fuel expenditure for running the technology.</w:t>
            </w:r>
          </w:p>
        </w:tc>
        <w:tc>
          <w:tcPr>
            <w:tcW w:w="1571" w:type="pct"/>
            <w:hideMark/>
          </w:tcPr>
          <w:p w14:paraId="649EBC04" w14:textId="77777777" w:rsidR="00F74F6B" w:rsidRPr="008A7A5A" w:rsidRDefault="00F74F6B" w:rsidP="00A11A2F">
            <w:pPr>
              <w:jc w:val="both"/>
              <w:rPr>
                <w:rFonts w:cs="Gill Sans MT"/>
                <w:sz w:val="20"/>
                <w:szCs w:val="20"/>
              </w:rPr>
            </w:pPr>
            <w:r w:rsidRPr="008A7A5A">
              <w:rPr>
                <w:rFonts w:cs="Gill Sans MT"/>
                <w:sz w:val="20"/>
                <w:szCs w:val="20"/>
              </w:rPr>
              <w:t>Traded Carbon Values</w:t>
            </w:r>
            <w:r w:rsidRPr="008A7A5A">
              <w:rPr>
                <w:rStyle w:val="FootnoteReference"/>
                <w:rFonts w:cs="Gill Sans MT"/>
                <w:color w:val="000000"/>
                <w:sz w:val="20"/>
                <w:szCs w:val="20"/>
              </w:rPr>
              <w:footnoteReference w:id="3"/>
            </w:r>
            <w:r w:rsidRPr="008A7A5A">
              <w:rPr>
                <w:rFonts w:cs="Gill Sans MT"/>
                <w:sz w:val="20"/>
                <w:szCs w:val="20"/>
              </w:rPr>
              <w:t xml:space="preserve"> applied to Electricity Generators</w:t>
            </w:r>
            <w:r w:rsidRPr="008A7A5A">
              <w:rPr>
                <w:rStyle w:val="FootnoteReference"/>
                <w:rFonts w:cs="Gill Sans MT"/>
                <w:color w:val="000000"/>
                <w:sz w:val="20"/>
                <w:szCs w:val="20"/>
              </w:rPr>
              <w:footnoteReference w:id="4"/>
            </w:r>
            <w:r w:rsidRPr="008A7A5A">
              <w:rPr>
                <w:rFonts w:cs="Gill Sans MT"/>
                <w:sz w:val="20"/>
                <w:szCs w:val="20"/>
              </w:rPr>
              <w:t xml:space="preserve"> and accounted for in Retail Cost of Electricity</w:t>
            </w:r>
          </w:p>
          <w:p w14:paraId="389FCD01" w14:textId="77777777" w:rsidR="00F74F6B" w:rsidRPr="008A7A5A" w:rsidRDefault="00F74F6B" w:rsidP="00A11A2F">
            <w:pPr>
              <w:jc w:val="both"/>
              <w:rPr>
                <w:rFonts w:cs="Gill Sans MT"/>
                <w:sz w:val="20"/>
                <w:szCs w:val="20"/>
              </w:rPr>
            </w:pPr>
            <w:r w:rsidRPr="008A7A5A">
              <w:rPr>
                <w:rFonts w:cs="Gill Sans MT"/>
                <w:sz w:val="20"/>
                <w:szCs w:val="20"/>
              </w:rPr>
              <w:t xml:space="preserve">Any Traded/Non-Traded Carbon Value applied to other sources of heat (and reflected in the heat supply costs to the network) </w:t>
            </w:r>
          </w:p>
        </w:tc>
        <w:tc>
          <w:tcPr>
            <w:tcW w:w="1465" w:type="pct"/>
            <w:hideMark/>
          </w:tcPr>
          <w:p w14:paraId="65887A40" w14:textId="77777777" w:rsidR="00F74F6B" w:rsidRPr="008A7A5A" w:rsidRDefault="00F74F6B" w:rsidP="00A11A2F">
            <w:pPr>
              <w:jc w:val="both"/>
              <w:rPr>
                <w:rFonts w:cs="Gill Sans MT"/>
                <w:sz w:val="20"/>
                <w:szCs w:val="20"/>
              </w:rPr>
            </w:pPr>
            <w:r w:rsidRPr="008A7A5A">
              <w:rPr>
                <w:rFonts w:cs="Gill Sans MT"/>
                <w:sz w:val="20"/>
                <w:szCs w:val="20"/>
              </w:rPr>
              <w:t>Traded Carbon Values</w:t>
            </w:r>
            <w:r w:rsidRPr="008A7A5A">
              <w:rPr>
                <w:rFonts w:cs="Gill Sans MT"/>
                <w:sz w:val="20"/>
                <w:szCs w:val="20"/>
                <w:vertAlign w:val="superscript"/>
              </w:rPr>
              <w:t>2</w:t>
            </w:r>
            <w:r w:rsidRPr="008A7A5A">
              <w:rPr>
                <w:rFonts w:cs="Gill Sans MT"/>
                <w:sz w:val="20"/>
                <w:szCs w:val="20"/>
              </w:rPr>
              <w:t xml:space="preserve"> are applied to Electricity Generators</w:t>
            </w:r>
            <w:r w:rsidRPr="008A7A5A">
              <w:rPr>
                <w:rFonts w:cs="Gill Sans MT"/>
                <w:sz w:val="20"/>
                <w:szCs w:val="20"/>
                <w:vertAlign w:val="superscript"/>
              </w:rPr>
              <w:t>3</w:t>
            </w:r>
            <w:r w:rsidRPr="008A7A5A">
              <w:rPr>
                <w:rFonts w:cs="Gill Sans MT"/>
                <w:sz w:val="20"/>
                <w:szCs w:val="20"/>
              </w:rPr>
              <w:t xml:space="preserve"> and accounted for in Retail Cost of Electricity</w:t>
            </w:r>
            <w:r w:rsidRPr="008A7A5A">
              <w:rPr>
                <w:rStyle w:val="FootnoteReference"/>
                <w:rFonts w:cs="Gill Sans MT"/>
                <w:color w:val="000000"/>
                <w:sz w:val="20"/>
                <w:szCs w:val="20"/>
              </w:rPr>
              <w:footnoteReference w:id="5"/>
            </w:r>
          </w:p>
        </w:tc>
      </w:tr>
      <w:tr w:rsidR="00F74F6B" w14:paraId="79E6B94A" w14:textId="77777777" w:rsidTr="007D007D">
        <w:tc>
          <w:tcPr>
            <w:tcW w:w="773" w:type="pct"/>
            <w:hideMark/>
          </w:tcPr>
          <w:p w14:paraId="491CE52C" w14:textId="77777777" w:rsidR="00F74F6B" w:rsidRPr="008A7A5A" w:rsidRDefault="00F74F6B" w:rsidP="00A11A2F">
            <w:pPr>
              <w:jc w:val="both"/>
              <w:rPr>
                <w:b/>
                <w:sz w:val="20"/>
                <w:szCs w:val="20"/>
              </w:rPr>
            </w:pPr>
            <w:r w:rsidRPr="008A7A5A">
              <w:rPr>
                <w:b/>
                <w:sz w:val="20"/>
                <w:szCs w:val="20"/>
              </w:rPr>
              <w:t>Replacement Costs</w:t>
            </w:r>
          </w:p>
        </w:tc>
        <w:tc>
          <w:tcPr>
            <w:tcW w:w="1191" w:type="pct"/>
            <w:hideMark/>
          </w:tcPr>
          <w:p w14:paraId="74909C74" w14:textId="77777777" w:rsidR="00F74F6B" w:rsidRPr="008A7A5A" w:rsidRDefault="00F74F6B" w:rsidP="00A11A2F">
            <w:pPr>
              <w:jc w:val="both"/>
              <w:rPr>
                <w:sz w:val="20"/>
                <w:szCs w:val="20"/>
              </w:rPr>
            </w:pPr>
            <w:r w:rsidRPr="008A7A5A">
              <w:rPr>
                <w:sz w:val="20"/>
                <w:szCs w:val="20"/>
              </w:rPr>
              <w:t>Refers to costs borne by a consumer to support the future replacement cycle</w:t>
            </w:r>
            <w:r w:rsidRPr="008A7A5A">
              <w:rPr>
                <w:rStyle w:val="FootnoteReference"/>
                <w:color w:val="000000"/>
                <w:sz w:val="20"/>
                <w:szCs w:val="20"/>
              </w:rPr>
              <w:footnoteReference w:id="6"/>
            </w:r>
            <w:r w:rsidRPr="008A7A5A">
              <w:rPr>
                <w:sz w:val="20"/>
                <w:szCs w:val="20"/>
              </w:rPr>
              <w:t xml:space="preserve"> of the installed heating solution under consideration (henceforth defined as REPEX). </w:t>
            </w:r>
          </w:p>
        </w:tc>
        <w:tc>
          <w:tcPr>
            <w:tcW w:w="1571" w:type="pct"/>
            <w:hideMark/>
          </w:tcPr>
          <w:p w14:paraId="6ACEF551" w14:textId="77777777" w:rsidR="00F74F6B" w:rsidRPr="008A7A5A" w:rsidRDefault="00F74F6B" w:rsidP="00A11A2F">
            <w:pPr>
              <w:jc w:val="both"/>
              <w:rPr>
                <w:rFonts w:cs="Gill Sans MT"/>
                <w:sz w:val="20"/>
                <w:szCs w:val="20"/>
              </w:rPr>
            </w:pPr>
            <w:r w:rsidRPr="008A7A5A">
              <w:rPr>
                <w:rFonts w:cs="Gill Sans MT"/>
                <w:sz w:val="20"/>
                <w:szCs w:val="20"/>
              </w:rPr>
              <w:t>Costs associated with replacement of heat supply technology elements where necessary within the agreed timeframe of the analysis:</w:t>
            </w:r>
          </w:p>
          <w:p w14:paraId="20A602EA" w14:textId="77777777" w:rsidR="00F74F6B" w:rsidRPr="008A7A5A" w:rsidRDefault="00F74F6B" w:rsidP="00A11A2F">
            <w:pPr>
              <w:jc w:val="both"/>
              <w:rPr>
                <w:rFonts w:cs="Gill Sans MT"/>
                <w:sz w:val="20"/>
                <w:szCs w:val="20"/>
              </w:rPr>
            </w:pPr>
            <w:r w:rsidRPr="008A7A5A">
              <w:rPr>
                <w:rFonts w:cs="Gill Sans MT"/>
                <w:sz w:val="20"/>
                <w:szCs w:val="20"/>
              </w:rPr>
              <w:t>HN Plant (Replacement timing based upon ‘Indicative Economic Life Expectancy’ as defined in in the HNZ data catalogue.(£/kWp)</w:t>
            </w:r>
          </w:p>
          <w:p w14:paraId="1BCA806F" w14:textId="77777777" w:rsidR="00F74F6B" w:rsidRPr="008A7A5A" w:rsidRDefault="00F74F6B" w:rsidP="00A11A2F">
            <w:pPr>
              <w:jc w:val="both"/>
              <w:rPr>
                <w:rFonts w:cs="Gill Sans MT"/>
                <w:sz w:val="20"/>
                <w:szCs w:val="20"/>
              </w:rPr>
            </w:pPr>
            <w:r w:rsidRPr="008A7A5A">
              <w:rPr>
                <w:rFonts w:cs="Gill Sans MT"/>
                <w:sz w:val="20"/>
                <w:szCs w:val="20"/>
              </w:rPr>
              <w:t>Building heat exchange units (£/kWp)</w:t>
            </w:r>
          </w:p>
        </w:tc>
        <w:tc>
          <w:tcPr>
            <w:tcW w:w="1465" w:type="pct"/>
            <w:hideMark/>
          </w:tcPr>
          <w:p w14:paraId="42ADE95B" w14:textId="77777777" w:rsidR="00F74F6B" w:rsidRPr="008A7A5A" w:rsidRDefault="00F74F6B" w:rsidP="00A11A2F">
            <w:pPr>
              <w:jc w:val="both"/>
              <w:rPr>
                <w:rFonts w:cs="Gill Sans MT"/>
                <w:sz w:val="20"/>
                <w:szCs w:val="20"/>
              </w:rPr>
            </w:pPr>
            <w:r w:rsidRPr="008A7A5A">
              <w:rPr>
                <w:rFonts w:cs="Gill Sans MT"/>
                <w:sz w:val="20"/>
                <w:szCs w:val="20"/>
              </w:rPr>
              <w:t>Costs associated with replacement of heat supply and enabling costs where necessary within the agreed timeframe of the analysis:</w:t>
            </w:r>
          </w:p>
          <w:p w14:paraId="24DE2964" w14:textId="77777777" w:rsidR="00F74F6B" w:rsidRPr="008A7A5A" w:rsidRDefault="00F74F6B" w:rsidP="00A11A2F">
            <w:pPr>
              <w:jc w:val="both"/>
              <w:rPr>
                <w:rFonts w:cs="Gill Sans MT"/>
                <w:sz w:val="20"/>
                <w:szCs w:val="20"/>
              </w:rPr>
            </w:pPr>
            <w:r w:rsidRPr="008A7A5A">
              <w:rPr>
                <w:rFonts w:cs="Gill Sans MT"/>
                <w:sz w:val="20"/>
                <w:szCs w:val="20"/>
              </w:rPr>
              <w:t>Costs associated with replacement of the building’s heat pump (replacement timing based upon assumed ‘Economic Life Expectancy’ as defined in the HNZ data catalogue. (£/kWp)</w:t>
            </w:r>
          </w:p>
        </w:tc>
      </w:tr>
    </w:tbl>
    <w:p w14:paraId="235F5587" w14:textId="77777777" w:rsidR="00F74F6B" w:rsidRDefault="00F74F6B" w:rsidP="00A11A2F">
      <w:pPr>
        <w:jc w:val="both"/>
        <w:rPr>
          <w:rFonts w:ascii="Tahoma" w:hAnsi="Tahoma"/>
          <w:sz w:val="18"/>
          <w:lang w:val="en-IE" w:eastAsia="en-US"/>
        </w:rPr>
      </w:pPr>
    </w:p>
    <w:p w14:paraId="1B60E972" w14:textId="77777777" w:rsidR="00F74F6B" w:rsidRPr="008D5C0B" w:rsidRDefault="00F74F6B" w:rsidP="00A11A2F">
      <w:pPr>
        <w:jc w:val="both"/>
        <w:rPr>
          <w:b/>
          <w:bCs/>
          <w:lang w:val="en-IE"/>
        </w:rPr>
      </w:pPr>
      <w:bookmarkStart w:id="101" w:name="_Toc78488646"/>
      <w:r w:rsidRPr="008D5C0B">
        <w:rPr>
          <w:b/>
          <w:bCs/>
        </w:rPr>
        <w:t>Additional cost elements for consideration within ‘Assumption testing’ work of the pilots.</w:t>
      </w:r>
      <w:bookmarkEnd w:id="101"/>
    </w:p>
    <w:p w14:paraId="6FE8863D" w14:textId="77777777" w:rsidR="00F74F6B" w:rsidRDefault="00F74F6B" w:rsidP="00A11A2F">
      <w:pPr>
        <w:jc w:val="both"/>
        <w:rPr>
          <w:lang w:val="en-IE"/>
        </w:rPr>
      </w:pPr>
      <w:r>
        <w:rPr>
          <w:lang w:val="en-IE"/>
        </w:rPr>
        <w:t>Other cost elements may need to be included within the consideration of cost to the consumer within the Assumption testing work of the pilots (see section 7 for more details). The definitions for these additional cost elements are presented below.</w:t>
      </w:r>
    </w:p>
    <w:tbl>
      <w:tblPr>
        <w:tblStyle w:val="TableGrid"/>
        <w:tblW w:w="5000" w:type="pct"/>
        <w:tblLook w:val="04A0" w:firstRow="1" w:lastRow="0" w:firstColumn="1" w:lastColumn="0" w:noHBand="0" w:noVBand="1"/>
      </w:tblPr>
      <w:tblGrid>
        <w:gridCol w:w="1453"/>
        <w:gridCol w:w="2111"/>
        <w:gridCol w:w="2726"/>
        <w:gridCol w:w="2726"/>
      </w:tblGrid>
      <w:tr w:rsidR="00F74F6B" w14:paraId="2A5461E1" w14:textId="77777777" w:rsidTr="00752967">
        <w:trPr>
          <w:tblHeader/>
        </w:trPr>
        <w:tc>
          <w:tcPr>
            <w:tcW w:w="660" w:type="pct"/>
            <w:hideMark/>
          </w:tcPr>
          <w:p w14:paraId="4672CB78" w14:textId="77777777" w:rsidR="00F74F6B" w:rsidRPr="00752967" w:rsidRDefault="00F74F6B" w:rsidP="00A11A2F">
            <w:pPr>
              <w:jc w:val="both"/>
              <w:rPr>
                <w:b/>
                <w:sz w:val="20"/>
                <w:szCs w:val="20"/>
              </w:rPr>
            </w:pPr>
            <w:r w:rsidRPr="00752967">
              <w:rPr>
                <w:b/>
                <w:sz w:val="20"/>
                <w:szCs w:val="20"/>
              </w:rPr>
              <w:lastRenderedPageBreak/>
              <w:t>Cost element</w:t>
            </w:r>
          </w:p>
        </w:tc>
        <w:tc>
          <w:tcPr>
            <w:tcW w:w="1219" w:type="pct"/>
            <w:hideMark/>
          </w:tcPr>
          <w:p w14:paraId="3CF4976E" w14:textId="77777777" w:rsidR="00F74F6B" w:rsidRPr="008A7A5A" w:rsidRDefault="00F74F6B" w:rsidP="00A11A2F">
            <w:pPr>
              <w:jc w:val="both"/>
              <w:rPr>
                <w:b/>
                <w:sz w:val="20"/>
                <w:szCs w:val="20"/>
              </w:rPr>
            </w:pPr>
            <w:r w:rsidRPr="008A7A5A">
              <w:rPr>
                <w:b/>
                <w:sz w:val="20"/>
                <w:szCs w:val="20"/>
              </w:rPr>
              <w:t>Definition</w:t>
            </w:r>
          </w:p>
        </w:tc>
        <w:tc>
          <w:tcPr>
            <w:tcW w:w="1560" w:type="pct"/>
            <w:hideMark/>
          </w:tcPr>
          <w:p w14:paraId="0E6232D4" w14:textId="77777777" w:rsidR="00F74F6B" w:rsidRPr="008A7A5A" w:rsidRDefault="00F74F6B" w:rsidP="00A11A2F">
            <w:pPr>
              <w:jc w:val="both"/>
              <w:rPr>
                <w:b/>
                <w:sz w:val="20"/>
                <w:szCs w:val="20"/>
              </w:rPr>
            </w:pPr>
            <w:r w:rsidRPr="008A7A5A">
              <w:rPr>
                <w:rFonts w:cs="Gill Sans MT"/>
                <w:b/>
                <w:sz w:val="20"/>
                <w:szCs w:val="20"/>
              </w:rPr>
              <w:t>DHN cost specification</w:t>
            </w:r>
          </w:p>
        </w:tc>
        <w:tc>
          <w:tcPr>
            <w:tcW w:w="1560" w:type="pct"/>
            <w:hideMark/>
          </w:tcPr>
          <w:p w14:paraId="684496A7" w14:textId="77777777" w:rsidR="00F74F6B" w:rsidRPr="008A7A5A" w:rsidRDefault="00F74F6B" w:rsidP="00A11A2F">
            <w:pPr>
              <w:jc w:val="both"/>
              <w:rPr>
                <w:b/>
                <w:sz w:val="20"/>
                <w:szCs w:val="20"/>
              </w:rPr>
            </w:pPr>
            <w:r w:rsidRPr="008A7A5A">
              <w:rPr>
                <w:rFonts w:cs="Gill Sans MT"/>
                <w:b/>
                <w:sz w:val="20"/>
                <w:szCs w:val="20"/>
              </w:rPr>
              <w:t>ASHP cost specification</w:t>
            </w:r>
          </w:p>
        </w:tc>
      </w:tr>
      <w:tr w:rsidR="00F74F6B" w14:paraId="3C238CAE" w14:textId="77777777" w:rsidTr="008A7A5A">
        <w:tc>
          <w:tcPr>
            <w:tcW w:w="660" w:type="pct"/>
            <w:hideMark/>
          </w:tcPr>
          <w:p w14:paraId="023BCD15" w14:textId="77777777" w:rsidR="00F74F6B" w:rsidRPr="00752967" w:rsidRDefault="00F74F6B" w:rsidP="00A11A2F">
            <w:pPr>
              <w:jc w:val="both"/>
              <w:rPr>
                <w:b/>
                <w:sz w:val="20"/>
                <w:szCs w:val="20"/>
              </w:rPr>
            </w:pPr>
            <w:r w:rsidRPr="00752967">
              <w:rPr>
                <w:b/>
                <w:sz w:val="20"/>
                <w:szCs w:val="20"/>
              </w:rPr>
              <w:t>Enabling Costs</w:t>
            </w:r>
            <w:r w:rsidRPr="00752967">
              <w:rPr>
                <w:rStyle w:val="FootnoteReference"/>
                <w:b/>
                <w:color w:val="000000"/>
                <w:sz w:val="20"/>
                <w:szCs w:val="20"/>
              </w:rPr>
              <w:footnoteReference w:id="7"/>
            </w:r>
          </w:p>
        </w:tc>
        <w:tc>
          <w:tcPr>
            <w:tcW w:w="1219" w:type="pct"/>
            <w:hideMark/>
          </w:tcPr>
          <w:p w14:paraId="4B375806" w14:textId="77777777" w:rsidR="00F74F6B" w:rsidRPr="008A7A5A" w:rsidRDefault="00F74F6B" w:rsidP="00A11A2F">
            <w:pPr>
              <w:jc w:val="both"/>
              <w:rPr>
                <w:sz w:val="20"/>
                <w:szCs w:val="20"/>
              </w:rPr>
            </w:pPr>
            <w:r w:rsidRPr="008A7A5A">
              <w:rPr>
                <w:sz w:val="20"/>
                <w:szCs w:val="20"/>
              </w:rPr>
              <w:t xml:space="preserve">Refers to any additional building-side intervention costs that are required to facilitate the transition to low temperature heating solutions (e.g. Improvements to building fabric, increase in radiator size etc.) </w:t>
            </w:r>
          </w:p>
          <w:p w14:paraId="2538BD45" w14:textId="77777777" w:rsidR="00F74F6B" w:rsidRPr="008A7A5A" w:rsidRDefault="00F74F6B" w:rsidP="00A11A2F">
            <w:pPr>
              <w:jc w:val="both"/>
              <w:rPr>
                <w:sz w:val="20"/>
                <w:szCs w:val="20"/>
              </w:rPr>
            </w:pPr>
            <w:r w:rsidRPr="008A7A5A">
              <w:rPr>
                <w:sz w:val="20"/>
                <w:szCs w:val="20"/>
              </w:rPr>
              <w:t>It is assumed that, where practicable, buildings will reach a minimum energy efficiency level of EPC B</w:t>
            </w:r>
            <w:r w:rsidRPr="008A7A5A">
              <w:rPr>
                <w:rStyle w:val="FootnoteReference"/>
                <w:color w:val="000000"/>
                <w:sz w:val="20"/>
                <w:szCs w:val="20"/>
              </w:rPr>
              <w:footnoteReference w:id="8"/>
            </w:r>
            <w:r w:rsidRPr="008A7A5A">
              <w:rPr>
                <w:sz w:val="20"/>
                <w:szCs w:val="20"/>
              </w:rPr>
              <w:t xml:space="preserve"> (non-domestic buildings) and EPC C</w:t>
            </w:r>
            <w:r w:rsidRPr="008A7A5A">
              <w:rPr>
                <w:rStyle w:val="FootnoteReference"/>
                <w:color w:val="000000"/>
                <w:sz w:val="20"/>
                <w:szCs w:val="20"/>
              </w:rPr>
              <w:footnoteReference w:id="9"/>
            </w:r>
            <w:r w:rsidRPr="008A7A5A">
              <w:rPr>
                <w:sz w:val="20"/>
                <w:szCs w:val="20"/>
              </w:rPr>
              <w:t xml:space="preserve"> (domestic buildings) alongside the installation of the low carbon heating system. </w:t>
            </w:r>
          </w:p>
        </w:tc>
        <w:tc>
          <w:tcPr>
            <w:tcW w:w="1560" w:type="pct"/>
            <w:hideMark/>
          </w:tcPr>
          <w:p w14:paraId="0CC1B771" w14:textId="77777777" w:rsidR="00F74F6B" w:rsidRPr="008A7A5A" w:rsidRDefault="00F74F6B" w:rsidP="00A11A2F">
            <w:pPr>
              <w:jc w:val="both"/>
              <w:rPr>
                <w:sz w:val="20"/>
                <w:szCs w:val="20"/>
              </w:rPr>
            </w:pPr>
            <w:r w:rsidRPr="008A7A5A">
              <w:rPr>
                <w:sz w:val="20"/>
                <w:szCs w:val="20"/>
              </w:rPr>
              <w:t>Changes to space heating (e.g. heat emitters, system pipework, commissioning etc.) (£/m</w:t>
            </w:r>
            <w:r w:rsidRPr="008A7A5A">
              <w:rPr>
                <w:sz w:val="20"/>
                <w:szCs w:val="20"/>
                <w:vertAlign w:val="superscript"/>
              </w:rPr>
              <w:t>2</w:t>
            </w:r>
            <w:r w:rsidRPr="008A7A5A">
              <w:rPr>
                <w:sz w:val="20"/>
                <w:szCs w:val="20"/>
              </w:rPr>
              <w:t>) – Domestic &amp; Non-Domestic.</w:t>
            </w:r>
          </w:p>
          <w:p w14:paraId="7EA72671" w14:textId="77777777" w:rsidR="00F74F6B" w:rsidRPr="008A7A5A" w:rsidRDefault="00F74F6B" w:rsidP="00A11A2F">
            <w:pPr>
              <w:jc w:val="both"/>
              <w:rPr>
                <w:sz w:val="20"/>
                <w:szCs w:val="20"/>
              </w:rPr>
            </w:pPr>
            <w:r w:rsidRPr="008A7A5A">
              <w:rPr>
                <w:sz w:val="20"/>
                <w:szCs w:val="20"/>
              </w:rPr>
              <w:t>Changes to DHW (e.g. generation/storage, system pipework, commissioning etc.) (£/m</w:t>
            </w:r>
            <w:r w:rsidRPr="008A7A5A">
              <w:rPr>
                <w:sz w:val="20"/>
                <w:szCs w:val="20"/>
                <w:vertAlign w:val="superscript"/>
              </w:rPr>
              <w:t>2</w:t>
            </w:r>
            <w:r w:rsidRPr="008A7A5A">
              <w:rPr>
                <w:sz w:val="20"/>
                <w:szCs w:val="20"/>
              </w:rPr>
              <w:t>) – Non-Domestic</w:t>
            </w:r>
          </w:p>
          <w:p w14:paraId="6D7AA653" w14:textId="77777777" w:rsidR="00F74F6B" w:rsidRPr="008A7A5A" w:rsidRDefault="00F74F6B" w:rsidP="00A11A2F">
            <w:pPr>
              <w:jc w:val="both"/>
              <w:rPr>
                <w:sz w:val="20"/>
                <w:szCs w:val="20"/>
              </w:rPr>
            </w:pPr>
            <w:r w:rsidRPr="008A7A5A">
              <w:rPr>
                <w:sz w:val="20"/>
                <w:szCs w:val="20"/>
              </w:rPr>
              <w:t>Changes to Building Energy Management System (BEMS) (£/m</w:t>
            </w:r>
            <w:r w:rsidRPr="008A7A5A">
              <w:rPr>
                <w:sz w:val="20"/>
                <w:szCs w:val="20"/>
                <w:vertAlign w:val="superscript"/>
              </w:rPr>
              <w:t>2</w:t>
            </w:r>
            <w:r w:rsidRPr="008A7A5A">
              <w:rPr>
                <w:sz w:val="20"/>
                <w:szCs w:val="20"/>
              </w:rPr>
              <w:t>) – Non-Domestic</w:t>
            </w:r>
          </w:p>
          <w:p w14:paraId="154B9FF0" w14:textId="77777777" w:rsidR="00F74F6B" w:rsidRPr="008A7A5A" w:rsidRDefault="00F74F6B" w:rsidP="00A11A2F">
            <w:pPr>
              <w:jc w:val="both"/>
              <w:rPr>
                <w:sz w:val="20"/>
                <w:szCs w:val="20"/>
              </w:rPr>
            </w:pPr>
            <w:r w:rsidRPr="008A7A5A">
              <w:rPr>
                <w:sz w:val="20"/>
                <w:szCs w:val="20"/>
              </w:rPr>
              <w:t>Changes to cooking appliances (Standard Rate for Domestic, £/m</w:t>
            </w:r>
            <w:r w:rsidRPr="008A7A5A">
              <w:rPr>
                <w:sz w:val="20"/>
                <w:szCs w:val="20"/>
                <w:vertAlign w:val="superscript"/>
              </w:rPr>
              <w:t xml:space="preserve">2 </w:t>
            </w:r>
            <w:r w:rsidRPr="008A7A5A">
              <w:rPr>
                <w:sz w:val="20"/>
                <w:szCs w:val="20"/>
              </w:rPr>
              <w:t>for Non-Domestic)</w:t>
            </w:r>
          </w:p>
          <w:p w14:paraId="11436F51" w14:textId="77777777" w:rsidR="00F74F6B" w:rsidRPr="008A7A5A" w:rsidRDefault="00F74F6B" w:rsidP="00A11A2F">
            <w:pPr>
              <w:jc w:val="both"/>
              <w:rPr>
                <w:sz w:val="20"/>
                <w:szCs w:val="20"/>
              </w:rPr>
            </w:pPr>
            <w:r w:rsidRPr="008A7A5A">
              <w:rPr>
                <w:sz w:val="20"/>
                <w:szCs w:val="20"/>
              </w:rPr>
              <w:t>Costs of decommissioning existing gas-fired plant (Standard Rate for Domestic, £/m</w:t>
            </w:r>
            <w:r w:rsidRPr="008A7A5A">
              <w:rPr>
                <w:sz w:val="20"/>
                <w:szCs w:val="20"/>
                <w:vertAlign w:val="superscript"/>
              </w:rPr>
              <w:t xml:space="preserve">2 </w:t>
            </w:r>
            <w:r w:rsidRPr="008A7A5A">
              <w:rPr>
                <w:sz w:val="20"/>
                <w:szCs w:val="20"/>
              </w:rPr>
              <w:t>for Non-Domestic)</w:t>
            </w:r>
          </w:p>
          <w:p w14:paraId="63122195" w14:textId="77777777" w:rsidR="00F74F6B" w:rsidRPr="008A7A5A" w:rsidRDefault="00F74F6B" w:rsidP="00A11A2F">
            <w:pPr>
              <w:jc w:val="both"/>
              <w:rPr>
                <w:sz w:val="20"/>
                <w:szCs w:val="20"/>
              </w:rPr>
            </w:pPr>
            <w:r w:rsidRPr="008A7A5A">
              <w:rPr>
                <w:sz w:val="20"/>
                <w:szCs w:val="20"/>
              </w:rPr>
              <w:t>Fabric upgrades (£/m</w:t>
            </w:r>
            <w:r w:rsidRPr="008A7A5A">
              <w:rPr>
                <w:sz w:val="20"/>
                <w:szCs w:val="20"/>
                <w:vertAlign w:val="superscript"/>
              </w:rPr>
              <w:t>2</w:t>
            </w:r>
            <w:r w:rsidRPr="008A7A5A">
              <w:rPr>
                <w:sz w:val="20"/>
                <w:szCs w:val="20"/>
              </w:rPr>
              <w:t xml:space="preserve"> building floor area) – Domestic &amp; Non-Domestic</w:t>
            </w:r>
          </w:p>
          <w:p w14:paraId="499F42F2" w14:textId="77777777" w:rsidR="00F74F6B" w:rsidRPr="008A7A5A" w:rsidRDefault="00F74F6B" w:rsidP="00A11A2F">
            <w:pPr>
              <w:jc w:val="both"/>
              <w:rPr>
                <w:sz w:val="20"/>
                <w:szCs w:val="20"/>
              </w:rPr>
            </w:pPr>
            <w:r w:rsidRPr="008A7A5A">
              <w:rPr>
                <w:sz w:val="20"/>
                <w:szCs w:val="20"/>
              </w:rPr>
              <w:t>Fabric upgrades would be costed based upon assumptions about building typology/archetype. Heating system upgrades would be based on information about existing heating system / efficiency levels.</w:t>
            </w:r>
          </w:p>
        </w:tc>
        <w:tc>
          <w:tcPr>
            <w:tcW w:w="1560" w:type="pct"/>
            <w:hideMark/>
          </w:tcPr>
          <w:p w14:paraId="7DD81461" w14:textId="77777777" w:rsidR="00F74F6B" w:rsidRPr="008A7A5A" w:rsidRDefault="00F74F6B" w:rsidP="00A11A2F">
            <w:pPr>
              <w:jc w:val="both"/>
              <w:rPr>
                <w:sz w:val="20"/>
                <w:szCs w:val="20"/>
              </w:rPr>
            </w:pPr>
            <w:r w:rsidRPr="008A7A5A">
              <w:rPr>
                <w:sz w:val="20"/>
                <w:szCs w:val="20"/>
              </w:rPr>
              <w:t>Changes to space heating (e.g. heat emitters, system pipework, commissioning etc.) (£/m</w:t>
            </w:r>
            <w:r w:rsidRPr="008A7A5A">
              <w:rPr>
                <w:sz w:val="20"/>
                <w:szCs w:val="20"/>
                <w:vertAlign w:val="superscript"/>
              </w:rPr>
              <w:t>2</w:t>
            </w:r>
            <w:r w:rsidRPr="008A7A5A">
              <w:rPr>
                <w:sz w:val="20"/>
                <w:szCs w:val="20"/>
              </w:rPr>
              <w:t>) – Domestic &amp; Non-Domestic.</w:t>
            </w:r>
          </w:p>
          <w:p w14:paraId="6592BE9A" w14:textId="77777777" w:rsidR="00F74F6B" w:rsidRPr="008A7A5A" w:rsidRDefault="00F74F6B" w:rsidP="00A11A2F">
            <w:pPr>
              <w:jc w:val="both"/>
              <w:rPr>
                <w:sz w:val="20"/>
                <w:szCs w:val="20"/>
              </w:rPr>
            </w:pPr>
            <w:r w:rsidRPr="008A7A5A">
              <w:rPr>
                <w:sz w:val="20"/>
                <w:szCs w:val="20"/>
              </w:rPr>
              <w:t>Changes to DHW (e.g. generation/storage, system pipework, commissioning etc.) (£/m</w:t>
            </w:r>
            <w:r w:rsidRPr="008A7A5A">
              <w:rPr>
                <w:sz w:val="20"/>
                <w:szCs w:val="20"/>
                <w:vertAlign w:val="superscript"/>
              </w:rPr>
              <w:t>2</w:t>
            </w:r>
            <w:r w:rsidRPr="008A7A5A">
              <w:rPr>
                <w:sz w:val="20"/>
                <w:szCs w:val="20"/>
              </w:rPr>
              <w:t>) – Non-Domestic</w:t>
            </w:r>
          </w:p>
          <w:p w14:paraId="49A71367" w14:textId="77777777" w:rsidR="00F74F6B" w:rsidRPr="008A7A5A" w:rsidRDefault="00F74F6B" w:rsidP="00A11A2F">
            <w:pPr>
              <w:jc w:val="both"/>
              <w:rPr>
                <w:sz w:val="20"/>
                <w:szCs w:val="20"/>
              </w:rPr>
            </w:pPr>
            <w:r w:rsidRPr="008A7A5A">
              <w:rPr>
                <w:sz w:val="20"/>
                <w:szCs w:val="20"/>
              </w:rPr>
              <w:t>Changes to Building Energy Management System (BEMS) (£/m</w:t>
            </w:r>
            <w:r w:rsidRPr="008A7A5A">
              <w:rPr>
                <w:sz w:val="20"/>
                <w:szCs w:val="20"/>
                <w:vertAlign w:val="superscript"/>
              </w:rPr>
              <w:t>2</w:t>
            </w:r>
            <w:r w:rsidRPr="008A7A5A">
              <w:rPr>
                <w:sz w:val="20"/>
                <w:szCs w:val="20"/>
              </w:rPr>
              <w:t>) – Non-Domestic</w:t>
            </w:r>
          </w:p>
          <w:p w14:paraId="29A0411E" w14:textId="77777777" w:rsidR="00F74F6B" w:rsidRPr="008A7A5A" w:rsidRDefault="00F74F6B" w:rsidP="00A11A2F">
            <w:pPr>
              <w:jc w:val="both"/>
              <w:rPr>
                <w:sz w:val="20"/>
                <w:szCs w:val="20"/>
              </w:rPr>
            </w:pPr>
            <w:r w:rsidRPr="008A7A5A">
              <w:rPr>
                <w:sz w:val="20"/>
                <w:szCs w:val="20"/>
              </w:rPr>
              <w:t>Changes to cooking appliances (Standard Rate for Domestic, £/m</w:t>
            </w:r>
            <w:r w:rsidRPr="008A7A5A">
              <w:rPr>
                <w:sz w:val="20"/>
                <w:szCs w:val="20"/>
                <w:vertAlign w:val="superscript"/>
              </w:rPr>
              <w:t xml:space="preserve">2 </w:t>
            </w:r>
            <w:r w:rsidRPr="008A7A5A">
              <w:rPr>
                <w:sz w:val="20"/>
                <w:szCs w:val="20"/>
              </w:rPr>
              <w:t>for Non-Domestic)</w:t>
            </w:r>
          </w:p>
          <w:p w14:paraId="03EEE88E" w14:textId="77777777" w:rsidR="00F74F6B" w:rsidRPr="008A7A5A" w:rsidRDefault="00F74F6B" w:rsidP="00A11A2F">
            <w:pPr>
              <w:jc w:val="both"/>
              <w:rPr>
                <w:sz w:val="20"/>
                <w:szCs w:val="20"/>
              </w:rPr>
            </w:pPr>
            <w:r w:rsidRPr="008A7A5A">
              <w:rPr>
                <w:sz w:val="20"/>
                <w:szCs w:val="20"/>
              </w:rPr>
              <w:t>Costs of decommissioning existing gas-fired plant (Standard Rate for Domestic, £/m</w:t>
            </w:r>
            <w:r w:rsidRPr="008A7A5A">
              <w:rPr>
                <w:sz w:val="20"/>
                <w:szCs w:val="20"/>
                <w:vertAlign w:val="superscript"/>
              </w:rPr>
              <w:t xml:space="preserve">2 </w:t>
            </w:r>
            <w:r w:rsidRPr="008A7A5A">
              <w:rPr>
                <w:sz w:val="20"/>
                <w:szCs w:val="20"/>
              </w:rPr>
              <w:t>for Non-Domestic)</w:t>
            </w:r>
          </w:p>
          <w:p w14:paraId="7F5C3C17" w14:textId="77777777" w:rsidR="00F74F6B" w:rsidRPr="008A7A5A" w:rsidRDefault="00F74F6B" w:rsidP="00A11A2F">
            <w:pPr>
              <w:jc w:val="both"/>
              <w:rPr>
                <w:sz w:val="20"/>
                <w:szCs w:val="20"/>
              </w:rPr>
            </w:pPr>
            <w:r w:rsidRPr="008A7A5A">
              <w:rPr>
                <w:sz w:val="20"/>
                <w:szCs w:val="20"/>
              </w:rPr>
              <w:t>Fabric upgrades (£/m</w:t>
            </w:r>
            <w:r w:rsidRPr="008A7A5A">
              <w:rPr>
                <w:sz w:val="20"/>
                <w:szCs w:val="20"/>
                <w:vertAlign w:val="superscript"/>
              </w:rPr>
              <w:t>2</w:t>
            </w:r>
            <w:r w:rsidRPr="008A7A5A">
              <w:rPr>
                <w:sz w:val="20"/>
                <w:szCs w:val="20"/>
              </w:rPr>
              <w:t xml:space="preserve"> building floor area) – Domestic &amp; Non-Domestic</w:t>
            </w:r>
          </w:p>
          <w:p w14:paraId="107A3A84" w14:textId="77777777" w:rsidR="00F74F6B" w:rsidRPr="008A7A5A" w:rsidRDefault="00F74F6B" w:rsidP="00A11A2F">
            <w:pPr>
              <w:jc w:val="both"/>
              <w:rPr>
                <w:sz w:val="20"/>
                <w:szCs w:val="20"/>
              </w:rPr>
            </w:pPr>
            <w:r w:rsidRPr="008A7A5A">
              <w:rPr>
                <w:sz w:val="20"/>
                <w:szCs w:val="20"/>
              </w:rPr>
              <w:t>Fabric upgrades would be costed based upon assumptions about building typology/archetype. Heating system upgrades would be based on information about existing heating system / efficiency levels.</w:t>
            </w:r>
          </w:p>
        </w:tc>
      </w:tr>
      <w:tr w:rsidR="00F74F6B" w14:paraId="60E80EC6" w14:textId="77777777" w:rsidTr="008A7A5A">
        <w:tc>
          <w:tcPr>
            <w:tcW w:w="660" w:type="pct"/>
            <w:hideMark/>
          </w:tcPr>
          <w:p w14:paraId="3AD8C7ED" w14:textId="77777777" w:rsidR="00F74F6B" w:rsidRPr="00752967" w:rsidRDefault="00F74F6B" w:rsidP="00A11A2F">
            <w:pPr>
              <w:jc w:val="both"/>
              <w:rPr>
                <w:b/>
                <w:sz w:val="20"/>
                <w:szCs w:val="20"/>
              </w:rPr>
            </w:pPr>
            <w:r w:rsidRPr="00752967">
              <w:rPr>
                <w:b/>
                <w:sz w:val="20"/>
                <w:szCs w:val="20"/>
              </w:rPr>
              <w:t>Grid Infrastructure Reinforcement Costs</w:t>
            </w:r>
          </w:p>
        </w:tc>
        <w:tc>
          <w:tcPr>
            <w:tcW w:w="1219" w:type="pct"/>
            <w:hideMark/>
          </w:tcPr>
          <w:p w14:paraId="297AAB56" w14:textId="77777777" w:rsidR="00F74F6B" w:rsidRPr="008A7A5A" w:rsidRDefault="00F74F6B" w:rsidP="00A11A2F">
            <w:pPr>
              <w:jc w:val="both"/>
              <w:rPr>
                <w:sz w:val="20"/>
                <w:szCs w:val="20"/>
              </w:rPr>
            </w:pPr>
            <w:r w:rsidRPr="008A7A5A">
              <w:rPr>
                <w:sz w:val="20"/>
                <w:szCs w:val="20"/>
              </w:rPr>
              <w:t>Refers to costs associated with distribution network operator (DNO) upgrades to the local electricity distribution infrastructure to accommodate use of the heating technologies in a particular area.</w:t>
            </w:r>
          </w:p>
        </w:tc>
        <w:tc>
          <w:tcPr>
            <w:tcW w:w="1560" w:type="pct"/>
            <w:hideMark/>
          </w:tcPr>
          <w:p w14:paraId="620BCCB8" w14:textId="77777777" w:rsidR="00F74F6B" w:rsidRPr="008A7A5A" w:rsidRDefault="00F74F6B" w:rsidP="00A11A2F">
            <w:pPr>
              <w:jc w:val="both"/>
              <w:rPr>
                <w:sz w:val="20"/>
                <w:szCs w:val="20"/>
              </w:rPr>
            </w:pPr>
            <w:r w:rsidRPr="008A7A5A">
              <w:rPr>
                <w:sz w:val="20"/>
                <w:szCs w:val="20"/>
              </w:rPr>
              <w:t>Cost of new connection/s to support Energy Centre/Heat Substations</w:t>
            </w:r>
            <w:r w:rsidRPr="008A7A5A">
              <w:rPr>
                <w:rFonts w:cs="Gill Sans MT"/>
                <w:sz w:val="20"/>
                <w:szCs w:val="20"/>
              </w:rPr>
              <w:t xml:space="preserve"> (£/kWp – likely to vary by DNO area)</w:t>
            </w:r>
          </w:p>
        </w:tc>
        <w:tc>
          <w:tcPr>
            <w:tcW w:w="1560" w:type="pct"/>
            <w:hideMark/>
          </w:tcPr>
          <w:p w14:paraId="79B99DCF" w14:textId="77777777" w:rsidR="00F74F6B" w:rsidRPr="008A7A5A" w:rsidRDefault="00F74F6B" w:rsidP="00A11A2F">
            <w:pPr>
              <w:jc w:val="both"/>
              <w:rPr>
                <w:sz w:val="20"/>
                <w:szCs w:val="20"/>
              </w:rPr>
            </w:pPr>
            <w:r w:rsidRPr="008A7A5A">
              <w:rPr>
                <w:sz w:val="20"/>
                <w:szCs w:val="20"/>
              </w:rPr>
              <w:t>Cost of upgrading connection where owner/landlord deems it necessary to support electrification of heat/transport.</w:t>
            </w:r>
          </w:p>
        </w:tc>
      </w:tr>
    </w:tbl>
    <w:p w14:paraId="2C73EE16" w14:textId="18D9FACC" w:rsidR="007423EC" w:rsidRDefault="007423EC" w:rsidP="00A11A2F">
      <w:pPr>
        <w:jc w:val="both"/>
        <w:rPr>
          <w:lang w:val="en-IE"/>
        </w:rPr>
      </w:pPr>
    </w:p>
    <w:p w14:paraId="1A0463A9" w14:textId="77777777" w:rsidR="002B4D30" w:rsidRDefault="002B4D30">
      <w:pPr>
        <w:spacing w:line="276" w:lineRule="auto"/>
        <w:rPr>
          <w:rFonts w:ascii="Verdana" w:eastAsia="MS Mincho" w:hAnsi="Verdana" w:cstheme="minorHAnsi"/>
          <w:b/>
          <w:sz w:val="32"/>
          <w:szCs w:val="20"/>
        </w:rPr>
      </w:pPr>
      <w:r>
        <w:rPr>
          <w:rFonts w:cstheme="minorHAnsi"/>
        </w:rPr>
        <w:br w:type="page"/>
      </w:r>
    </w:p>
    <w:p w14:paraId="24EE1FF2" w14:textId="78F97CE9" w:rsidR="0077309F" w:rsidRDefault="0077309F" w:rsidP="0077309F">
      <w:pPr>
        <w:pStyle w:val="Heading1"/>
        <w:rPr>
          <w:rFonts w:cstheme="minorHAnsi"/>
        </w:rPr>
      </w:pPr>
      <w:bookmarkStart w:id="102" w:name="_Toc85701805"/>
      <w:r w:rsidRPr="003B6632">
        <w:rPr>
          <w:rFonts w:cstheme="minorHAnsi"/>
        </w:rPr>
        <w:lastRenderedPageBreak/>
        <w:t xml:space="preserve">Appendix </w:t>
      </w:r>
      <w:r>
        <w:rPr>
          <w:rFonts w:cstheme="minorHAnsi"/>
        </w:rPr>
        <w:t>D: Model Develop</w:t>
      </w:r>
      <w:r w:rsidR="002B4D30">
        <w:rPr>
          <w:rFonts w:cstheme="minorHAnsi"/>
        </w:rPr>
        <w:t>ment Consultant (MDC)</w:t>
      </w:r>
      <w:r w:rsidR="00B63B3F">
        <w:rPr>
          <w:rFonts w:cstheme="minorHAnsi"/>
        </w:rPr>
        <w:t xml:space="preserve"> </w:t>
      </w:r>
      <w:r>
        <w:rPr>
          <w:rFonts w:cstheme="minorHAnsi"/>
        </w:rPr>
        <w:t>Specification</w:t>
      </w:r>
      <w:bookmarkEnd w:id="102"/>
    </w:p>
    <w:p w14:paraId="1639FA12" w14:textId="493B4F18" w:rsidR="00C109D9" w:rsidRDefault="00C109D9" w:rsidP="00C109D9"/>
    <w:p w14:paraId="03561B4C" w14:textId="010FFB7C" w:rsidR="00C109D9" w:rsidRDefault="00C109D9" w:rsidP="00C109D9"/>
    <w:p w14:paraId="5D2F6FF4" w14:textId="7FE6CE69" w:rsidR="00C109D9" w:rsidRDefault="00C109D9" w:rsidP="00C109D9"/>
    <w:p w14:paraId="54899797" w14:textId="3D896907" w:rsidR="00C109D9" w:rsidRDefault="00C109D9" w:rsidP="00C109D9"/>
    <w:p w14:paraId="5B8EFDF8" w14:textId="17B1F76D" w:rsidR="00C109D9" w:rsidRDefault="00C109D9" w:rsidP="00C109D9"/>
    <w:p w14:paraId="216DCC65" w14:textId="0C46F039" w:rsidR="00C109D9" w:rsidRDefault="00C109D9" w:rsidP="00C109D9"/>
    <w:p w14:paraId="187A70A8" w14:textId="2C40AE7B" w:rsidR="00C109D9" w:rsidRDefault="00C109D9" w:rsidP="00C109D9"/>
    <w:p w14:paraId="4872692B" w14:textId="68397135" w:rsidR="00C109D9" w:rsidRDefault="00C109D9" w:rsidP="00C109D9"/>
    <w:p w14:paraId="7EB8EF3E" w14:textId="17BF1A6F" w:rsidR="00C109D9" w:rsidRDefault="00C109D9" w:rsidP="00C109D9"/>
    <w:p w14:paraId="1965C003" w14:textId="6F83E298" w:rsidR="00C109D9" w:rsidRDefault="00C109D9" w:rsidP="00C109D9"/>
    <w:p w14:paraId="3198C134" w14:textId="4C38B597" w:rsidR="00C109D9" w:rsidRDefault="00C109D9" w:rsidP="00C109D9"/>
    <w:p w14:paraId="369B498F" w14:textId="7E61B568" w:rsidR="00C109D9" w:rsidRDefault="00C109D9" w:rsidP="00C109D9"/>
    <w:p w14:paraId="05795B69" w14:textId="1BB46BBE" w:rsidR="00C109D9" w:rsidRDefault="00C109D9" w:rsidP="00C109D9"/>
    <w:p w14:paraId="73960C05" w14:textId="5E581E44" w:rsidR="00C109D9" w:rsidRDefault="00C109D9" w:rsidP="00C109D9"/>
    <w:p w14:paraId="758DF9AE" w14:textId="62B08663" w:rsidR="00C109D9" w:rsidRDefault="00C109D9" w:rsidP="00C109D9"/>
    <w:p w14:paraId="29207FAC" w14:textId="5ECEBF0D" w:rsidR="00C109D9" w:rsidRDefault="00C109D9" w:rsidP="00C109D9"/>
    <w:p w14:paraId="3C844032" w14:textId="389F9C46" w:rsidR="00C109D9" w:rsidRDefault="00C109D9" w:rsidP="00C109D9"/>
    <w:p w14:paraId="5E3B08A9" w14:textId="19C8366E" w:rsidR="00C109D9" w:rsidRDefault="00C109D9" w:rsidP="00C109D9"/>
    <w:p w14:paraId="30DCD72E" w14:textId="2337C28D" w:rsidR="00C109D9" w:rsidRDefault="00C109D9" w:rsidP="00C109D9"/>
    <w:p w14:paraId="2D2F4F99" w14:textId="0B0D7927" w:rsidR="00C109D9" w:rsidRDefault="00C109D9" w:rsidP="00C109D9"/>
    <w:p w14:paraId="1EED751B" w14:textId="16B25F88" w:rsidR="00C109D9" w:rsidRDefault="00C109D9" w:rsidP="00C109D9"/>
    <w:p w14:paraId="5407AC43" w14:textId="45686799" w:rsidR="00C109D9" w:rsidRDefault="00C109D9" w:rsidP="00C109D9"/>
    <w:p w14:paraId="515B2994" w14:textId="3156FA2B" w:rsidR="00C109D9" w:rsidRDefault="00C109D9" w:rsidP="00C109D9"/>
    <w:p w14:paraId="70C81092" w14:textId="46309FC8" w:rsidR="00C109D9" w:rsidRDefault="00C109D9" w:rsidP="00C109D9"/>
    <w:p w14:paraId="526EA77A" w14:textId="7A1BDBC4" w:rsidR="00C109D9" w:rsidRDefault="00C109D9" w:rsidP="00C109D9"/>
    <w:p w14:paraId="19CAF65A" w14:textId="1A598FD2" w:rsidR="00C109D9" w:rsidRDefault="00C109D9" w:rsidP="00C109D9"/>
    <w:p w14:paraId="78EF3CCF" w14:textId="0CFCC305" w:rsidR="00C109D9" w:rsidRDefault="00C109D9" w:rsidP="00C109D9"/>
    <w:p w14:paraId="57D246FF" w14:textId="38FA769C" w:rsidR="00C109D9" w:rsidRDefault="00C109D9" w:rsidP="00C109D9"/>
    <w:p w14:paraId="42221EB1" w14:textId="0BDF76E9" w:rsidR="00C109D9" w:rsidRDefault="00C109D9" w:rsidP="00C109D9">
      <w:pPr>
        <w:pStyle w:val="Heading1"/>
        <w:rPr>
          <w:rFonts w:cstheme="minorHAnsi"/>
        </w:rPr>
      </w:pPr>
      <w:r w:rsidRPr="003B6632">
        <w:rPr>
          <w:rFonts w:cstheme="minorHAnsi"/>
        </w:rPr>
        <w:lastRenderedPageBreak/>
        <w:t xml:space="preserve">Appendix </w:t>
      </w:r>
      <w:r>
        <w:rPr>
          <w:rFonts w:cstheme="minorHAnsi"/>
        </w:rPr>
        <w:t>E: Processing, Personal Data and Data Subjects</w:t>
      </w:r>
    </w:p>
    <w:p w14:paraId="16E1753B" w14:textId="5A94964F" w:rsidR="00C109D9" w:rsidRDefault="00C109D9" w:rsidP="00C109D9"/>
    <w:p w14:paraId="6899B503" w14:textId="77777777" w:rsidR="00E36E64" w:rsidRPr="001D4E6D" w:rsidRDefault="00E36E64" w:rsidP="00E36E64">
      <w:pPr>
        <w:autoSpaceDE w:val="0"/>
        <w:autoSpaceDN w:val="0"/>
        <w:adjustRightInd w:val="0"/>
        <w:spacing w:line="276" w:lineRule="auto"/>
        <w:jc w:val="both"/>
        <w:rPr>
          <w:rFonts w:eastAsia="ArialMT" w:cstheme="minorHAnsi"/>
        </w:rPr>
      </w:pPr>
      <w:r w:rsidRPr="001D4E6D">
        <w:rPr>
          <w:rFonts w:eastAsia="ArialMT" w:cstheme="minorHAnsi"/>
        </w:rPr>
        <w:t xml:space="preserve">The contact details of the Authority’s Data Protection Officer are: </w:t>
      </w:r>
    </w:p>
    <w:p w14:paraId="6BC22707" w14:textId="77777777" w:rsidR="00E36E64" w:rsidRPr="001D4E6D" w:rsidRDefault="00E36E64" w:rsidP="00E36E64">
      <w:pPr>
        <w:pStyle w:val="NormalWeb"/>
        <w:rPr>
          <w:rFonts w:asciiTheme="minorHAnsi" w:hAnsiTheme="minorHAnsi" w:cstheme="minorHAnsi"/>
          <w:sz w:val="22"/>
          <w:szCs w:val="22"/>
          <w:lang w:val="en"/>
        </w:rPr>
      </w:pPr>
      <w:bookmarkStart w:id="103" w:name="_Hlk514683299"/>
      <w:bookmarkStart w:id="104" w:name="_Hlk519695032"/>
      <w:r w:rsidRPr="001D4E6D">
        <w:rPr>
          <w:rFonts w:asciiTheme="minorHAnsi" w:hAnsiTheme="minorHAnsi" w:cstheme="minorHAnsi"/>
          <w:sz w:val="22"/>
          <w:szCs w:val="22"/>
          <w:lang w:val="en"/>
        </w:rPr>
        <w:t xml:space="preserve">BEIS Data Protection Officer </w:t>
      </w:r>
      <w:r w:rsidRPr="001D4E6D">
        <w:rPr>
          <w:rFonts w:asciiTheme="minorHAnsi" w:hAnsiTheme="minorHAnsi" w:cstheme="minorHAnsi"/>
          <w:sz w:val="22"/>
          <w:szCs w:val="22"/>
          <w:lang w:val="en"/>
        </w:rPr>
        <w:br/>
        <w:t xml:space="preserve">Department for Business, Energy and Industrial Strategy </w:t>
      </w:r>
      <w:r w:rsidRPr="001D4E6D">
        <w:rPr>
          <w:rFonts w:asciiTheme="minorHAnsi" w:hAnsiTheme="minorHAnsi" w:cstheme="minorHAnsi"/>
          <w:sz w:val="22"/>
          <w:szCs w:val="22"/>
          <w:lang w:val="en"/>
        </w:rPr>
        <w:br/>
        <w:t xml:space="preserve">1 Victoria Street </w:t>
      </w:r>
      <w:r w:rsidRPr="001D4E6D">
        <w:rPr>
          <w:rFonts w:asciiTheme="minorHAnsi" w:hAnsiTheme="minorHAnsi" w:cstheme="minorHAnsi"/>
          <w:sz w:val="22"/>
          <w:szCs w:val="22"/>
          <w:lang w:val="en"/>
        </w:rPr>
        <w:br/>
        <w:t xml:space="preserve">London </w:t>
      </w:r>
      <w:r w:rsidRPr="001D4E6D">
        <w:rPr>
          <w:rFonts w:asciiTheme="minorHAnsi" w:hAnsiTheme="minorHAnsi" w:cstheme="minorHAnsi"/>
          <w:sz w:val="22"/>
          <w:szCs w:val="22"/>
          <w:lang w:val="en"/>
        </w:rPr>
        <w:br/>
        <w:t xml:space="preserve">SW1H 0ET </w:t>
      </w:r>
    </w:p>
    <w:p w14:paraId="126029D0" w14:textId="77777777" w:rsidR="00E36E64" w:rsidRPr="001D4E6D" w:rsidRDefault="00E36E64" w:rsidP="00E36E64">
      <w:pPr>
        <w:pStyle w:val="NormalWeb"/>
        <w:jc w:val="both"/>
        <w:rPr>
          <w:rFonts w:asciiTheme="minorHAnsi" w:hAnsiTheme="minorHAnsi" w:cstheme="minorHAnsi"/>
          <w:sz w:val="22"/>
          <w:szCs w:val="22"/>
          <w:lang w:val="en"/>
        </w:rPr>
      </w:pPr>
      <w:r w:rsidRPr="001D4E6D">
        <w:rPr>
          <w:rFonts w:asciiTheme="minorHAnsi" w:hAnsiTheme="minorHAnsi" w:cstheme="minorHAnsi"/>
          <w:sz w:val="22"/>
          <w:szCs w:val="22"/>
          <w:lang w:val="en"/>
        </w:rPr>
        <w:t xml:space="preserve">Email: </w:t>
      </w:r>
      <w:hyperlink r:id="rId38" w:history="1">
        <w:r w:rsidRPr="001D4E6D">
          <w:rPr>
            <w:rStyle w:val="Hyperlink"/>
            <w:rFonts w:asciiTheme="minorHAnsi" w:hAnsiTheme="minorHAnsi" w:cstheme="minorHAnsi"/>
            <w:sz w:val="22"/>
            <w:szCs w:val="22"/>
            <w:lang w:val="en"/>
          </w:rPr>
          <w:t>dataprotection@beis.gov.uk</w:t>
        </w:r>
      </w:hyperlink>
      <w:bookmarkEnd w:id="103"/>
    </w:p>
    <w:bookmarkEnd w:id="104"/>
    <w:p w14:paraId="0E30C431" w14:textId="77777777" w:rsidR="00E36E64" w:rsidRPr="001D4E6D" w:rsidRDefault="00E36E64" w:rsidP="00E36E64">
      <w:pPr>
        <w:autoSpaceDE w:val="0"/>
        <w:autoSpaceDN w:val="0"/>
        <w:adjustRightInd w:val="0"/>
        <w:spacing w:line="276" w:lineRule="auto"/>
        <w:jc w:val="both"/>
        <w:rPr>
          <w:rFonts w:eastAsia="ArialMT" w:cstheme="minorHAnsi"/>
        </w:rPr>
      </w:pPr>
      <w:r w:rsidRPr="001D4E6D">
        <w:rPr>
          <w:rFonts w:eastAsia="ArialMT" w:cstheme="minorHAnsi"/>
        </w:rPr>
        <w:t xml:space="preserve">The contact details of the Tenderer’s Data Protection Officer (or </w:t>
      </w:r>
      <w:r w:rsidRPr="001D4E6D">
        <w:rPr>
          <w:rFonts w:eastAsia="Times New Roman" w:cstheme="minorHAnsi"/>
        </w:rPr>
        <w:t xml:space="preserve">if not applicable, details of the person responsible for data protection in the organisation) </w:t>
      </w:r>
      <w:r w:rsidRPr="001D4E6D">
        <w:rPr>
          <w:rFonts w:eastAsia="ArialMT" w:cstheme="minorHAnsi"/>
        </w:rPr>
        <w:t>are: [To be completed by the Tenderer]</w:t>
      </w:r>
    </w:p>
    <w:p w14:paraId="7FE3450B" w14:textId="77777777" w:rsidR="00E36E64" w:rsidRPr="001D4E6D" w:rsidRDefault="00E36E64" w:rsidP="00E36E64">
      <w:pPr>
        <w:autoSpaceDE w:val="0"/>
        <w:autoSpaceDN w:val="0"/>
        <w:adjustRightInd w:val="0"/>
        <w:spacing w:line="276" w:lineRule="auto"/>
        <w:jc w:val="both"/>
        <w:rPr>
          <w:rFonts w:eastAsia="ArialMT" w:cstheme="minorHAnsi"/>
        </w:rPr>
      </w:pPr>
      <w:r w:rsidRPr="001D4E6D">
        <w:rPr>
          <w:rFonts w:eastAsia="ArialMT" w:cstheme="minorHAnsi"/>
        </w:rPr>
        <w:t>The Tenderer shall comply with any further written instructions with respect to processing by the Authority.</w:t>
      </w:r>
    </w:p>
    <w:p w14:paraId="4CDCAE82" w14:textId="77777777" w:rsidR="00E36E64" w:rsidRPr="001D4E6D" w:rsidRDefault="00E36E64" w:rsidP="00E36E64">
      <w:pPr>
        <w:autoSpaceDE w:val="0"/>
        <w:autoSpaceDN w:val="0"/>
        <w:adjustRightInd w:val="0"/>
        <w:spacing w:line="276" w:lineRule="auto"/>
        <w:jc w:val="both"/>
        <w:rPr>
          <w:rFonts w:cstheme="minorHAnsi"/>
          <w:i/>
        </w:rPr>
      </w:pPr>
      <w:r w:rsidRPr="001D4E6D">
        <w:rPr>
          <w:rFonts w:eastAsia="ArialMT" w:cstheme="minorHAnsi"/>
        </w:rPr>
        <w:t xml:space="preserve">Any such further instructions shall be incorporated into this Statement. </w:t>
      </w:r>
    </w:p>
    <w:p w14:paraId="491F8047" w14:textId="77777777" w:rsidR="00E36E64" w:rsidRDefault="00E36E64" w:rsidP="00E36E64">
      <w:pPr>
        <w:pStyle w:val="Caption"/>
        <w:keepNext/>
        <w:jc w:val="both"/>
      </w:pPr>
      <w:r>
        <w:t xml:space="preserve">Table </w:t>
      </w:r>
      <w:r>
        <w:fldChar w:fldCharType="begin"/>
      </w:r>
      <w:r>
        <w:instrText>SEQ Table \* ARABIC</w:instrText>
      </w:r>
      <w:r>
        <w:fldChar w:fldCharType="separate"/>
      </w:r>
      <w:r>
        <w:rPr>
          <w:noProof/>
        </w:rPr>
        <w:t>12</w:t>
      </w:r>
      <w:r>
        <w:fldChar w:fldCharType="end"/>
      </w:r>
      <w:r>
        <w:t xml:space="preserve"> Data Processing Details</w:t>
      </w:r>
    </w:p>
    <w:tbl>
      <w:tblPr>
        <w:tblStyle w:val="TableGrid"/>
        <w:tblW w:w="5000" w:type="pct"/>
        <w:tblLook w:val="0680" w:firstRow="0" w:lastRow="0" w:firstColumn="1" w:lastColumn="0" w:noHBand="1" w:noVBand="1"/>
      </w:tblPr>
      <w:tblGrid>
        <w:gridCol w:w="2122"/>
        <w:gridCol w:w="6894"/>
      </w:tblGrid>
      <w:tr w:rsidR="00E36E64" w:rsidRPr="001119F6" w14:paraId="78861DBB" w14:textId="77777777" w:rsidTr="00D173A1">
        <w:trPr>
          <w:trHeight w:val="397"/>
          <w:tblHeader/>
        </w:trPr>
        <w:tc>
          <w:tcPr>
            <w:tcW w:w="1177" w:type="pct"/>
            <w:shd w:val="clear" w:color="auto" w:fill="F2F2F2" w:themeFill="background1" w:themeFillShade="F2"/>
            <w:vAlign w:val="center"/>
            <w:hideMark/>
          </w:tcPr>
          <w:p w14:paraId="5888EF78" w14:textId="77777777" w:rsidR="00E36E64" w:rsidRPr="007361A0" w:rsidRDefault="00E36E64" w:rsidP="00D173A1">
            <w:pPr>
              <w:rPr>
                <w:rFonts w:cs="Arial"/>
                <w:b/>
                <w:color w:val="000000" w:themeColor="text1"/>
              </w:rPr>
            </w:pPr>
            <w:r w:rsidRPr="007361A0">
              <w:rPr>
                <w:rFonts w:cs="Arial"/>
                <w:b/>
                <w:color w:val="000000" w:themeColor="text1"/>
              </w:rPr>
              <w:t>Description</w:t>
            </w:r>
          </w:p>
        </w:tc>
        <w:tc>
          <w:tcPr>
            <w:tcW w:w="3823" w:type="pct"/>
            <w:shd w:val="clear" w:color="auto" w:fill="F2F2F2" w:themeFill="background1" w:themeFillShade="F2"/>
            <w:vAlign w:val="center"/>
            <w:hideMark/>
          </w:tcPr>
          <w:p w14:paraId="1857B9F8" w14:textId="77777777" w:rsidR="00E36E64" w:rsidRPr="007361A0" w:rsidRDefault="00E36E64" w:rsidP="00D173A1">
            <w:pPr>
              <w:rPr>
                <w:rFonts w:cs="Arial"/>
                <w:b/>
                <w:color w:val="000000" w:themeColor="text1"/>
              </w:rPr>
            </w:pPr>
            <w:r w:rsidRPr="007361A0">
              <w:rPr>
                <w:rFonts w:cs="Arial"/>
                <w:b/>
                <w:color w:val="000000" w:themeColor="text1"/>
              </w:rPr>
              <w:t>Details</w:t>
            </w:r>
          </w:p>
        </w:tc>
      </w:tr>
      <w:tr w:rsidR="00E36E64" w:rsidRPr="001119F6" w14:paraId="452A106D" w14:textId="77777777" w:rsidTr="00D173A1">
        <w:trPr>
          <w:trHeight w:val="20"/>
        </w:trPr>
        <w:tc>
          <w:tcPr>
            <w:tcW w:w="1177" w:type="pct"/>
            <w:hideMark/>
          </w:tcPr>
          <w:p w14:paraId="4C2F8971" w14:textId="77777777" w:rsidR="00E36E64" w:rsidRPr="007361A0" w:rsidRDefault="00E36E64" w:rsidP="00D173A1">
            <w:pPr>
              <w:rPr>
                <w:rFonts w:cs="Arial"/>
                <w:b/>
                <w:color w:val="000000" w:themeColor="text1"/>
                <w:sz w:val="20"/>
                <w:szCs w:val="20"/>
              </w:rPr>
            </w:pPr>
            <w:bookmarkStart w:id="105" w:name="_Hlk519695174"/>
            <w:r w:rsidRPr="007361A0">
              <w:rPr>
                <w:rFonts w:cs="Arial"/>
                <w:b/>
                <w:color w:val="000000" w:themeColor="text1"/>
                <w:sz w:val="20"/>
                <w:szCs w:val="20"/>
              </w:rPr>
              <w:t>Subject matter of the processing</w:t>
            </w:r>
          </w:p>
        </w:tc>
        <w:tc>
          <w:tcPr>
            <w:tcW w:w="3823" w:type="pct"/>
          </w:tcPr>
          <w:p w14:paraId="56B88D4A" w14:textId="223A04DF" w:rsidR="00E36E64" w:rsidRPr="00305116" w:rsidRDefault="00E36E64" w:rsidP="00D173A1">
            <w:pPr>
              <w:jc w:val="both"/>
              <w:rPr>
                <w:rFonts w:eastAsia="Arial-ItalicMT" w:cs="Arial"/>
                <w:color w:val="000000" w:themeColor="text1"/>
                <w:sz w:val="20"/>
                <w:szCs w:val="20"/>
              </w:rPr>
            </w:pPr>
            <w:r w:rsidRPr="00305116">
              <w:rPr>
                <w:rFonts w:eastAsia="Arial-ItalicMT" w:cs="Arial"/>
                <w:color w:val="000000" w:themeColor="text1"/>
                <w:sz w:val="20"/>
                <w:szCs w:val="20"/>
              </w:rPr>
              <w:t xml:space="preserve">The processing is needed in order to ensure that the Tenderer can effectively deliver the </w:t>
            </w:r>
            <w:r w:rsidR="00D61C3E" w:rsidRPr="00305116">
              <w:rPr>
                <w:rFonts w:eastAsia="Arial-ItalicMT" w:cs="Arial"/>
                <w:color w:val="000000" w:themeColor="text1"/>
                <w:sz w:val="20"/>
                <w:szCs w:val="20"/>
              </w:rPr>
              <w:t xml:space="preserve">Zoning Technical Consultancy Services as identified within the specification. </w:t>
            </w:r>
            <w:r w:rsidRPr="00305116">
              <w:rPr>
                <w:rFonts w:eastAsia="Arial-ItalicMT" w:cs="Arial"/>
                <w:color w:val="000000" w:themeColor="text1"/>
                <w:sz w:val="20"/>
                <w:szCs w:val="20"/>
              </w:rPr>
              <w:t xml:space="preserve"> </w:t>
            </w:r>
          </w:p>
          <w:p w14:paraId="0111368A" w14:textId="77777777" w:rsidR="00E36E64" w:rsidRPr="00305116" w:rsidRDefault="00E36E64" w:rsidP="00D173A1">
            <w:pPr>
              <w:jc w:val="both"/>
              <w:rPr>
                <w:rFonts w:eastAsia="Arial-ItalicMT" w:cs="Arial"/>
                <w:color w:val="000000" w:themeColor="text1"/>
                <w:sz w:val="20"/>
                <w:szCs w:val="20"/>
              </w:rPr>
            </w:pPr>
          </w:p>
          <w:p w14:paraId="0C65F9C5" w14:textId="2D34C423" w:rsidR="00E36E64" w:rsidRPr="00305116" w:rsidRDefault="00E36E64" w:rsidP="00D173A1">
            <w:pPr>
              <w:jc w:val="both"/>
              <w:rPr>
                <w:rFonts w:cs="Arial"/>
                <w:color w:val="000000" w:themeColor="text1"/>
                <w:sz w:val="20"/>
                <w:szCs w:val="20"/>
              </w:rPr>
            </w:pPr>
            <w:r w:rsidRPr="00305116">
              <w:rPr>
                <w:rFonts w:cs="Arial"/>
                <w:color w:val="000000" w:themeColor="text1"/>
                <w:sz w:val="20"/>
                <w:szCs w:val="20"/>
              </w:rPr>
              <w:t>The processing of names and business contact details of staff of both the Authority</w:t>
            </w:r>
            <w:r w:rsidR="00D61C3E" w:rsidRPr="00305116">
              <w:rPr>
                <w:rFonts w:cs="Arial"/>
                <w:color w:val="000000" w:themeColor="text1"/>
                <w:sz w:val="20"/>
                <w:szCs w:val="20"/>
              </w:rPr>
              <w:t>, Stakeholders</w:t>
            </w:r>
            <w:r w:rsidR="00D359B4" w:rsidRPr="00305116">
              <w:rPr>
                <w:rFonts w:cs="Arial"/>
                <w:color w:val="000000" w:themeColor="text1"/>
                <w:sz w:val="20"/>
                <w:szCs w:val="20"/>
              </w:rPr>
              <w:t xml:space="preserve"> in allocated cities and towns</w:t>
            </w:r>
            <w:r w:rsidRPr="00305116">
              <w:rPr>
                <w:rFonts w:cs="Arial"/>
                <w:color w:val="000000" w:themeColor="text1"/>
                <w:sz w:val="20"/>
                <w:szCs w:val="20"/>
              </w:rPr>
              <w:t xml:space="preserve"> and the Tenderer will be necessary to deliver the services exchanged during the course of the Contract, and to undertake contract and performance management. </w:t>
            </w:r>
          </w:p>
          <w:p w14:paraId="3F2B9F6F" w14:textId="77777777" w:rsidR="00E36E64" w:rsidRPr="00305116" w:rsidRDefault="00E36E64" w:rsidP="00D173A1">
            <w:pPr>
              <w:jc w:val="both"/>
              <w:rPr>
                <w:rFonts w:cs="Arial"/>
                <w:color w:val="000000" w:themeColor="text1"/>
                <w:sz w:val="20"/>
                <w:szCs w:val="20"/>
              </w:rPr>
            </w:pPr>
          </w:p>
          <w:p w14:paraId="07903264" w14:textId="07D32B46" w:rsidR="00E36E64" w:rsidRPr="00305116" w:rsidRDefault="00E36E64" w:rsidP="00D173A1">
            <w:pPr>
              <w:jc w:val="both"/>
              <w:rPr>
                <w:rFonts w:cs="Arial"/>
                <w:color w:val="000000" w:themeColor="text1"/>
                <w:sz w:val="20"/>
                <w:szCs w:val="20"/>
              </w:rPr>
            </w:pPr>
            <w:r w:rsidRPr="00305116">
              <w:rPr>
                <w:rFonts w:cs="Arial"/>
                <w:color w:val="000000" w:themeColor="text1"/>
                <w:sz w:val="20"/>
                <w:szCs w:val="20"/>
              </w:rPr>
              <w:t>The Contract itself will include the names and business contact details of staff of both the Authority</w:t>
            </w:r>
            <w:r w:rsidR="00D61C3E" w:rsidRPr="00305116">
              <w:rPr>
                <w:rFonts w:cs="Arial"/>
                <w:color w:val="000000" w:themeColor="text1"/>
                <w:sz w:val="20"/>
                <w:szCs w:val="20"/>
              </w:rPr>
              <w:t>, Stakeholders</w:t>
            </w:r>
            <w:r w:rsidR="00D359B4" w:rsidRPr="00305116">
              <w:rPr>
                <w:rFonts w:cs="Arial"/>
                <w:color w:val="000000" w:themeColor="text1"/>
                <w:sz w:val="20"/>
                <w:szCs w:val="20"/>
              </w:rPr>
              <w:t xml:space="preserve"> in allocated cities and towns</w:t>
            </w:r>
            <w:r w:rsidRPr="00305116">
              <w:rPr>
                <w:rFonts w:cs="Arial"/>
                <w:color w:val="000000" w:themeColor="text1"/>
                <w:sz w:val="20"/>
                <w:szCs w:val="20"/>
              </w:rPr>
              <w:t xml:space="preserve"> and the Tenderer involved in managing the Contract.</w:t>
            </w:r>
          </w:p>
          <w:p w14:paraId="41E9E604" w14:textId="77777777" w:rsidR="00E36E64" w:rsidRPr="00305116" w:rsidRDefault="00E36E64" w:rsidP="00D173A1">
            <w:pPr>
              <w:jc w:val="both"/>
              <w:rPr>
                <w:rFonts w:cs="Arial"/>
                <w:color w:val="000000" w:themeColor="text1"/>
                <w:sz w:val="20"/>
                <w:szCs w:val="20"/>
              </w:rPr>
            </w:pPr>
          </w:p>
        </w:tc>
      </w:tr>
      <w:bookmarkEnd w:id="105"/>
      <w:tr w:rsidR="00E36E64" w:rsidRPr="001119F6" w14:paraId="300A231A" w14:textId="77777777" w:rsidTr="00D173A1">
        <w:trPr>
          <w:trHeight w:val="20"/>
        </w:trPr>
        <w:tc>
          <w:tcPr>
            <w:tcW w:w="1177" w:type="pct"/>
            <w:hideMark/>
          </w:tcPr>
          <w:p w14:paraId="79C511CA" w14:textId="77777777" w:rsidR="00E36E64" w:rsidRPr="007361A0" w:rsidRDefault="00E36E64" w:rsidP="00D173A1">
            <w:pPr>
              <w:rPr>
                <w:rFonts w:cs="Arial"/>
                <w:b/>
                <w:color w:val="000000" w:themeColor="text1"/>
                <w:sz w:val="20"/>
                <w:szCs w:val="20"/>
              </w:rPr>
            </w:pPr>
            <w:r w:rsidRPr="007361A0">
              <w:rPr>
                <w:rFonts w:cs="Arial"/>
                <w:b/>
                <w:color w:val="000000" w:themeColor="text1"/>
                <w:sz w:val="20"/>
                <w:szCs w:val="20"/>
              </w:rPr>
              <w:t>Duration of the processing</w:t>
            </w:r>
          </w:p>
        </w:tc>
        <w:tc>
          <w:tcPr>
            <w:tcW w:w="3823" w:type="pct"/>
          </w:tcPr>
          <w:p w14:paraId="18487DAD" w14:textId="26D99CD4" w:rsidR="00E36E64" w:rsidRPr="00305116" w:rsidRDefault="00E36E64" w:rsidP="00D173A1">
            <w:pPr>
              <w:jc w:val="both"/>
              <w:rPr>
                <w:rFonts w:cs="Arial"/>
                <w:color w:val="000000" w:themeColor="text1"/>
                <w:sz w:val="20"/>
                <w:szCs w:val="20"/>
              </w:rPr>
            </w:pPr>
            <w:r w:rsidRPr="00305116">
              <w:rPr>
                <w:rFonts w:cs="Arial"/>
                <w:color w:val="000000" w:themeColor="text1"/>
                <w:sz w:val="20"/>
                <w:szCs w:val="20"/>
              </w:rPr>
              <w:t xml:space="preserve">Processing will take place during the period of </w:t>
            </w:r>
            <w:r w:rsidR="003C0C76" w:rsidRPr="00305116">
              <w:rPr>
                <w:rFonts w:cs="Arial"/>
                <w:color w:val="000000" w:themeColor="text1"/>
                <w:sz w:val="20"/>
                <w:szCs w:val="20"/>
              </w:rPr>
              <w:t xml:space="preserve">each </w:t>
            </w:r>
            <w:r w:rsidR="00810ED8">
              <w:rPr>
                <w:rFonts w:cs="Arial"/>
                <w:color w:val="000000" w:themeColor="text1"/>
                <w:sz w:val="20"/>
                <w:szCs w:val="20"/>
              </w:rPr>
              <w:t>Task Order.</w:t>
            </w:r>
          </w:p>
        </w:tc>
      </w:tr>
      <w:tr w:rsidR="00E36E64" w:rsidRPr="001119F6" w14:paraId="22E280FF" w14:textId="77777777" w:rsidTr="00D173A1">
        <w:trPr>
          <w:trHeight w:val="20"/>
        </w:trPr>
        <w:tc>
          <w:tcPr>
            <w:tcW w:w="1177" w:type="pct"/>
            <w:hideMark/>
          </w:tcPr>
          <w:p w14:paraId="0FF15A57" w14:textId="77777777" w:rsidR="00E36E64" w:rsidRPr="007361A0" w:rsidRDefault="00E36E64" w:rsidP="00D173A1">
            <w:pPr>
              <w:rPr>
                <w:rFonts w:cs="Arial"/>
                <w:b/>
                <w:color w:val="000000" w:themeColor="text1"/>
                <w:sz w:val="20"/>
                <w:szCs w:val="20"/>
              </w:rPr>
            </w:pPr>
            <w:r w:rsidRPr="007361A0">
              <w:rPr>
                <w:rFonts w:cs="Arial"/>
                <w:b/>
                <w:color w:val="000000" w:themeColor="text1"/>
                <w:sz w:val="20"/>
                <w:szCs w:val="20"/>
              </w:rPr>
              <w:t>Nature and purposes of the processing</w:t>
            </w:r>
          </w:p>
        </w:tc>
        <w:tc>
          <w:tcPr>
            <w:tcW w:w="3823" w:type="pct"/>
          </w:tcPr>
          <w:p w14:paraId="6647B764" w14:textId="77777777" w:rsidR="00E36E64" w:rsidRPr="00305116" w:rsidRDefault="00E36E64" w:rsidP="00D173A1">
            <w:pPr>
              <w:jc w:val="both"/>
              <w:rPr>
                <w:rFonts w:cs="Arial"/>
                <w:color w:val="000000" w:themeColor="text1"/>
                <w:sz w:val="20"/>
                <w:szCs w:val="20"/>
              </w:rPr>
            </w:pPr>
            <w:r w:rsidRPr="00305116">
              <w:rPr>
                <w:rFonts w:cs="Arial"/>
                <w:color w:val="000000" w:themeColor="text1"/>
                <w:sz w:val="20"/>
                <w:szCs w:val="20"/>
              </w:rPr>
              <w:t>The nature of the processing will include collection, recording, organisation, structuring, storage, adaptation or alteration, retrieval, consultation, use, disclosure by transmission, dissemination or otherwise making available, alignment or combination, restriction, erasure or destruction of data by automated means etc.</w:t>
            </w:r>
          </w:p>
          <w:p w14:paraId="685372A8" w14:textId="77777777" w:rsidR="00E36E64" w:rsidRPr="00305116" w:rsidRDefault="00E36E64" w:rsidP="00D173A1">
            <w:pPr>
              <w:jc w:val="both"/>
              <w:rPr>
                <w:rFonts w:cs="Arial"/>
                <w:color w:val="000000" w:themeColor="text1"/>
                <w:sz w:val="20"/>
                <w:szCs w:val="20"/>
              </w:rPr>
            </w:pPr>
          </w:p>
          <w:p w14:paraId="6462967B" w14:textId="2606EEEF" w:rsidR="00E36E64" w:rsidRPr="00305116" w:rsidRDefault="00E36E64" w:rsidP="00D173A1">
            <w:pPr>
              <w:jc w:val="both"/>
              <w:rPr>
                <w:rFonts w:cs="Arial"/>
                <w:color w:val="000000" w:themeColor="text1"/>
                <w:sz w:val="20"/>
                <w:szCs w:val="20"/>
              </w:rPr>
            </w:pPr>
            <w:r w:rsidRPr="00305116">
              <w:rPr>
                <w:rFonts w:cs="Arial"/>
                <w:color w:val="000000" w:themeColor="text1"/>
                <w:sz w:val="20"/>
                <w:szCs w:val="20"/>
              </w:rPr>
              <w:t>Processing takes place for the purposes</w:t>
            </w:r>
            <w:r w:rsidR="001D23B2" w:rsidRPr="00305116">
              <w:rPr>
                <w:rFonts w:cs="Arial"/>
                <w:color w:val="000000" w:themeColor="text1"/>
                <w:sz w:val="20"/>
                <w:szCs w:val="20"/>
              </w:rPr>
              <w:t xml:space="preserve"> </w:t>
            </w:r>
            <w:r w:rsidR="00A87F2E" w:rsidRPr="00305116">
              <w:rPr>
                <w:rFonts w:cs="Arial"/>
                <w:color w:val="000000" w:themeColor="text1"/>
                <w:sz w:val="20"/>
                <w:szCs w:val="20"/>
              </w:rPr>
              <w:t xml:space="preserve">of improving and refining the identification of heat network zones </w:t>
            </w:r>
            <w:r w:rsidR="00EB39CC" w:rsidRPr="00305116">
              <w:rPr>
                <w:rFonts w:cs="Arial"/>
                <w:color w:val="000000" w:themeColor="text1"/>
                <w:sz w:val="20"/>
                <w:szCs w:val="20"/>
              </w:rPr>
              <w:t xml:space="preserve">as identified within the specification  </w:t>
            </w:r>
          </w:p>
          <w:p w14:paraId="3533EBC3" w14:textId="77777777" w:rsidR="00E36E64" w:rsidRPr="00305116" w:rsidRDefault="00E36E64" w:rsidP="00D173A1">
            <w:pPr>
              <w:jc w:val="both"/>
              <w:rPr>
                <w:rFonts w:cs="Arial"/>
                <w:color w:val="000000" w:themeColor="text1"/>
                <w:sz w:val="20"/>
                <w:szCs w:val="20"/>
              </w:rPr>
            </w:pPr>
          </w:p>
          <w:p w14:paraId="23E87414" w14:textId="2E9124B0" w:rsidR="00E36E64" w:rsidRPr="00305116" w:rsidRDefault="00E36E64" w:rsidP="00D173A1">
            <w:pPr>
              <w:jc w:val="both"/>
              <w:rPr>
                <w:rFonts w:cs="Arial"/>
                <w:color w:val="000000" w:themeColor="text1"/>
                <w:sz w:val="20"/>
                <w:szCs w:val="20"/>
              </w:rPr>
            </w:pPr>
            <w:r w:rsidRPr="00305116">
              <w:rPr>
                <w:rFonts w:cs="Arial"/>
                <w:color w:val="000000" w:themeColor="text1"/>
                <w:sz w:val="20"/>
                <w:szCs w:val="20"/>
              </w:rPr>
              <w:t>The nature of processing will include the storage and use of names and business contact details of staff of the Authority</w:t>
            </w:r>
            <w:r w:rsidR="0015153A" w:rsidRPr="00305116">
              <w:rPr>
                <w:rFonts w:cs="Arial"/>
                <w:color w:val="000000" w:themeColor="text1"/>
                <w:sz w:val="20"/>
                <w:szCs w:val="20"/>
              </w:rPr>
              <w:t>, Stakeholders in allocated cities and towns</w:t>
            </w:r>
            <w:r w:rsidRPr="00305116">
              <w:rPr>
                <w:rFonts w:cs="Arial"/>
                <w:color w:val="000000" w:themeColor="text1"/>
                <w:sz w:val="20"/>
                <w:szCs w:val="20"/>
              </w:rPr>
              <w:t xml:space="preserve"> and the Tenderer as necessary to deliver the services and to undertake contract </w:t>
            </w:r>
            <w:r w:rsidRPr="00305116">
              <w:rPr>
                <w:rFonts w:cs="Arial"/>
                <w:color w:val="000000" w:themeColor="text1"/>
                <w:sz w:val="20"/>
                <w:szCs w:val="20"/>
              </w:rPr>
              <w:lastRenderedPageBreak/>
              <w:t>and performance management. The Contract itself will include the names and business contact details of staff of both the Authority</w:t>
            </w:r>
            <w:r w:rsidR="0015153A" w:rsidRPr="00305116">
              <w:rPr>
                <w:rFonts w:cs="Arial"/>
                <w:color w:val="000000" w:themeColor="text1"/>
                <w:sz w:val="20"/>
                <w:szCs w:val="20"/>
              </w:rPr>
              <w:t>, Stakeholders in allocated cities and towns</w:t>
            </w:r>
            <w:r w:rsidRPr="00305116">
              <w:rPr>
                <w:rFonts w:cs="Arial"/>
                <w:color w:val="000000" w:themeColor="text1"/>
                <w:sz w:val="20"/>
                <w:szCs w:val="20"/>
              </w:rPr>
              <w:t xml:space="preserve"> and the Tenderer involved in managing the Contract.</w:t>
            </w:r>
          </w:p>
          <w:p w14:paraId="27B9EDBF" w14:textId="77777777" w:rsidR="00E36E64" w:rsidRPr="00305116" w:rsidRDefault="00E36E64" w:rsidP="00D173A1">
            <w:pPr>
              <w:jc w:val="both"/>
              <w:rPr>
                <w:rFonts w:cs="Arial"/>
                <w:color w:val="000000" w:themeColor="text1"/>
                <w:sz w:val="20"/>
                <w:szCs w:val="20"/>
              </w:rPr>
            </w:pPr>
          </w:p>
        </w:tc>
      </w:tr>
      <w:tr w:rsidR="00E36E64" w:rsidRPr="001119F6" w14:paraId="4E155819" w14:textId="77777777" w:rsidTr="00D173A1">
        <w:trPr>
          <w:trHeight w:val="20"/>
        </w:trPr>
        <w:tc>
          <w:tcPr>
            <w:tcW w:w="1177" w:type="pct"/>
            <w:hideMark/>
          </w:tcPr>
          <w:p w14:paraId="667B6A7C" w14:textId="77777777" w:rsidR="00E36E64" w:rsidRPr="00891133" w:rsidRDefault="00E36E64" w:rsidP="00D173A1">
            <w:pPr>
              <w:rPr>
                <w:rFonts w:cs="Arial"/>
                <w:b/>
                <w:color w:val="000000" w:themeColor="text1"/>
                <w:sz w:val="20"/>
                <w:szCs w:val="20"/>
              </w:rPr>
            </w:pPr>
            <w:r w:rsidRPr="00891133">
              <w:rPr>
                <w:rFonts w:cs="Arial"/>
                <w:b/>
                <w:color w:val="000000" w:themeColor="text1"/>
                <w:sz w:val="20"/>
                <w:szCs w:val="20"/>
              </w:rPr>
              <w:lastRenderedPageBreak/>
              <w:t xml:space="preserve">Type of Personal Data </w:t>
            </w:r>
          </w:p>
        </w:tc>
        <w:tc>
          <w:tcPr>
            <w:tcW w:w="3823" w:type="pct"/>
          </w:tcPr>
          <w:p w14:paraId="27B10B90" w14:textId="27BE31BE" w:rsidR="00E36E64" w:rsidRPr="00891133" w:rsidRDefault="00E36E64" w:rsidP="00D173A1">
            <w:pPr>
              <w:jc w:val="both"/>
              <w:rPr>
                <w:rFonts w:cs="Arial"/>
                <w:color w:val="000000" w:themeColor="text1"/>
                <w:sz w:val="20"/>
                <w:szCs w:val="20"/>
              </w:rPr>
            </w:pPr>
            <w:r w:rsidRPr="00891133">
              <w:rPr>
                <w:rFonts w:cs="Arial"/>
                <w:color w:val="000000" w:themeColor="text1"/>
                <w:sz w:val="20"/>
                <w:szCs w:val="20"/>
              </w:rPr>
              <w:t>Names, business telephone numbers and email addresses, office location and position of staff of both the Authority</w:t>
            </w:r>
            <w:r w:rsidR="0015153A" w:rsidRPr="00891133">
              <w:rPr>
                <w:rFonts w:cs="Arial"/>
                <w:color w:val="000000" w:themeColor="text1"/>
                <w:sz w:val="20"/>
                <w:szCs w:val="20"/>
              </w:rPr>
              <w:t>, Stakeholders in allocated cities and towns</w:t>
            </w:r>
            <w:r w:rsidRPr="00891133">
              <w:rPr>
                <w:rFonts w:cs="Arial"/>
                <w:color w:val="000000" w:themeColor="text1"/>
                <w:sz w:val="20"/>
                <w:szCs w:val="20"/>
              </w:rPr>
              <w:t xml:space="preserve"> and the Tenderer as necessary to deliver the services and to undertake contract and performance management. The Contract itself will include the names and business contact details of staff of both the Authority</w:t>
            </w:r>
            <w:r w:rsidR="000B5385" w:rsidRPr="00891133">
              <w:rPr>
                <w:rFonts w:cs="Arial"/>
                <w:color w:val="000000" w:themeColor="text1"/>
                <w:sz w:val="20"/>
                <w:szCs w:val="20"/>
              </w:rPr>
              <w:t>, Stakeholders in allocated cities and towns</w:t>
            </w:r>
            <w:r w:rsidRPr="00891133">
              <w:rPr>
                <w:rFonts w:cs="Arial"/>
                <w:color w:val="000000" w:themeColor="text1"/>
                <w:sz w:val="20"/>
                <w:szCs w:val="20"/>
              </w:rPr>
              <w:t xml:space="preserve"> and the Tenderer involved in managing the Contract.</w:t>
            </w:r>
          </w:p>
        </w:tc>
      </w:tr>
      <w:tr w:rsidR="00E36E64" w:rsidRPr="001119F6" w14:paraId="1890B5DA" w14:textId="77777777" w:rsidTr="00D173A1">
        <w:trPr>
          <w:trHeight w:val="20"/>
        </w:trPr>
        <w:tc>
          <w:tcPr>
            <w:tcW w:w="1177" w:type="pct"/>
            <w:hideMark/>
          </w:tcPr>
          <w:p w14:paraId="23E1872F" w14:textId="77777777" w:rsidR="00E36E64" w:rsidRPr="00891133" w:rsidRDefault="00E36E64" w:rsidP="00D173A1">
            <w:pPr>
              <w:rPr>
                <w:rFonts w:cs="Arial"/>
                <w:b/>
                <w:color w:val="000000" w:themeColor="text1"/>
                <w:sz w:val="20"/>
                <w:szCs w:val="20"/>
              </w:rPr>
            </w:pPr>
            <w:r w:rsidRPr="00891133">
              <w:rPr>
                <w:rFonts w:cs="Arial"/>
                <w:b/>
                <w:color w:val="000000" w:themeColor="text1"/>
                <w:sz w:val="20"/>
                <w:szCs w:val="20"/>
              </w:rPr>
              <w:t>Categories of Data Subject</w:t>
            </w:r>
          </w:p>
        </w:tc>
        <w:tc>
          <w:tcPr>
            <w:tcW w:w="3823" w:type="pct"/>
          </w:tcPr>
          <w:p w14:paraId="1E0BD039" w14:textId="273154F4" w:rsidR="00E36E64" w:rsidRPr="00891133" w:rsidRDefault="00E36E64" w:rsidP="00D173A1">
            <w:pPr>
              <w:jc w:val="both"/>
              <w:rPr>
                <w:rFonts w:cs="Arial"/>
                <w:color w:val="000000" w:themeColor="text1"/>
                <w:sz w:val="20"/>
                <w:szCs w:val="20"/>
              </w:rPr>
            </w:pPr>
            <w:r w:rsidRPr="00891133">
              <w:rPr>
                <w:rFonts w:cs="Arial"/>
                <w:color w:val="000000" w:themeColor="text1"/>
                <w:sz w:val="20"/>
                <w:szCs w:val="20"/>
              </w:rPr>
              <w:t>Staff of the Authority</w:t>
            </w:r>
            <w:r w:rsidR="000B5385" w:rsidRPr="00891133">
              <w:rPr>
                <w:rFonts w:cs="Arial"/>
                <w:color w:val="000000" w:themeColor="text1"/>
                <w:sz w:val="20"/>
                <w:szCs w:val="20"/>
              </w:rPr>
              <w:t>, Stakeholders in allocated cities and towns</w:t>
            </w:r>
            <w:r w:rsidR="00944862" w:rsidRPr="00891133">
              <w:rPr>
                <w:rFonts w:cs="Arial"/>
                <w:color w:val="000000" w:themeColor="text1"/>
                <w:sz w:val="20"/>
                <w:szCs w:val="20"/>
              </w:rPr>
              <w:t xml:space="preserve"> </w:t>
            </w:r>
            <w:r w:rsidRPr="00891133">
              <w:rPr>
                <w:rFonts w:cs="Arial"/>
                <w:color w:val="000000" w:themeColor="text1"/>
                <w:sz w:val="20"/>
                <w:szCs w:val="20"/>
              </w:rPr>
              <w:t xml:space="preserve">and the Tenderer, including where those employees are named within the Contract itself or involved within contract management. </w:t>
            </w:r>
          </w:p>
          <w:p w14:paraId="463FCC62" w14:textId="77777777" w:rsidR="00E36E64" w:rsidRPr="00891133" w:rsidRDefault="00E36E64" w:rsidP="00D173A1">
            <w:pPr>
              <w:jc w:val="both"/>
              <w:rPr>
                <w:rFonts w:cs="Arial"/>
                <w:color w:val="000000" w:themeColor="text1"/>
                <w:sz w:val="20"/>
                <w:szCs w:val="20"/>
              </w:rPr>
            </w:pPr>
          </w:p>
        </w:tc>
      </w:tr>
      <w:tr w:rsidR="00E36E64" w:rsidRPr="001119F6" w14:paraId="21455E8B" w14:textId="77777777" w:rsidTr="00D173A1">
        <w:trPr>
          <w:trHeight w:val="20"/>
        </w:trPr>
        <w:tc>
          <w:tcPr>
            <w:tcW w:w="1177" w:type="pct"/>
            <w:hideMark/>
          </w:tcPr>
          <w:p w14:paraId="029D3568" w14:textId="77777777" w:rsidR="00E36E64" w:rsidRPr="00891133" w:rsidRDefault="00E36E64" w:rsidP="00D173A1">
            <w:pPr>
              <w:rPr>
                <w:rFonts w:cs="Arial"/>
                <w:b/>
                <w:color w:val="000000" w:themeColor="text1"/>
                <w:sz w:val="20"/>
                <w:szCs w:val="20"/>
              </w:rPr>
            </w:pPr>
            <w:r w:rsidRPr="00891133">
              <w:rPr>
                <w:rFonts w:cs="Arial"/>
                <w:b/>
                <w:color w:val="000000" w:themeColor="text1"/>
                <w:sz w:val="20"/>
                <w:szCs w:val="20"/>
              </w:rPr>
              <w:t>Plan for return and destruction of the data once the processing is complete</w:t>
            </w:r>
          </w:p>
          <w:p w14:paraId="641675A6" w14:textId="77777777" w:rsidR="00E36E64" w:rsidRPr="00891133" w:rsidRDefault="00E36E64" w:rsidP="00D173A1">
            <w:pPr>
              <w:rPr>
                <w:rFonts w:cs="Arial"/>
                <w:b/>
                <w:color w:val="000000" w:themeColor="text1"/>
                <w:sz w:val="20"/>
                <w:szCs w:val="20"/>
              </w:rPr>
            </w:pPr>
            <w:r w:rsidRPr="00891133">
              <w:rPr>
                <w:rFonts w:cs="Arial"/>
                <w:b/>
                <w:color w:val="000000" w:themeColor="text1"/>
                <w:sz w:val="20"/>
                <w:szCs w:val="20"/>
              </w:rPr>
              <w:t>UNLESS requirement under European Union or European member state law to preserve that type of data</w:t>
            </w:r>
          </w:p>
        </w:tc>
        <w:tc>
          <w:tcPr>
            <w:tcW w:w="3823" w:type="pct"/>
          </w:tcPr>
          <w:p w14:paraId="4CAC5B37" w14:textId="563765F0" w:rsidR="00E36E64" w:rsidRPr="00891133" w:rsidRDefault="00E36E64" w:rsidP="00D173A1">
            <w:pPr>
              <w:jc w:val="both"/>
              <w:rPr>
                <w:rFonts w:cs="Arial"/>
                <w:color w:val="000000" w:themeColor="text1"/>
                <w:sz w:val="20"/>
                <w:szCs w:val="20"/>
              </w:rPr>
            </w:pPr>
            <w:r w:rsidRPr="00891133">
              <w:rPr>
                <w:rFonts w:cs="Arial"/>
                <w:color w:val="000000" w:themeColor="text1"/>
                <w:sz w:val="20"/>
                <w:szCs w:val="20"/>
              </w:rPr>
              <w:t>The Tenderer will provide the Authority with a complete and uncorrupted version of the Personal Data in electronic form (or such other format as reasonably required by the Authority) and erase from any computers, storage devices and storage media that are to be retained by the Tenderer after the expiry of the</w:t>
            </w:r>
            <w:r w:rsidR="00891133">
              <w:rPr>
                <w:rFonts w:cs="Arial"/>
                <w:color w:val="000000" w:themeColor="text1"/>
                <w:sz w:val="20"/>
                <w:szCs w:val="20"/>
              </w:rPr>
              <w:t xml:space="preserve"> Framework Agreement. The</w:t>
            </w:r>
            <w:r w:rsidRPr="00891133">
              <w:rPr>
                <w:rFonts w:cs="Arial"/>
                <w:color w:val="000000" w:themeColor="text1"/>
                <w:sz w:val="20"/>
                <w:szCs w:val="20"/>
              </w:rPr>
              <w:t xml:space="preserve"> Tenderer will certify to the Authority that it has completed such deletion. </w:t>
            </w:r>
          </w:p>
          <w:p w14:paraId="0B342BC5" w14:textId="77777777" w:rsidR="00E36E64" w:rsidRPr="00891133" w:rsidRDefault="00E36E64" w:rsidP="00D173A1">
            <w:pPr>
              <w:jc w:val="both"/>
              <w:rPr>
                <w:rFonts w:cs="Arial"/>
                <w:color w:val="000000" w:themeColor="text1"/>
                <w:sz w:val="20"/>
                <w:szCs w:val="20"/>
              </w:rPr>
            </w:pPr>
          </w:p>
          <w:p w14:paraId="6B7FCF6C" w14:textId="77777777" w:rsidR="00E36E64" w:rsidRPr="00891133" w:rsidRDefault="00E36E64" w:rsidP="00D173A1">
            <w:pPr>
              <w:jc w:val="both"/>
              <w:rPr>
                <w:rFonts w:cs="Arial"/>
                <w:i/>
                <w:color w:val="000000" w:themeColor="text1"/>
                <w:sz w:val="20"/>
                <w:szCs w:val="20"/>
              </w:rPr>
            </w:pPr>
            <w:r w:rsidRPr="00891133">
              <w:rPr>
                <w:rFonts w:cs="Arial"/>
                <w:color w:val="000000" w:themeColor="text1"/>
                <w:sz w:val="20"/>
                <w:szCs w:val="20"/>
              </w:rPr>
              <w:t xml:space="preserve">Where Personal Data is contained within the Contract documentation, this will be retained in line with the Department’s privacy notice found within the Invitation to Tender. </w:t>
            </w:r>
          </w:p>
        </w:tc>
      </w:tr>
    </w:tbl>
    <w:p w14:paraId="11574911" w14:textId="77777777" w:rsidR="00C109D9" w:rsidRPr="00C109D9" w:rsidRDefault="00C109D9" w:rsidP="00C109D9"/>
    <w:p w14:paraId="5B34F221" w14:textId="1939C39E" w:rsidR="00C109D9" w:rsidRDefault="00C109D9" w:rsidP="00C109D9"/>
    <w:p w14:paraId="58123FE4" w14:textId="4F29F035" w:rsidR="00C109D9" w:rsidRDefault="00C109D9" w:rsidP="00C109D9"/>
    <w:p w14:paraId="16F10E0D" w14:textId="38B4D8AC" w:rsidR="00C109D9" w:rsidRDefault="00C109D9" w:rsidP="00C109D9"/>
    <w:p w14:paraId="0CE9110F" w14:textId="6440265E" w:rsidR="00C109D9" w:rsidRDefault="00C109D9" w:rsidP="00C109D9"/>
    <w:p w14:paraId="0C0CCDA7" w14:textId="623A298D" w:rsidR="00C109D9" w:rsidRDefault="00C109D9" w:rsidP="00C109D9"/>
    <w:p w14:paraId="6C58F4AA" w14:textId="2BAF13EC" w:rsidR="00C109D9" w:rsidRDefault="00C109D9" w:rsidP="00C109D9"/>
    <w:p w14:paraId="769C0971" w14:textId="5B23238B" w:rsidR="00C109D9" w:rsidRDefault="00C109D9" w:rsidP="00C109D9"/>
    <w:p w14:paraId="6E17701F" w14:textId="1435534B" w:rsidR="00C109D9" w:rsidRDefault="00C109D9" w:rsidP="00C109D9"/>
    <w:p w14:paraId="5CC92BCD" w14:textId="2CA24339" w:rsidR="00C109D9" w:rsidRDefault="00C109D9" w:rsidP="00C109D9"/>
    <w:p w14:paraId="67F99CD3" w14:textId="6E02308D" w:rsidR="00C109D9" w:rsidRDefault="00C109D9" w:rsidP="00C109D9"/>
    <w:p w14:paraId="650D929F" w14:textId="54BED246" w:rsidR="00C109D9" w:rsidRDefault="00C109D9" w:rsidP="00C109D9"/>
    <w:p w14:paraId="3795B294" w14:textId="04F0A7DE" w:rsidR="00C109D9" w:rsidRDefault="00C109D9" w:rsidP="00C109D9"/>
    <w:p w14:paraId="1F64A9CC" w14:textId="77777777" w:rsidR="00C109D9" w:rsidRPr="00C109D9" w:rsidRDefault="00C109D9" w:rsidP="00C109D9"/>
    <w:sectPr w:rsidR="00C109D9" w:rsidRPr="00C109D9" w:rsidSect="000D009F">
      <w:headerReference w:type="default" r:id="rId39"/>
      <w:footerReference w:type="default" r:id="rId40"/>
      <w:headerReference w:type="first" r:id="rId41"/>
      <w:footerReference w:type="first" r:id="rId42"/>
      <w:pgSz w:w="11906" w:h="16838"/>
      <w:pgMar w:top="156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DAC29" w14:textId="77777777" w:rsidR="003A29A0" w:rsidRDefault="003A29A0" w:rsidP="00563C68">
      <w:r>
        <w:separator/>
      </w:r>
    </w:p>
  </w:endnote>
  <w:endnote w:type="continuationSeparator" w:id="0">
    <w:p w14:paraId="32B389E8" w14:textId="77777777" w:rsidR="003A29A0" w:rsidRDefault="003A29A0" w:rsidP="00563C68">
      <w:r>
        <w:continuationSeparator/>
      </w:r>
    </w:p>
  </w:endnote>
  <w:endnote w:type="continuationNotice" w:id="1">
    <w:p w14:paraId="1F94266F" w14:textId="77777777" w:rsidR="003A29A0" w:rsidRDefault="003A2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PMincho">
    <w:altName w:val="@Yu Gothic"/>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ItalicMT">
    <w:altName w:val="MS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3CFEE" w14:textId="77777777" w:rsidR="003F6A34" w:rsidRDefault="003F6A34" w:rsidP="00563C68">
    <w:pPr>
      <w:pStyle w:val="Footer"/>
      <w:rPr>
        <w:noProof/>
      </w:rPr>
    </w:pPr>
    <w:r>
      <w:fldChar w:fldCharType="begin"/>
    </w:r>
    <w:r>
      <w:instrText xml:space="preserve"> PAGE   \* MERGEFORMAT </w:instrText>
    </w:r>
    <w:r>
      <w:fldChar w:fldCharType="separate"/>
    </w:r>
    <w:r>
      <w:rPr>
        <w:noProof/>
      </w:rPr>
      <w:t>5</w:t>
    </w:r>
    <w:r>
      <w:rPr>
        <w:noProof/>
      </w:rPr>
      <w:fldChar w:fldCharType="end"/>
    </w:r>
  </w:p>
  <w:p w14:paraId="548CBEB8" w14:textId="77777777" w:rsidR="003F6A34" w:rsidRDefault="003F6A34" w:rsidP="00563C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2645426"/>
      <w:docPartObj>
        <w:docPartGallery w:val="Page Numbers (Bottom of Page)"/>
        <w:docPartUnique/>
      </w:docPartObj>
    </w:sdtPr>
    <w:sdtEndPr>
      <w:rPr>
        <w:noProof/>
      </w:rPr>
    </w:sdtEndPr>
    <w:sdtContent>
      <w:p w14:paraId="1D201308" w14:textId="77777777" w:rsidR="003F6A34" w:rsidRDefault="003F6A34">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7286CE0E" w14:textId="77777777" w:rsidR="003F6A34" w:rsidRDefault="003F6A34" w:rsidP="000D0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2AF46" w14:textId="77777777" w:rsidR="003A29A0" w:rsidRDefault="003A29A0" w:rsidP="00563C68">
      <w:r>
        <w:separator/>
      </w:r>
    </w:p>
  </w:footnote>
  <w:footnote w:type="continuationSeparator" w:id="0">
    <w:p w14:paraId="47AA0561" w14:textId="77777777" w:rsidR="003A29A0" w:rsidRDefault="003A29A0" w:rsidP="00563C68">
      <w:r>
        <w:continuationSeparator/>
      </w:r>
    </w:p>
  </w:footnote>
  <w:footnote w:type="continuationNotice" w:id="1">
    <w:p w14:paraId="0A902D2E" w14:textId="77777777" w:rsidR="003A29A0" w:rsidRDefault="003A29A0">
      <w:pPr>
        <w:spacing w:after="0"/>
      </w:pPr>
    </w:p>
  </w:footnote>
  <w:footnote w:id="2">
    <w:p w14:paraId="50B3BD56" w14:textId="5662988C" w:rsidR="003F6A34" w:rsidRDefault="003F6A34">
      <w:pPr>
        <w:pStyle w:val="FootnoteText"/>
      </w:pPr>
      <w:r>
        <w:rPr>
          <w:rStyle w:val="FootnoteReference"/>
        </w:rPr>
        <w:footnoteRef/>
      </w:r>
      <w:r>
        <w:t xml:space="preserve"> BEIS will sign off the relevant PGSA license to access Ordnance Survey data however individual LA GIS officers will need to sign off any licenses for GIS layers that they hold.</w:t>
      </w:r>
    </w:p>
  </w:footnote>
  <w:footnote w:id="3">
    <w:p w14:paraId="342A5665" w14:textId="77777777" w:rsidR="003F6A34" w:rsidRDefault="003F6A34" w:rsidP="00F74F6B">
      <w:pPr>
        <w:pStyle w:val="FootnoteText"/>
        <w:rPr>
          <w:lang w:eastAsia="en-US"/>
        </w:rPr>
      </w:pPr>
      <w:r>
        <w:rPr>
          <w:rStyle w:val="FootnoteReference"/>
        </w:rPr>
        <w:footnoteRef/>
      </w:r>
      <w:r>
        <w:t xml:space="preserve"> Traded Carbon Values are on an upward pathway to align with Non-Traded Carbon Values by 2030, though it is acknowledged that, in the short-term, a substantial imbalance exists between Traded and Non-Traded Carbon Values.      </w:t>
      </w:r>
    </w:p>
  </w:footnote>
  <w:footnote w:id="4">
    <w:p w14:paraId="57412D7E" w14:textId="77777777" w:rsidR="003F6A34" w:rsidRDefault="003F6A34" w:rsidP="00F74F6B">
      <w:pPr>
        <w:pStyle w:val="FootnoteText"/>
      </w:pPr>
      <w:r>
        <w:rPr>
          <w:rStyle w:val="FootnoteReference"/>
        </w:rPr>
        <w:footnoteRef/>
      </w:r>
      <w:r>
        <w:t xml:space="preserve"> BEIS’ ‘Valuation of Energy Use &amp; Greenhouse Gas: Supplementary guidance to the HM Treasury Green Book on Appraisal and Evaluation in Central Government’ states that </w:t>
      </w:r>
      <w:r>
        <w:rPr>
          <w:i/>
          <w:iCs/>
        </w:rPr>
        <w:t>‘……it is a reasonable approximation to allocate all grid electricity emissions to the traded sector.’</w:t>
      </w:r>
      <w:r>
        <w:t>.</w:t>
      </w:r>
    </w:p>
  </w:footnote>
  <w:footnote w:id="5">
    <w:p w14:paraId="7A7B1B94" w14:textId="77777777" w:rsidR="003F6A34" w:rsidRDefault="003F6A34" w:rsidP="00F74F6B">
      <w:pPr>
        <w:pStyle w:val="FootnoteText"/>
      </w:pPr>
      <w:r>
        <w:rPr>
          <w:rStyle w:val="FootnoteReference"/>
        </w:rPr>
        <w:footnoteRef/>
      </w:r>
      <w:r>
        <w:t xml:space="preserve"> Where the counterfactual technology makes use of Natural Gas then it is the Non-Traded Carbon Value which should be applied.</w:t>
      </w:r>
    </w:p>
  </w:footnote>
  <w:footnote w:id="6">
    <w:p w14:paraId="5FDDF0AE" w14:textId="77777777" w:rsidR="003F6A34" w:rsidRDefault="003F6A34" w:rsidP="00F74F6B">
      <w:pPr>
        <w:pStyle w:val="FootnoteText"/>
      </w:pPr>
      <w:r>
        <w:rPr>
          <w:rStyle w:val="FootnoteReference"/>
        </w:rPr>
        <w:footnoteRef/>
      </w:r>
      <w:r>
        <w:t xml:space="preserve"> For the purposes of this evaluation it is assumed that Consumers will replace heating plant as per industry accepted timescales(see</w:t>
      </w:r>
      <w:r>
        <w:rPr>
          <w:rFonts w:cs="Gill Sans MT"/>
        </w:rPr>
        <w:t xml:space="preserve"> ‘Indicative Economic Life Expectancy’ as defined in CIBSE Guide M (2014)) – it is accepted that this might not hold true from a practical perspective. </w:t>
      </w:r>
    </w:p>
  </w:footnote>
  <w:footnote w:id="7">
    <w:p w14:paraId="60671D0C" w14:textId="77777777" w:rsidR="003F6A34" w:rsidRDefault="003F6A34" w:rsidP="00F74F6B">
      <w:pPr>
        <w:pStyle w:val="FootnoteText"/>
      </w:pPr>
      <w:r>
        <w:rPr>
          <w:rStyle w:val="FootnoteReference"/>
          <w:sz w:val="16"/>
          <w:szCs w:val="24"/>
        </w:rPr>
        <w:footnoteRef/>
      </w:r>
      <w:r>
        <w:t xml:space="preserve"> Refer to Appendix A for discussion on Enabling Costs.</w:t>
      </w:r>
    </w:p>
  </w:footnote>
  <w:footnote w:id="8">
    <w:p w14:paraId="6ED24D64" w14:textId="77777777" w:rsidR="003F6A34" w:rsidRDefault="003F6A34" w:rsidP="00F74F6B">
      <w:pPr>
        <w:pStyle w:val="FootnoteText"/>
      </w:pPr>
      <w:r>
        <w:rPr>
          <w:rStyle w:val="FootnoteReference"/>
          <w:sz w:val="16"/>
          <w:szCs w:val="24"/>
        </w:rPr>
        <w:footnoteRef/>
      </w:r>
      <w:r>
        <w:t xml:space="preserve"> </w:t>
      </w:r>
      <w:hyperlink r:id="rId1" w:history="1">
        <w:r>
          <w:rPr>
            <w:rStyle w:val="Hyperlink"/>
            <w:sz w:val="14"/>
            <w:szCs w:val="22"/>
          </w:rPr>
          <w:t>Non-domestic Private Rented Sector Minimum Energy Efficiency Standards: EPC B future trajectory implementation (publishing.service.gov.uk)</w:t>
        </w:r>
      </w:hyperlink>
    </w:p>
  </w:footnote>
  <w:footnote w:id="9">
    <w:p w14:paraId="14EFF515" w14:textId="77777777" w:rsidR="003F6A34" w:rsidRDefault="003F6A34" w:rsidP="00F74F6B">
      <w:pPr>
        <w:pStyle w:val="FootnoteText"/>
      </w:pPr>
      <w:r>
        <w:rPr>
          <w:rStyle w:val="FootnoteReference"/>
          <w:sz w:val="16"/>
          <w:szCs w:val="24"/>
        </w:rPr>
        <w:footnoteRef/>
      </w:r>
      <w:r>
        <w:t xml:space="preserve"> </w:t>
      </w:r>
      <w:hyperlink r:id="rId2" w:history="1">
        <w:r>
          <w:rPr>
            <w:rStyle w:val="Hyperlink"/>
            <w:sz w:val="14"/>
            <w:szCs w:val="22"/>
          </w:rPr>
          <w:t>Clean Growth Strategy (publishing.service.gov.uk)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9F4EE" w14:textId="77777777" w:rsidR="003F6A34" w:rsidRDefault="003F6A34" w:rsidP="000D009F">
    <w:pPr>
      <w:pStyle w:val="Header"/>
    </w:pPr>
    <w:r>
      <w:t>BEIS Heat Network Zoning Pilot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37306793"/>
      <w:docPartObj>
        <w:docPartGallery w:val="Page Numbers (Top of Page)"/>
        <w:docPartUnique/>
      </w:docPartObj>
    </w:sdtPr>
    <w:sdtEndPr>
      <w:rPr>
        <w:noProof/>
      </w:rPr>
    </w:sdtEndPr>
    <w:sdtContent>
      <w:p w14:paraId="04524483" w14:textId="77777777" w:rsidR="003F6A34" w:rsidRDefault="003F6A34" w:rsidP="000D009F">
        <w:pPr>
          <w:pStyle w:val="Header"/>
        </w:pPr>
        <w:r>
          <w:t>Heat Network Development studies</w:t>
        </w:r>
      </w:p>
    </w:sdtContent>
  </w:sdt>
  <w:p w14:paraId="631AFC2D" w14:textId="77777777" w:rsidR="003F6A34" w:rsidRDefault="003F6A34" w:rsidP="000D009F">
    <w:pPr>
      <w:pStyle w:val="Header"/>
    </w:pPr>
    <w:r>
      <w:t>External Project Management Support</w:t>
    </w:r>
  </w:p>
</w:hdr>
</file>

<file path=word/intelligence.xml><?xml version="1.0" encoding="utf-8"?>
<int:Intelligence xmlns:int="http://schemas.microsoft.com/office/intelligence/2019/intelligence">
  <int:IntelligenceSettings/>
  <int:Manifest>
    <int:ParagraphRange paragraphId="795107467" textId="1777877857" start="74" length="11" invalidationStart="74" invalidationLength="11" id="f7DRrAyd"/>
  </int:Manifest>
  <int:Observations>
    <int:Content id="f7DRrAyd">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D049524"/>
    <w:lvl w:ilvl="0">
      <w:start w:val="7"/>
      <w:numFmt w:val="decimal"/>
      <w:pStyle w:val="ListNumber2"/>
      <w:lvlText w:val="%1."/>
      <w:lvlJc w:val="left"/>
      <w:pPr>
        <w:tabs>
          <w:tab w:val="num" w:pos="643"/>
        </w:tabs>
        <w:ind w:left="643" w:hanging="360"/>
      </w:pPr>
      <w:rPr>
        <w:rFonts w:hint="default"/>
      </w:rPr>
    </w:lvl>
  </w:abstractNum>
  <w:abstractNum w:abstractNumId="1" w15:restartNumberingAfterBreak="0">
    <w:nsid w:val="FFFFFF82"/>
    <w:multiLevelType w:val="singleLevel"/>
    <w:tmpl w:val="B4546962"/>
    <w:lvl w:ilvl="0">
      <w:start w:val="1"/>
      <w:numFmt w:val="bullet"/>
      <w:pStyle w:val="ListBullet3"/>
      <w:lvlText w:val=""/>
      <w:lvlJc w:val="left"/>
      <w:pPr>
        <w:tabs>
          <w:tab w:val="num" w:pos="926"/>
        </w:tabs>
        <w:ind w:left="926" w:hanging="360"/>
      </w:pPr>
      <w:rPr>
        <w:rFonts w:ascii="@MS PMincho" w:hAnsi="@MS PMincho" w:hint="default"/>
      </w:rPr>
    </w:lvl>
  </w:abstractNum>
  <w:abstractNum w:abstractNumId="2" w15:restartNumberingAfterBreak="0">
    <w:nsid w:val="FFFFFF83"/>
    <w:multiLevelType w:val="singleLevel"/>
    <w:tmpl w:val="03460496"/>
    <w:lvl w:ilvl="0">
      <w:start w:val="1"/>
      <w:numFmt w:val="bullet"/>
      <w:pStyle w:val="ListBullet2"/>
      <w:lvlText w:val=""/>
      <w:lvlJc w:val="left"/>
      <w:pPr>
        <w:tabs>
          <w:tab w:val="num" w:pos="643"/>
        </w:tabs>
        <w:ind w:left="643" w:hanging="360"/>
      </w:pPr>
      <w:rPr>
        <w:rFonts w:ascii="@MS PMincho" w:hAnsi="@MS PMincho" w:hint="default"/>
      </w:rPr>
    </w:lvl>
  </w:abstractNum>
  <w:abstractNum w:abstractNumId="3" w15:restartNumberingAfterBreak="0">
    <w:nsid w:val="FFFFFF89"/>
    <w:multiLevelType w:val="singleLevel"/>
    <w:tmpl w:val="3EBE5BCE"/>
    <w:lvl w:ilvl="0">
      <w:start w:val="1"/>
      <w:numFmt w:val="bullet"/>
      <w:lvlText w:val=""/>
      <w:lvlJc w:val="left"/>
      <w:pPr>
        <w:ind w:left="1800" w:hanging="360"/>
      </w:pPr>
      <w:rPr>
        <w:rFonts w:ascii="Symbol" w:hAnsi="Symbol" w:hint="default"/>
      </w:rPr>
    </w:lvl>
  </w:abstractNum>
  <w:abstractNum w:abstractNumId="4" w15:restartNumberingAfterBreak="0">
    <w:nsid w:val="00451351"/>
    <w:multiLevelType w:val="hybridMultilevel"/>
    <w:tmpl w:val="7CBA63A6"/>
    <w:lvl w:ilvl="0" w:tplc="52B8D526">
      <w:start w:val="1"/>
      <w:numFmt w:val="lowerLetter"/>
      <w:pStyle w:val="abcinnumberedlists"/>
      <w:lvlText w:val="%1)"/>
      <w:lvlJc w:val="left"/>
      <w:pPr>
        <w:ind w:left="720" w:hanging="360"/>
      </w:pPr>
      <w:rPr>
        <w:rFonts w:hint="default"/>
      </w:rPr>
    </w:lvl>
    <w:lvl w:ilvl="1" w:tplc="08090003" w:tentative="1">
      <w:start w:val="1"/>
      <w:numFmt w:val="bullet"/>
      <w:lvlText w:val="o"/>
      <w:lvlJc w:val="left"/>
      <w:pPr>
        <w:ind w:left="1440" w:hanging="360"/>
      </w:pPr>
      <w:rPr>
        <w:rFonts w:ascii="Calibri" w:hAnsi="Calibri" w:cs="Calibri" w:hint="default"/>
      </w:rPr>
    </w:lvl>
    <w:lvl w:ilvl="2" w:tplc="08090005" w:tentative="1">
      <w:start w:val="1"/>
      <w:numFmt w:val="bullet"/>
      <w:lvlText w:val=""/>
      <w:lvlJc w:val="left"/>
      <w:pPr>
        <w:ind w:left="2160" w:hanging="360"/>
      </w:pPr>
      <w:rPr>
        <w:rFonts w:ascii="ArialMT" w:hAnsi="ArialMT" w:hint="default"/>
      </w:rPr>
    </w:lvl>
    <w:lvl w:ilvl="3" w:tplc="08090001" w:tentative="1">
      <w:start w:val="1"/>
      <w:numFmt w:val="bullet"/>
      <w:lvlText w:val=""/>
      <w:lvlJc w:val="left"/>
      <w:pPr>
        <w:ind w:left="2880" w:hanging="360"/>
      </w:pPr>
      <w:rPr>
        <w:rFonts w:ascii="@MS PMincho" w:hAnsi="@MS PMincho" w:hint="default"/>
      </w:rPr>
    </w:lvl>
    <w:lvl w:ilvl="4" w:tplc="08090003" w:tentative="1">
      <w:start w:val="1"/>
      <w:numFmt w:val="bullet"/>
      <w:lvlText w:val="o"/>
      <w:lvlJc w:val="left"/>
      <w:pPr>
        <w:ind w:left="3600" w:hanging="360"/>
      </w:pPr>
      <w:rPr>
        <w:rFonts w:ascii="Calibri" w:hAnsi="Calibri" w:cs="Calibri" w:hint="default"/>
      </w:rPr>
    </w:lvl>
    <w:lvl w:ilvl="5" w:tplc="08090005" w:tentative="1">
      <w:start w:val="1"/>
      <w:numFmt w:val="bullet"/>
      <w:lvlText w:val=""/>
      <w:lvlJc w:val="left"/>
      <w:pPr>
        <w:ind w:left="4320" w:hanging="360"/>
      </w:pPr>
      <w:rPr>
        <w:rFonts w:ascii="ArialMT" w:hAnsi="ArialMT" w:hint="default"/>
      </w:rPr>
    </w:lvl>
    <w:lvl w:ilvl="6" w:tplc="08090001" w:tentative="1">
      <w:start w:val="1"/>
      <w:numFmt w:val="bullet"/>
      <w:lvlText w:val=""/>
      <w:lvlJc w:val="left"/>
      <w:pPr>
        <w:ind w:left="5040" w:hanging="360"/>
      </w:pPr>
      <w:rPr>
        <w:rFonts w:ascii="@MS PMincho" w:hAnsi="@MS PMincho" w:hint="default"/>
      </w:rPr>
    </w:lvl>
    <w:lvl w:ilvl="7" w:tplc="08090003" w:tentative="1">
      <w:start w:val="1"/>
      <w:numFmt w:val="bullet"/>
      <w:lvlText w:val="o"/>
      <w:lvlJc w:val="left"/>
      <w:pPr>
        <w:ind w:left="5760" w:hanging="360"/>
      </w:pPr>
      <w:rPr>
        <w:rFonts w:ascii="Calibri" w:hAnsi="Calibri" w:cs="Calibri" w:hint="default"/>
      </w:rPr>
    </w:lvl>
    <w:lvl w:ilvl="8" w:tplc="08090005" w:tentative="1">
      <w:start w:val="1"/>
      <w:numFmt w:val="bullet"/>
      <w:lvlText w:val=""/>
      <w:lvlJc w:val="left"/>
      <w:pPr>
        <w:ind w:left="6480" w:hanging="360"/>
      </w:pPr>
      <w:rPr>
        <w:rFonts w:ascii="ArialMT" w:hAnsi="ArialMT" w:hint="default"/>
      </w:rPr>
    </w:lvl>
  </w:abstractNum>
  <w:abstractNum w:abstractNumId="5" w15:restartNumberingAfterBreak="0">
    <w:nsid w:val="030171CF"/>
    <w:multiLevelType w:val="hybridMultilevel"/>
    <w:tmpl w:val="E7287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335B19"/>
    <w:multiLevelType w:val="multilevel"/>
    <w:tmpl w:val="515CBABC"/>
    <w:lvl w:ilvl="0">
      <w:start w:val="1"/>
      <w:numFmt w:val="bullet"/>
      <w:lvlText w:val=""/>
      <w:lvlJc w:val="left"/>
      <w:pPr>
        <w:ind w:left="1571" w:hanging="360"/>
      </w:pPr>
      <w:rPr>
        <w:rFonts w:ascii="Symbol" w:hAnsi="Symbol"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063" w:hanging="720"/>
      </w:pPr>
      <w:rPr>
        <w:rFonts w:hint="default"/>
      </w:rPr>
    </w:lvl>
    <w:lvl w:ilvl="3">
      <w:start w:val="1"/>
      <w:numFmt w:val="decimal"/>
      <w:isLgl/>
      <w:lvlText w:val="%1.%2.%3.%4"/>
      <w:lvlJc w:val="left"/>
      <w:pPr>
        <w:ind w:left="2129" w:hanging="720"/>
      </w:pPr>
      <w:rPr>
        <w:rFonts w:hint="default"/>
      </w:rPr>
    </w:lvl>
    <w:lvl w:ilvl="4">
      <w:start w:val="1"/>
      <w:numFmt w:val="decimal"/>
      <w:isLgl/>
      <w:lvlText w:val="%1.%2.%3.%4.%5"/>
      <w:lvlJc w:val="left"/>
      <w:pPr>
        <w:ind w:left="2555" w:hanging="1080"/>
      </w:pPr>
      <w:rPr>
        <w:rFonts w:hint="default"/>
      </w:rPr>
    </w:lvl>
    <w:lvl w:ilvl="5">
      <w:start w:val="1"/>
      <w:numFmt w:val="decimal"/>
      <w:isLgl/>
      <w:lvlText w:val="%1.%2.%3.%4.%5.%6"/>
      <w:lvlJc w:val="left"/>
      <w:pPr>
        <w:ind w:left="2621" w:hanging="1080"/>
      </w:pPr>
      <w:rPr>
        <w:rFonts w:hint="default"/>
      </w:rPr>
    </w:lvl>
    <w:lvl w:ilvl="6">
      <w:start w:val="1"/>
      <w:numFmt w:val="decimal"/>
      <w:isLgl/>
      <w:lvlText w:val="%1.%2.%3.%4.%5.%6.%7"/>
      <w:lvlJc w:val="left"/>
      <w:pPr>
        <w:ind w:left="3047" w:hanging="1440"/>
      </w:pPr>
      <w:rPr>
        <w:rFonts w:hint="default"/>
      </w:rPr>
    </w:lvl>
    <w:lvl w:ilvl="7">
      <w:start w:val="1"/>
      <w:numFmt w:val="decimal"/>
      <w:isLgl/>
      <w:lvlText w:val="%1.%2.%3.%4.%5.%6.%7.%8"/>
      <w:lvlJc w:val="left"/>
      <w:pPr>
        <w:ind w:left="3113" w:hanging="1440"/>
      </w:pPr>
      <w:rPr>
        <w:rFonts w:hint="default"/>
      </w:rPr>
    </w:lvl>
    <w:lvl w:ilvl="8">
      <w:start w:val="1"/>
      <w:numFmt w:val="decimal"/>
      <w:isLgl/>
      <w:lvlText w:val="%1.%2.%3.%4.%5.%6.%7.%8.%9"/>
      <w:lvlJc w:val="left"/>
      <w:pPr>
        <w:ind w:left="3179" w:hanging="1440"/>
      </w:pPr>
      <w:rPr>
        <w:rFonts w:hint="default"/>
      </w:rPr>
    </w:lvl>
  </w:abstractNum>
  <w:abstractNum w:abstractNumId="7" w15:restartNumberingAfterBreak="0">
    <w:nsid w:val="0AF86C21"/>
    <w:multiLevelType w:val="multilevel"/>
    <w:tmpl w:val="9486550C"/>
    <w:lvl w:ilvl="0">
      <w:start w:val="1"/>
      <w:numFmt w:val="decimal"/>
      <w:lvlText w:val="%1"/>
      <w:lvlJc w:val="left"/>
      <w:pPr>
        <w:ind w:left="644" w:hanging="360"/>
      </w:pPr>
      <w:rPr>
        <w:rFonts w:hint="default"/>
        <w:b/>
        <w:bCs w:val="0"/>
        <w:i w:val="0"/>
        <w:iCs/>
        <w:color w:val="1F497D" w:themeColor="text2"/>
      </w:rPr>
    </w:lvl>
    <w:lvl w:ilvl="1">
      <w:start w:val="1"/>
      <w:numFmt w:val="decimal"/>
      <w:lvlText w:val="8.%2."/>
      <w:lvlJc w:val="left"/>
      <w:pPr>
        <w:ind w:left="831" w:hanging="567"/>
      </w:pPr>
      <w:rPr>
        <w:rFonts w:hint="default"/>
        <w:b/>
        <w:bCs/>
        <w:i w:val="0"/>
        <w:iCs/>
        <w:color w:val="1F497D" w:themeColor="text2"/>
        <w:sz w:val="22"/>
        <w:szCs w:val="22"/>
      </w:rPr>
    </w:lvl>
    <w:lvl w:ilvl="2">
      <w:start w:val="1"/>
      <w:numFmt w:val="decimal"/>
      <w:lvlText w:val="%1.%2.%3"/>
      <w:lvlJc w:val="left"/>
      <w:pPr>
        <w:ind w:left="1702" w:hanging="851"/>
      </w:pPr>
      <w:rPr>
        <w:rFonts w:ascii="Cambria" w:hAnsi="Cambria" w:cs="MS Mincho" w:hint="default"/>
        <w:b w:val="0"/>
        <w:bCs w:val="0"/>
        <w:i w:val="0"/>
        <w:color w:val="365F91" w:themeColor="accent1" w:themeShade="BF"/>
        <w:sz w:val="22"/>
        <w:u w:color="808080" w:themeColor="background1" w:themeShade="80"/>
      </w:rPr>
    </w:lvl>
    <w:lvl w:ilvl="3">
      <w:start w:val="1"/>
      <w:numFmt w:val="lowerLetter"/>
      <w:lvlText w:val="%4."/>
      <w:lvlJc w:val="left"/>
      <w:pPr>
        <w:ind w:left="2269" w:hanging="284"/>
      </w:pPr>
      <w:rPr>
        <w:rFonts w:hint="default"/>
      </w:rPr>
    </w:lvl>
    <w:lvl w:ilvl="4">
      <w:start w:val="1"/>
      <w:numFmt w:val="decimal"/>
      <w:lvlText w:val="%1.%2.%3.%4.%5"/>
      <w:lvlJc w:val="left"/>
      <w:pPr>
        <w:ind w:left="4280" w:hanging="1080"/>
      </w:pPr>
      <w:rPr>
        <w:rFonts w:hint="default"/>
      </w:rPr>
    </w:lvl>
    <w:lvl w:ilvl="5">
      <w:start w:val="1"/>
      <w:numFmt w:val="decimal"/>
      <w:lvlText w:val="%1.%2.%3.%4.%5.%6"/>
      <w:lvlJc w:val="left"/>
      <w:pPr>
        <w:ind w:left="5009" w:hanging="1080"/>
      </w:pPr>
      <w:rPr>
        <w:rFonts w:hint="default"/>
      </w:rPr>
    </w:lvl>
    <w:lvl w:ilvl="6">
      <w:start w:val="1"/>
      <w:numFmt w:val="decimal"/>
      <w:lvlText w:val="%1.%2.%3.%4.%5.%6.%7"/>
      <w:lvlJc w:val="left"/>
      <w:pPr>
        <w:ind w:left="6098" w:hanging="1440"/>
      </w:pPr>
      <w:rPr>
        <w:rFonts w:hint="default"/>
      </w:rPr>
    </w:lvl>
    <w:lvl w:ilvl="7">
      <w:start w:val="1"/>
      <w:numFmt w:val="decimal"/>
      <w:lvlText w:val="%1.%2.%3.%4.%5.%6.%7.%8"/>
      <w:lvlJc w:val="left"/>
      <w:pPr>
        <w:ind w:left="6827" w:hanging="1440"/>
      </w:pPr>
      <w:rPr>
        <w:rFonts w:hint="default"/>
      </w:rPr>
    </w:lvl>
    <w:lvl w:ilvl="8">
      <w:start w:val="1"/>
      <w:numFmt w:val="decimal"/>
      <w:lvlText w:val="%1.%2.%3.%4.%5.%6.%7.%8.%9"/>
      <w:lvlJc w:val="left"/>
      <w:pPr>
        <w:ind w:left="7556" w:hanging="1440"/>
      </w:pPr>
      <w:rPr>
        <w:rFonts w:hint="default"/>
      </w:rPr>
    </w:lvl>
  </w:abstractNum>
  <w:abstractNum w:abstractNumId="8" w15:restartNumberingAfterBreak="0">
    <w:nsid w:val="0D744413"/>
    <w:multiLevelType w:val="hybridMultilevel"/>
    <w:tmpl w:val="ADE6FE68"/>
    <w:lvl w:ilvl="0" w:tplc="5EF09C08">
      <w:start w:val="1"/>
      <w:numFmt w:val="decimal"/>
      <w:pStyle w:val="HNDUHeadingStyle2"/>
      <w:lvlText w:val="%1."/>
      <w:lvlJc w:val="left"/>
      <w:pPr>
        <w:ind w:left="397" w:hanging="397"/>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4936F7F"/>
    <w:multiLevelType w:val="hybridMultilevel"/>
    <w:tmpl w:val="A7304E1C"/>
    <w:lvl w:ilvl="0" w:tplc="2C9A5FBE">
      <w:start w:val="1"/>
      <w:numFmt w:val="bullet"/>
      <w:pStyle w:val="BulletList2"/>
      <w:lvlText w:val=""/>
      <w:lvlJc w:val="left"/>
      <w:pPr>
        <w:ind w:left="1260" w:hanging="360"/>
      </w:pPr>
      <w:rPr>
        <w:rFonts w:ascii="@MS PMincho" w:hAnsi="@MS PMincho" w:hint="default"/>
        <w:color w:val="000000" w:themeColor="text1"/>
      </w:rPr>
    </w:lvl>
    <w:lvl w:ilvl="1" w:tplc="08090003" w:tentative="1">
      <w:start w:val="1"/>
      <w:numFmt w:val="bullet"/>
      <w:lvlText w:val="o"/>
      <w:lvlJc w:val="left"/>
      <w:pPr>
        <w:ind w:left="1980" w:hanging="360"/>
      </w:pPr>
      <w:rPr>
        <w:rFonts w:ascii="Calibri" w:hAnsi="Calibri" w:cs="Calibri" w:hint="default"/>
      </w:rPr>
    </w:lvl>
    <w:lvl w:ilvl="2" w:tplc="08090005" w:tentative="1">
      <w:start w:val="1"/>
      <w:numFmt w:val="bullet"/>
      <w:lvlText w:val=""/>
      <w:lvlJc w:val="left"/>
      <w:pPr>
        <w:ind w:left="2700" w:hanging="360"/>
      </w:pPr>
      <w:rPr>
        <w:rFonts w:ascii="ArialMT" w:hAnsi="ArialMT" w:hint="default"/>
      </w:rPr>
    </w:lvl>
    <w:lvl w:ilvl="3" w:tplc="08090001" w:tentative="1">
      <w:start w:val="1"/>
      <w:numFmt w:val="bullet"/>
      <w:lvlText w:val=""/>
      <w:lvlJc w:val="left"/>
      <w:pPr>
        <w:ind w:left="3420" w:hanging="360"/>
      </w:pPr>
      <w:rPr>
        <w:rFonts w:ascii="@MS PMincho" w:hAnsi="@MS PMincho" w:hint="default"/>
      </w:rPr>
    </w:lvl>
    <w:lvl w:ilvl="4" w:tplc="08090003" w:tentative="1">
      <w:start w:val="1"/>
      <w:numFmt w:val="bullet"/>
      <w:lvlText w:val="o"/>
      <w:lvlJc w:val="left"/>
      <w:pPr>
        <w:ind w:left="4140" w:hanging="360"/>
      </w:pPr>
      <w:rPr>
        <w:rFonts w:ascii="Calibri" w:hAnsi="Calibri" w:cs="Calibri" w:hint="default"/>
      </w:rPr>
    </w:lvl>
    <w:lvl w:ilvl="5" w:tplc="08090005" w:tentative="1">
      <w:start w:val="1"/>
      <w:numFmt w:val="bullet"/>
      <w:lvlText w:val=""/>
      <w:lvlJc w:val="left"/>
      <w:pPr>
        <w:ind w:left="4860" w:hanging="360"/>
      </w:pPr>
      <w:rPr>
        <w:rFonts w:ascii="ArialMT" w:hAnsi="ArialMT" w:hint="default"/>
      </w:rPr>
    </w:lvl>
    <w:lvl w:ilvl="6" w:tplc="08090001" w:tentative="1">
      <w:start w:val="1"/>
      <w:numFmt w:val="bullet"/>
      <w:lvlText w:val=""/>
      <w:lvlJc w:val="left"/>
      <w:pPr>
        <w:ind w:left="5580" w:hanging="360"/>
      </w:pPr>
      <w:rPr>
        <w:rFonts w:ascii="@MS PMincho" w:hAnsi="@MS PMincho" w:hint="default"/>
      </w:rPr>
    </w:lvl>
    <w:lvl w:ilvl="7" w:tplc="08090003" w:tentative="1">
      <w:start w:val="1"/>
      <w:numFmt w:val="bullet"/>
      <w:lvlText w:val="o"/>
      <w:lvlJc w:val="left"/>
      <w:pPr>
        <w:ind w:left="6300" w:hanging="360"/>
      </w:pPr>
      <w:rPr>
        <w:rFonts w:ascii="Calibri" w:hAnsi="Calibri" w:cs="Calibri" w:hint="default"/>
      </w:rPr>
    </w:lvl>
    <w:lvl w:ilvl="8" w:tplc="08090005" w:tentative="1">
      <w:start w:val="1"/>
      <w:numFmt w:val="bullet"/>
      <w:lvlText w:val=""/>
      <w:lvlJc w:val="left"/>
      <w:pPr>
        <w:ind w:left="7020" w:hanging="360"/>
      </w:pPr>
      <w:rPr>
        <w:rFonts w:ascii="ArialMT" w:hAnsi="ArialMT" w:hint="default"/>
      </w:rPr>
    </w:lvl>
  </w:abstractNum>
  <w:abstractNum w:abstractNumId="10" w15:restartNumberingAfterBreak="0">
    <w:nsid w:val="16B41D17"/>
    <w:multiLevelType w:val="multilevel"/>
    <w:tmpl w:val="88024D6A"/>
    <w:lvl w:ilvl="0">
      <w:start w:val="1"/>
      <w:numFmt w:val="decimal"/>
      <w:lvlRestart w:val="0"/>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decimal"/>
      <w:lvlText w:val="%1.%2.%3.%4.%5"/>
      <w:lvlJc w:val="left"/>
      <w:pPr>
        <w:ind w:left="850" w:hanging="850"/>
      </w:pPr>
    </w:lvl>
    <w:lvl w:ilvl="5">
      <w:start w:val="1"/>
      <w:numFmt w:val="decimal"/>
      <w:lvlText w:val="%1.%2.%3.%4.%5.%6"/>
      <w:lvlJc w:val="left"/>
      <w:pPr>
        <w:ind w:left="850" w:hanging="850"/>
      </w:pPr>
    </w:lvl>
    <w:lvl w:ilvl="6">
      <w:start w:val="1"/>
      <w:numFmt w:val="none"/>
      <w:lvlText w:val=""/>
      <w:lvlJc w:val="left"/>
      <w:pPr>
        <w:ind w:left="850" w:hanging="850"/>
      </w:pPr>
    </w:lvl>
    <w:lvl w:ilvl="7">
      <w:start w:val="1"/>
      <w:numFmt w:val="lowerLetter"/>
      <w:lvlText w:val="%8."/>
      <w:lvlJc w:val="left"/>
      <w:pPr>
        <w:ind w:left="850" w:hanging="850"/>
      </w:pPr>
    </w:lvl>
    <w:lvl w:ilvl="8">
      <w:start w:val="1"/>
      <w:numFmt w:val="lowerRoman"/>
      <w:lvlText w:val="%9."/>
      <w:lvlJc w:val="left"/>
      <w:pPr>
        <w:ind w:left="850" w:hanging="850"/>
      </w:pPr>
    </w:lvl>
  </w:abstractNum>
  <w:abstractNum w:abstractNumId="11" w15:restartNumberingAfterBreak="0">
    <w:nsid w:val="18842AF0"/>
    <w:multiLevelType w:val="multilevel"/>
    <w:tmpl w:val="16B46FF6"/>
    <w:lvl w:ilvl="0">
      <w:start w:val="1"/>
      <w:numFmt w:val="decimal"/>
      <w:lvlText w:val="%1"/>
      <w:lvlJc w:val="left"/>
      <w:pPr>
        <w:ind w:left="664" w:hanging="360"/>
      </w:pPr>
      <w:rPr>
        <w:rFonts w:hint="default"/>
        <w:b/>
        <w:bCs w:val="0"/>
        <w:i w:val="0"/>
        <w:iCs/>
        <w:color w:val="1F497D" w:themeColor="text2"/>
      </w:rPr>
    </w:lvl>
    <w:lvl w:ilvl="1">
      <w:start w:val="1"/>
      <w:numFmt w:val="decimal"/>
      <w:lvlText w:val="%1.%2"/>
      <w:lvlJc w:val="left"/>
      <w:pPr>
        <w:ind w:left="851" w:hanging="567"/>
      </w:pPr>
      <w:rPr>
        <w:rFonts w:hint="default"/>
        <w:b/>
        <w:bCs/>
        <w:i w:val="0"/>
        <w:iCs/>
        <w:color w:val="1F497D" w:themeColor="text2"/>
      </w:rPr>
    </w:lvl>
    <w:lvl w:ilvl="2">
      <w:start w:val="1"/>
      <w:numFmt w:val="decimal"/>
      <w:lvlText w:val="%1.%2.%3"/>
      <w:lvlJc w:val="left"/>
      <w:pPr>
        <w:ind w:left="1722" w:hanging="851"/>
      </w:pPr>
      <w:rPr>
        <w:rFonts w:ascii="Cambria" w:hAnsi="Cambria" w:cs="MS Mincho" w:hint="default"/>
        <w:b w:val="0"/>
        <w:bCs w:val="0"/>
        <w:i w:val="0"/>
        <w:color w:val="365F91" w:themeColor="accent1" w:themeShade="BF"/>
        <w:sz w:val="22"/>
        <w:u w:color="808080" w:themeColor="background1" w:themeShade="80"/>
      </w:rPr>
    </w:lvl>
    <w:lvl w:ilvl="3">
      <w:start w:val="1"/>
      <w:numFmt w:val="lowerLetter"/>
      <w:lvlText w:val="%4."/>
      <w:lvlJc w:val="left"/>
      <w:pPr>
        <w:ind w:left="2289" w:hanging="284"/>
      </w:pPr>
      <w:rPr>
        <w:rFonts w:hint="default"/>
      </w:rPr>
    </w:lvl>
    <w:lvl w:ilvl="4">
      <w:start w:val="1"/>
      <w:numFmt w:val="decimal"/>
      <w:lvlText w:val="%1.%2.%3.%4.%5"/>
      <w:lvlJc w:val="left"/>
      <w:pPr>
        <w:ind w:left="4300" w:hanging="1080"/>
      </w:pPr>
      <w:rPr>
        <w:rFonts w:hint="default"/>
      </w:rPr>
    </w:lvl>
    <w:lvl w:ilvl="5">
      <w:start w:val="1"/>
      <w:numFmt w:val="decimal"/>
      <w:lvlText w:val="%1.%2.%3.%4.%5.%6"/>
      <w:lvlJc w:val="left"/>
      <w:pPr>
        <w:ind w:left="5029" w:hanging="1080"/>
      </w:pPr>
      <w:rPr>
        <w:rFonts w:hint="default"/>
      </w:rPr>
    </w:lvl>
    <w:lvl w:ilvl="6">
      <w:start w:val="1"/>
      <w:numFmt w:val="decimal"/>
      <w:lvlText w:val="%1.%2.%3.%4.%5.%6.%7"/>
      <w:lvlJc w:val="left"/>
      <w:pPr>
        <w:ind w:left="6118" w:hanging="1440"/>
      </w:pPr>
      <w:rPr>
        <w:rFonts w:hint="default"/>
      </w:rPr>
    </w:lvl>
    <w:lvl w:ilvl="7">
      <w:start w:val="1"/>
      <w:numFmt w:val="decimal"/>
      <w:lvlText w:val="%1.%2.%3.%4.%5.%6.%7.%8"/>
      <w:lvlJc w:val="left"/>
      <w:pPr>
        <w:ind w:left="6847" w:hanging="1440"/>
      </w:pPr>
      <w:rPr>
        <w:rFonts w:hint="default"/>
      </w:rPr>
    </w:lvl>
    <w:lvl w:ilvl="8">
      <w:start w:val="1"/>
      <w:numFmt w:val="decimal"/>
      <w:lvlText w:val="%1.%2.%3.%4.%5.%6.%7.%8.%9"/>
      <w:lvlJc w:val="left"/>
      <w:pPr>
        <w:ind w:left="7576" w:hanging="1440"/>
      </w:pPr>
      <w:rPr>
        <w:rFonts w:hint="default"/>
      </w:rPr>
    </w:lvl>
  </w:abstractNum>
  <w:abstractNum w:abstractNumId="12" w15:restartNumberingAfterBreak="0">
    <w:nsid w:val="198657E6"/>
    <w:multiLevelType w:val="hybridMultilevel"/>
    <w:tmpl w:val="C86E991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1A19648B"/>
    <w:multiLevelType w:val="hybridMultilevel"/>
    <w:tmpl w:val="151ACE44"/>
    <w:lvl w:ilvl="0" w:tplc="827C68A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C9B1787"/>
    <w:multiLevelType w:val="hybridMultilevel"/>
    <w:tmpl w:val="8A707206"/>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23750785"/>
    <w:multiLevelType w:val="multilevel"/>
    <w:tmpl w:val="8CD41C0C"/>
    <w:lvl w:ilvl="0">
      <w:start w:val="1"/>
      <w:numFmt w:val="decimal"/>
      <w:lvlText w:val="%1"/>
      <w:lvlJc w:val="left"/>
      <w:pPr>
        <w:ind w:left="644" w:hanging="360"/>
      </w:pPr>
      <w:rPr>
        <w:rFonts w:hint="default"/>
        <w:b/>
        <w:bCs w:val="0"/>
        <w:i w:val="0"/>
        <w:iCs/>
        <w:color w:val="1F497D" w:themeColor="text2"/>
      </w:rPr>
    </w:lvl>
    <w:lvl w:ilvl="1">
      <w:start w:val="1"/>
      <w:numFmt w:val="decimal"/>
      <w:lvlText w:val="6.%2."/>
      <w:lvlJc w:val="left"/>
      <w:pPr>
        <w:ind w:left="831" w:hanging="567"/>
      </w:pPr>
      <w:rPr>
        <w:rFonts w:hint="default"/>
        <w:b/>
        <w:bCs/>
        <w:i w:val="0"/>
        <w:iCs/>
        <w:color w:val="1F497D" w:themeColor="text2"/>
        <w:sz w:val="22"/>
        <w:szCs w:val="22"/>
      </w:rPr>
    </w:lvl>
    <w:lvl w:ilvl="2">
      <w:start w:val="1"/>
      <w:numFmt w:val="decimal"/>
      <w:lvlText w:val="%1.%2.%3"/>
      <w:lvlJc w:val="left"/>
      <w:pPr>
        <w:ind w:left="1702" w:hanging="851"/>
      </w:pPr>
      <w:rPr>
        <w:rFonts w:ascii="Cambria" w:hAnsi="Cambria" w:cs="MS Mincho" w:hint="default"/>
        <w:b w:val="0"/>
        <w:bCs w:val="0"/>
        <w:i w:val="0"/>
        <w:color w:val="365F91" w:themeColor="accent1" w:themeShade="BF"/>
        <w:sz w:val="22"/>
        <w:u w:color="808080" w:themeColor="background1" w:themeShade="80"/>
      </w:rPr>
    </w:lvl>
    <w:lvl w:ilvl="3">
      <w:start w:val="1"/>
      <w:numFmt w:val="lowerLetter"/>
      <w:lvlText w:val="%4."/>
      <w:lvlJc w:val="left"/>
      <w:pPr>
        <w:ind w:left="2269" w:hanging="284"/>
      </w:pPr>
      <w:rPr>
        <w:rFonts w:hint="default"/>
      </w:rPr>
    </w:lvl>
    <w:lvl w:ilvl="4">
      <w:start w:val="1"/>
      <w:numFmt w:val="decimal"/>
      <w:lvlText w:val="%1.%2.%3.%4.%5"/>
      <w:lvlJc w:val="left"/>
      <w:pPr>
        <w:ind w:left="4280" w:hanging="1080"/>
      </w:pPr>
      <w:rPr>
        <w:rFonts w:hint="default"/>
      </w:rPr>
    </w:lvl>
    <w:lvl w:ilvl="5">
      <w:start w:val="1"/>
      <w:numFmt w:val="decimal"/>
      <w:lvlText w:val="%1.%2.%3.%4.%5.%6"/>
      <w:lvlJc w:val="left"/>
      <w:pPr>
        <w:ind w:left="5009" w:hanging="1080"/>
      </w:pPr>
      <w:rPr>
        <w:rFonts w:hint="default"/>
      </w:rPr>
    </w:lvl>
    <w:lvl w:ilvl="6">
      <w:start w:val="1"/>
      <w:numFmt w:val="decimal"/>
      <w:lvlText w:val="%1.%2.%3.%4.%5.%6.%7"/>
      <w:lvlJc w:val="left"/>
      <w:pPr>
        <w:ind w:left="6098" w:hanging="1440"/>
      </w:pPr>
      <w:rPr>
        <w:rFonts w:hint="default"/>
      </w:rPr>
    </w:lvl>
    <w:lvl w:ilvl="7">
      <w:start w:val="1"/>
      <w:numFmt w:val="decimal"/>
      <w:lvlText w:val="%1.%2.%3.%4.%5.%6.%7.%8"/>
      <w:lvlJc w:val="left"/>
      <w:pPr>
        <w:ind w:left="6827" w:hanging="1440"/>
      </w:pPr>
      <w:rPr>
        <w:rFonts w:hint="default"/>
      </w:rPr>
    </w:lvl>
    <w:lvl w:ilvl="8">
      <w:start w:val="1"/>
      <w:numFmt w:val="decimal"/>
      <w:lvlText w:val="%1.%2.%3.%4.%5.%6.%7.%8.%9"/>
      <w:lvlJc w:val="left"/>
      <w:pPr>
        <w:ind w:left="7556" w:hanging="1440"/>
      </w:pPr>
      <w:rPr>
        <w:rFonts w:hint="default"/>
      </w:rPr>
    </w:lvl>
  </w:abstractNum>
  <w:abstractNum w:abstractNumId="16" w15:restartNumberingAfterBreak="0">
    <w:nsid w:val="24062DE2"/>
    <w:multiLevelType w:val="hybridMultilevel"/>
    <w:tmpl w:val="FBB845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5F90175"/>
    <w:multiLevelType w:val="multilevel"/>
    <w:tmpl w:val="3B9C20A8"/>
    <w:lvl w:ilvl="0">
      <w:start w:val="1"/>
      <w:numFmt w:val="decimal"/>
      <w:lvlText w:val="%1"/>
      <w:lvlJc w:val="left"/>
      <w:pPr>
        <w:ind w:left="664" w:hanging="360"/>
      </w:pPr>
      <w:rPr>
        <w:rFonts w:hint="default"/>
        <w:b/>
        <w:bCs w:val="0"/>
        <w:i w:val="0"/>
        <w:iCs/>
        <w:color w:val="1F497D" w:themeColor="text2"/>
      </w:rPr>
    </w:lvl>
    <w:lvl w:ilvl="1">
      <w:start w:val="1"/>
      <w:numFmt w:val="decimal"/>
      <w:lvlText w:val="2.%2."/>
      <w:lvlJc w:val="left"/>
      <w:pPr>
        <w:ind w:left="851" w:hanging="567"/>
      </w:pPr>
      <w:rPr>
        <w:rFonts w:hint="default"/>
        <w:b/>
        <w:bCs/>
        <w:color w:val="1F497D" w:themeColor="text2"/>
      </w:rPr>
    </w:lvl>
    <w:lvl w:ilvl="2">
      <w:start w:val="1"/>
      <w:numFmt w:val="decimal"/>
      <w:lvlText w:val="%1.%2.%3"/>
      <w:lvlJc w:val="left"/>
      <w:pPr>
        <w:ind w:left="1722" w:hanging="851"/>
      </w:pPr>
      <w:rPr>
        <w:rFonts w:ascii="Cambria" w:hAnsi="Cambria" w:cs="MS Mincho" w:hint="default"/>
        <w:b w:val="0"/>
        <w:bCs w:val="0"/>
        <w:i w:val="0"/>
        <w:color w:val="365F91" w:themeColor="accent1" w:themeShade="BF"/>
        <w:sz w:val="22"/>
        <w:u w:color="808080" w:themeColor="background1" w:themeShade="80"/>
      </w:rPr>
    </w:lvl>
    <w:lvl w:ilvl="3">
      <w:start w:val="1"/>
      <w:numFmt w:val="lowerLetter"/>
      <w:lvlText w:val="%4."/>
      <w:lvlJc w:val="left"/>
      <w:pPr>
        <w:ind w:left="2289" w:hanging="284"/>
      </w:pPr>
      <w:rPr>
        <w:rFonts w:hint="default"/>
      </w:rPr>
    </w:lvl>
    <w:lvl w:ilvl="4">
      <w:start w:val="1"/>
      <w:numFmt w:val="decimal"/>
      <w:lvlText w:val="%1.%2.%3.%4.%5"/>
      <w:lvlJc w:val="left"/>
      <w:pPr>
        <w:ind w:left="4300" w:hanging="1080"/>
      </w:pPr>
      <w:rPr>
        <w:rFonts w:hint="default"/>
      </w:rPr>
    </w:lvl>
    <w:lvl w:ilvl="5">
      <w:start w:val="1"/>
      <w:numFmt w:val="decimal"/>
      <w:lvlText w:val="%1.%2.%3.%4.%5.%6"/>
      <w:lvlJc w:val="left"/>
      <w:pPr>
        <w:ind w:left="5029" w:hanging="1080"/>
      </w:pPr>
      <w:rPr>
        <w:rFonts w:hint="default"/>
      </w:rPr>
    </w:lvl>
    <w:lvl w:ilvl="6">
      <w:start w:val="1"/>
      <w:numFmt w:val="decimal"/>
      <w:lvlText w:val="%1.%2.%3.%4.%5.%6.%7"/>
      <w:lvlJc w:val="left"/>
      <w:pPr>
        <w:ind w:left="6118" w:hanging="1440"/>
      </w:pPr>
      <w:rPr>
        <w:rFonts w:hint="default"/>
      </w:rPr>
    </w:lvl>
    <w:lvl w:ilvl="7">
      <w:start w:val="1"/>
      <w:numFmt w:val="decimal"/>
      <w:lvlText w:val="%1.%2.%3.%4.%5.%6.%7.%8"/>
      <w:lvlJc w:val="left"/>
      <w:pPr>
        <w:ind w:left="6847" w:hanging="1440"/>
      </w:pPr>
      <w:rPr>
        <w:rFonts w:hint="default"/>
      </w:rPr>
    </w:lvl>
    <w:lvl w:ilvl="8">
      <w:start w:val="1"/>
      <w:numFmt w:val="decimal"/>
      <w:lvlText w:val="%1.%2.%3.%4.%5.%6.%7.%8.%9"/>
      <w:lvlJc w:val="left"/>
      <w:pPr>
        <w:ind w:left="7576" w:hanging="1440"/>
      </w:pPr>
      <w:rPr>
        <w:rFonts w:hint="default"/>
      </w:rPr>
    </w:lvl>
  </w:abstractNum>
  <w:abstractNum w:abstractNumId="18" w15:restartNumberingAfterBreak="0">
    <w:nsid w:val="29F14825"/>
    <w:multiLevelType w:val="hybridMultilevel"/>
    <w:tmpl w:val="E2D816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2CE75959"/>
    <w:multiLevelType w:val="hybridMultilevel"/>
    <w:tmpl w:val="8368C8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BB2AD2"/>
    <w:multiLevelType w:val="multilevel"/>
    <w:tmpl w:val="FCB06EB8"/>
    <w:lvl w:ilvl="0">
      <w:start w:val="1"/>
      <w:numFmt w:val="bullet"/>
      <w:lvlText w:val=""/>
      <w:lvlJc w:val="left"/>
      <w:pPr>
        <w:ind w:left="1800" w:hanging="360"/>
      </w:pPr>
      <w:rPr>
        <w:rFonts w:ascii="Symbol" w:hAnsi="Symbol" w:hint="default"/>
      </w:rPr>
    </w:lvl>
    <w:lvl w:ilvl="1">
      <w:start w:val="1"/>
      <w:numFmt w:val="decimal"/>
      <w:isLgl/>
      <w:lvlText w:val="%1.%2"/>
      <w:lvlJc w:val="left"/>
      <w:pPr>
        <w:ind w:left="1866"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342" w:hanging="1440"/>
      </w:pPr>
      <w:rPr>
        <w:rFonts w:hint="default"/>
      </w:rPr>
    </w:lvl>
    <w:lvl w:ilvl="8">
      <w:start w:val="1"/>
      <w:numFmt w:val="decimal"/>
      <w:isLgl/>
      <w:lvlText w:val="%1.%2.%3.%4.%5.%6.%7.%8.%9"/>
      <w:lvlJc w:val="left"/>
      <w:pPr>
        <w:ind w:left="3408" w:hanging="1440"/>
      </w:pPr>
      <w:rPr>
        <w:rFonts w:hint="default"/>
      </w:rPr>
    </w:lvl>
  </w:abstractNum>
  <w:abstractNum w:abstractNumId="21" w15:restartNumberingAfterBreak="0">
    <w:nsid w:val="321043D1"/>
    <w:multiLevelType w:val="hybridMultilevel"/>
    <w:tmpl w:val="EFEE391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321B058B"/>
    <w:multiLevelType w:val="hybridMultilevel"/>
    <w:tmpl w:val="A8F68C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alibri" w:hAnsi="Calibri" w:cs="Calibri" w:hint="default"/>
      </w:rPr>
    </w:lvl>
    <w:lvl w:ilvl="2" w:tplc="08090005" w:tentative="1">
      <w:start w:val="1"/>
      <w:numFmt w:val="bullet"/>
      <w:lvlText w:val=""/>
      <w:lvlJc w:val="left"/>
      <w:pPr>
        <w:ind w:left="1800" w:hanging="360"/>
      </w:pPr>
      <w:rPr>
        <w:rFonts w:ascii="ArialMT" w:hAnsi="ArialMT" w:hint="default"/>
      </w:rPr>
    </w:lvl>
    <w:lvl w:ilvl="3" w:tplc="08090001" w:tentative="1">
      <w:start w:val="1"/>
      <w:numFmt w:val="bullet"/>
      <w:lvlText w:val=""/>
      <w:lvlJc w:val="left"/>
      <w:pPr>
        <w:ind w:left="2520" w:hanging="360"/>
      </w:pPr>
      <w:rPr>
        <w:rFonts w:ascii="@MS PMincho" w:hAnsi="@MS PMincho" w:hint="default"/>
      </w:rPr>
    </w:lvl>
    <w:lvl w:ilvl="4" w:tplc="08090003" w:tentative="1">
      <w:start w:val="1"/>
      <w:numFmt w:val="bullet"/>
      <w:lvlText w:val="o"/>
      <w:lvlJc w:val="left"/>
      <w:pPr>
        <w:ind w:left="3240" w:hanging="360"/>
      </w:pPr>
      <w:rPr>
        <w:rFonts w:ascii="Calibri" w:hAnsi="Calibri" w:cs="Calibri" w:hint="default"/>
      </w:rPr>
    </w:lvl>
    <w:lvl w:ilvl="5" w:tplc="08090005" w:tentative="1">
      <w:start w:val="1"/>
      <w:numFmt w:val="bullet"/>
      <w:lvlText w:val=""/>
      <w:lvlJc w:val="left"/>
      <w:pPr>
        <w:ind w:left="3960" w:hanging="360"/>
      </w:pPr>
      <w:rPr>
        <w:rFonts w:ascii="ArialMT" w:hAnsi="ArialMT" w:hint="default"/>
      </w:rPr>
    </w:lvl>
    <w:lvl w:ilvl="6" w:tplc="08090001" w:tentative="1">
      <w:start w:val="1"/>
      <w:numFmt w:val="bullet"/>
      <w:lvlText w:val=""/>
      <w:lvlJc w:val="left"/>
      <w:pPr>
        <w:ind w:left="4680" w:hanging="360"/>
      </w:pPr>
      <w:rPr>
        <w:rFonts w:ascii="@MS PMincho" w:hAnsi="@MS PMincho" w:hint="default"/>
      </w:rPr>
    </w:lvl>
    <w:lvl w:ilvl="7" w:tplc="08090003" w:tentative="1">
      <w:start w:val="1"/>
      <w:numFmt w:val="bullet"/>
      <w:lvlText w:val="o"/>
      <w:lvlJc w:val="left"/>
      <w:pPr>
        <w:ind w:left="5400" w:hanging="360"/>
      </w:pPr>
      <w:rPr>
        <w:rFonts w:ascii="Calibri" w:hAnsi="Calibri" w:cs="Calibri" w:hint="default"/>
      </w:rPr>
    </w:lvl>
    <w:lvl w:ilvl="8" w:tplc="08090005" w:tentative="1">
      <w:start w:val="1"/>
      <w:numFmt w:val="bullet"/>
      <w:lvlText w:val=""/>
      <w:lvlJc w:val="left"/>
      <w:pPr>
        <w:ind w:left="6120" w:hanging="360"/>
      </w:pPr>
      <w:rPr>
        <w:rFonts w:ascii="ArialMT" w:hAnsi="ArialMT" w:hint="default"/>
      </w:rPr>
    </w:lvl>
  </w:abstractNum>
  <w:abstractNum w:abstractNumId="23" w15:restartNumberingAfterBreak="0">
    <w:nsid w:val="376E3708"/>
    <w:multiLevelType w:val="hybridMultilevel"/>
    <w:tmpl w:val="BCEAEA6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38DC7D65"/>
    <w:multiLevelType w:val="multilevel"/>
    <w:tmpl w:val="62F26D4A"/>
    <w:lvl w:ilvl="0">
      <w:start w:val="1"/>
      <w:numFmt w:val="decimal"/>
      <w:lvlText w:val="%1"/>
      <w:lvlJc w:val="left"/>
      <w:pPr>
        <w:ind w:left="664" w:hanging="360"/>
      </w:pPr>
      <w:rPr>
        <w:rFonts w:hint="default"/>
        <w:b/>
        <w:bCs w:val="0"/>
        <w:i w:val="0"/>
        <w:iCs/>
        <w:color w:val="1F497D" w:themeColor="text2"/>
      </w:rPr>
    </w:lvl>
    <w:lvl w:ilvl="1">
      <w:start w:val="1"/>
      <w:numFmt w:val="decimal"/>
      <w:lvlText w:val="3.%2."/>
      <w:lvlJc w:val="left"/>
      <w:pPr>
        <w:ind w:left="851" w:hanging="567"/>
      </w:pPr>
      <w:rPr>
        <w:rFonts w:hint="default"/>
        <w:b/>
        <w:bCs/>
        <w:i w:val="0"/>
        <w:iCs/>
        <w:color w:val="1F497D" w:themeColor="text2"/>
        <w:sz w:val="22"/>
        <w:szCs w:val="22"/>
      </w:rPr>
    </w:lvl>
    <w:lvl w:ilvl="2">
      <w:start w:val="1"/>
      <w:numFmt w:val="decimal"/>
      <w:lvlText w:val="3.%2.%3"/>
      <w:lvlJc w:val="left"/>
      <w:pPr>
        <w:ind w:left="1722" w:hanging="851"/>
      </w:pPr>
      <w:rPr>
        <w:rFonts w:ascii="Cambria" w:hAnsi="Cambria" w:cs="MS Mincho" w:hint="default"/>
        <w:b w:val="0"/>
        <w:bCs w:val="0"/>
        <w:i w:val="0"/>
        <w:color w:val="365F91" w:themeColor="accent1" w:themeShade="BF"/>
        <w:sz w:val="22"/>
        <w:u w:color="808080" w:themeColor="background1" w:themeShade="80"/>
      </w:rPr>
    </w:lvl>
    <w:lvl w:ilvl="3">
      <w:start w:val="1"/>
      <w:numFmt w:val="lowerLetter"/>
      <w:lvlText w:val="%4."/>
      <w:lvlJc w:val="left"/>
      <w:pPr>
        <w:ind w:left="2289" w:hanging="284"/>
      </w:pPr>
      <w:rPr>
        <w:rFonts w:hint="default"/>
      </w:rPr>
    </w:lvl>
    <w:lvl w:ilvl="4">
      <w:start w:val="1"/>
      <w:numFmt w:val="decimal"/>
      <w:lvlText w:val="%1.%2.%3.%4.%5"/>
      <w:lvlJc w:val="left"/>
      <w:pPr>
        <w:ind w:left="4300" w:hanging="1080"/>
      </w:pPr>
      <w:rPr>
        <w:rFonts w:hint="default"/>
      </w:rPr>
    </w:lvl>
    <w:lvl w:ilvl="5">
      <w:start w:val="1"/>
      <w:numFmt w:val="decimal"/>
      <w:lvlText w:val="%1.%2.%3.%4.%5.%6"/>
      <w:lvlJc w:val="left"/>
      <w:pPr>
        <w:ind w:left="5029" w:hanging="1080"/>
      </w:pPr>
      <w:rPr>
        <w:rFonts w:hint="default"/>
      </w:rPr>
    </w:lvl>
    <w:lvl w:ilvl="6">
      <w:start w:val="1"/>
      <w:numFmt w:val="decimal"/>
      <w:lvlText w:val="%1.%2.%3.%4.%5.%6.%7"/>
      <w:lvlJc w:val="left"/>
      <w:pPr>
        <w:ind w:left="6118" w:hanging="1440"/>
      </w:pPr>
      <w:rPr>
        <w:rFonts w:hint="default"/>
      </w:rPr>
    </w:lvl>
    <w:lvl w:ilvl="7">
      <w:start w:val="1"/>
      <w:numFmt w:val="decimal"/>
      <w:lvlText w:val="%1.%2.%3.%4.%5.%6.%7.%8"/>
      <w:lvlJc w:val="left"/>
      <w:pPr>
        <w:ind w:left="6847" w:hanging="1440"/>
      </w:pPr>
      <w:rPr>
        <w:rFonts w:hint="default"/>
      </w:rPr>
    </w:lvl>
    <w:lvl w:ilvl="8">
      <w:start w:val="1"/>
      <w:numFmt w:val="decimal"/>
      <w:lvlText w:val="%1.%2.%3.%4.%5.%6.%7.%8.%9"/>
      <w:lvlJc w:val="left"/>
      <w:pPr>
        <w:ind w:left="7576" w:hanging="1440"/>
      </w:pPr>
      <w:rPr>
        <w:rFonts w:hint="default"/>
      </w:rPr>
    </w:lvl>
  </w:abstractNum>
  <w:abstractNum w:abstractNumId="25" w15:restartNumberingAfterBreak="0">
    <w:nsid w:val="39025119"/>
    <w:multiLevelType w:val="hybridMultilevel"/>
    <w:tmpl w:val="1722B0F6"/>
    <w:lvl w:ilvl="0" w:tplc="08090001">
      <w:start w:val="1"/>
      <w:numFmt w:val="bullet"/>
      <w:lvlText w:val=""/>
      <w:lvlJc w:val="left"/>
      <w:pPr>
        <w:ind w:left="804" w:hanging="360"/>
      </w:pPr>
      <w:rPr>
        <w:rFonts w:ascii="@MS PMincho" w:hAnsi="@MS PMincho" w:hint="default"/>
      </w:rPr>
    </w:lvl>
    <w:lvl w:ilvl="1" w:tplc="08090019">
      <w:start w:val="1"/>
      <w:numFmt w:val="lowerLetter"/>
      <w:lvlText w:val="%2."/>
      <w:lvlJc w:val="left"/>
      <w:pPr>
        <w:ind w:left="1524" w:hanging="360"/>
      </w:pPr>
    </w:lvl>
    <w:lvl w:ilvl="2" w:tplc="0809001B">
      <w:start w:val="1"/>
      <w:numFmt w:val="lowerRoman"/>
      <w:lvlText w:val="%3."/>
      <w:lvlJc w:val="right"/>
      <w:pPr>
        <w:ind w:left="2244" w:hanging="180"/>
      </w:pPr>
    </w:lvl>
    <w:lvl w:ilvl="3" w:tplc="38928E56">
      <w:start w:val="1"/>
      <w:numFmt w:val="decimal"/>
      <w:pStyle w:val="Style1"/>
      <w:lvlText w:val="%4."/>
      <w:lvlJc w:val="left"/>
      <w:pPr>
        <w:ind w:left="851" w:hanging="284"/>
      </w:pPr>
    </w:lvl>
    <w:lvl w:ilvl="4" w:tplc="08090019">
      <w:start w:val="1"/>
      <w:numFmt w:val="lowerLetter"/>
      <w:lvlText w:val="%5."/>
      <w:lvlJc w:val="left"/>
      <w:pPr>
        <w:ind w:left="3684" w:hanging="360"/>
      </w:pPr>
    </w:lvl>
    <w:lvl w:ilvl="5" w:tplc="0809001B">
      <w:start w:val="1"/>
      <w:numFmt w:val="lowerRoman"/>
      <w:lvlText w:val="%6."/>
      <w:lvlJc w:val="right"/>
      <w:pPr>
        <w:ind w:left="4404" w:hanging="180"/>
      </w:pPr>
    </w:lvl>
    <w:lvl w:ilvl="6" w:tplc="0809000F">
      <w:start w:val="1"/>
      <w:numFmt w:val="decimal"/>
      <w:lvlText w:val="%7."/>
      <w:lvlJc w:val="left"/>
      <w:pPr>
        <w:ind w:left="5124" w:hanging="360"/>
      </w:pPr>
    </w:lvl>
    <w:lvl w:ilvl="7" w:tplc="08090019">
      <w:start w:val="1"/>
      <w:numFmt w:val="lowerLetter"/>
      <w:lvlText w:val="%8."/>
      <w:lvlJc w:val="left"/>
      <w:pPr>
        <w:ind w:left="5844" w:hanging="360"/>
      </w:pPr>
    </w:lvl>
    <w:lvl w:ilvl="8" w:tplc="0809001B">
      <w:start w:val="1"/>
      <w:numFmt w:val="lowerRoman"/>
      <w:lvlText w:val="%9."/>
      <w:lvlJc w:val="right"/>
      <w:pPr>
        <w:ind w:left="6564" w:hanging="180"/>
      </w:pPr>
    </w:lvl>
  </w:abstractNum>
  <w:abstractNum w:abstractNumId="26" w15:restartNumberingAfterBreak="0">
    <w:nsid w:val="3AE34DDA"/>
    <w:multiLevelType w:val="multilevel"/>
    <w:tmpl w:val="AFD644EC"/>
    <w:lvl w:ilvl="0">
      <w:start w:val="1"/>
      <w:numFmt w:val="bullet"/>
      <w:lvlText w:val="o"/>
      <w:lvlJc w:val="left"/>
      <w:pPr>
        <w:ind w:left="1440" w:hanging="360"/>
      </w:pPr>
      <w:rPr>
        <w:rFonts w:ascii="Courier New" w:hAnsi="Courier New" w:cs="Courier New" w:hint="default"/>
      </w:rPr>
    </w:lvl>
    <w:lvl w:ilvl="1">
      <w:start w:val="1"/>
      <w:numFmt w:val="decimal"/>
      <w:isLgl/>
      <w:lvlText w:val="%1.%2"/>
      <w:lvlJc w:val="left"/>
      <w:pPr>
        <w:ind w:left="1506"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2916" w:hanging="1440"/>
      </w:pPr>
      <w:rPr>
        <w:rFonts w:hint="default"/>
      </w:rPr>
    </w:lvl>
    <w:lvl w:ilvl="7">
      <w:start w:val="1"/>
      <w:numFmt w:val="decimal"/>
      <w:isLgl/>
      <w:lvlText w:val="%1.%2.%3.%4.%5.%6.%7.%8"/>
      <w:lvlJc w:val="left"/>
      <w:pPr>
        <w:ind w:left="2982" w:hanging="1440"/>
      </w:pPr>
      <w:rPr>
        <w:rFonts w:hint="default"/>
      </w:rPr>
    </w:lvl>
    <w:lvl w:ilvl="8">
      <w:start w:val="1"/>
      <w:numFmt w:val="decimal"/>
      <w:isLgl/>
      <w:lvlText w:val="%1.%2.%3.%4.%5.%6.%7.%8.%9"/>
      <w:lvlJc w:val="left"/>
      <w:pPr>
        <w:ind w:left="3048" w:hanging="1440"/>
      </w:pPr>
      <w:rPr>
        <w:rFonts w:hint="default"/>
      </w:rPr>
    </w:lvl>
  </w:abstractNum>
  <w:abstractNum w:abstractNumId="27" w15:restartNumberingAfterBreak="0">
    <w:nsid w:val="3CF65F37"/>
    <w:multiLevelType w:val="multilevel"/>
    <w:tmpl w:val="0D6C289A"/>
    <w:lvl w:ilvl="0">
      <w:start w:val="1"/>
      <w:numFmt w:val="decimal"/>
      <w:lvlText w:val="%1"/>
      <w:lvlJc w:val="left"/>
      <w:pPr>
        <w:ind w:left="644" w:hanging="360"/>
      </w:pPr>
      <w:rPr>
        <w:rFonts w:hint="default"/>
        <w:b/>
        <w:bCs w:val="0"/>
        <w:i w:val="0"/>
        <w:iCs/>
        <w:color w:val="1F497D" w:themeColor="text2"/>
      </w:rPr>
    </w:lvl>
    <w:lvl w:ilvl="1">
      <w:start w:val="1"/>
      <w:numFmt w:val="decimal"/>
      <w:lvlText w:val="7.%2."/>
      <w:lvlJc w:val="left"/>
      <w:pPr>
        <w:ind w:left="831" w:hanging="567"/>
      </w:pPr>
      <w:rPr>
        <w:rFonts w:hint="default"/>
        <w:b/>
        <w:bCs/>
        <w:i w:val="0"/>
        <w:iCs/>
        <w:color w:val="1F497D" w:themeColor="text2"/>
        <w:sz w:val="22"/>
        <w:szCs w:val="22"/>
      </w:rPr>
    </w:lvl>
    <w:lvl w:ilvl="2">
      <w:start w:val="1"/>
      <w:numFmt w:val="decimal"/>
      <w:lvlText w:val="%1.%2.%3"/>
      <w:lvlJc w:val="left"/>
      <w:pPr>
        <w:ind w:left="1702" w:hanging="851"/>
      </w:pPr>
      <w:rPr>
        <w:rFonts w:ascii="Cambria" w:hAnsi="Cambria" w:cs="MS Mincho" w:hint="default"/>
        <w:b w:val="0"/>
        <w:bCs w:val="0"/>
        <w:i w:val="0"/>
        <w:color w:val="365F91" w:themeColor="accent1" w:themeShade="BF"/>
        <w:sz w:val="22"/>
        <w:u w:color="808080" w:themeColor="background1" w:themeShade="80"/>
      </w:rPr>
    </w:lvl>
    <w:lvl w:ilvl="3">
      <w:start w:val="1"/>
      <w:numFmt w:val="lowerLetter"/>
      <w:lvlText w:val="%4."/>
      <w:lvlJc w:val="left"/>
      <w:pPr>
        <w:ind w:left="2269" w:hanging="284"/>
      </w:pPr>
      <w:rPr>
        <w:rFonts w:hint="default"/>
      </w:rPr>
    </w:lvl>
    <w:lvl w:ilvl="4">
      <w:start w:val="1"/>
      <w:numFmt w:val="decimal"/>
      <w:lvlText w:val="%1.%2.%3.%4.%5"/>
      <w:lvlJc w:val="left"/>
      <w:pPr>
        <w:ind w:left="4280" w:hanging="1080"/>
      </w:pPr>
      <w:rPr>
        <w:rFonts w:hint="default"/>
      </w:rPr>
    </w:lvl>
    <w:lvl w:ilvl="5">
      <w:start w:val="1"/>
      <w:numFmt w:val="decimal"/>
      <w:lvlText w:val="%1.%2.%3.%4.%5.%6"/>
      <w:lvlJc w:val="left"/>
      <w:pPr>
        <w:ind w:left="5009" w:hanging="1080"/>
      </w:pPr>
      <w:rPr>
        <w:rFonts w:hint="default"/>
      </w:rPr>
    </w:lvl>
    <w:lvl w:ilvl="6">
      <w:start w:val="1"/>
      <w:numFmt w:val="decimal"/>
      <w:lvlText w:val="%1.%2.%3.%4.%5.%6.%7"/>
      <w:lvlJc w:val="left"/>
      <w:pPr>
        <w:ind w:left="6098" w:hanging="1440"/>
      </w:pPr>
      <w:rPr>
        <w:rFonts w:hint="default"/>
      </w:rPr>
    </w:lvl>
    <w:lvl w:ilvl="7">
      <w:start w:val="1"/>
      <w:numFmt w:val="decimal"/>
      <w:lvlText w:val="%1.%2.%3.%4.%5.%6.%7.%8"/>
      <w:lvlJc w:val="left"/>
      <w:pPr>
        <w:ind w:left="6827" w:hanging="1440"/>
      </w:pPr>
      <w:rPr>
        <w:rFonts w:hint="default"/>
      </w:rPr>
    </w:lvl>
    <w:lvl w:ilvl="8">
      <w:start w:val="1"/>
      <w:numFmt w:val="decimal"/>
      <w:lvlText w:val="%1.%2.%3.%4.%5.%6.%7.%8.%9"/>
      <w:lvlJc w:val="left"/>
      <w:pPr>
        <w:ind w:left="7556" w:hanging="1440"/>
      </w:pPr>
      <w:rPr>
        <w:rFonts w:hint="default"/>
      </w:rPr>
    </w:lvl>
  </w:abstractNum>
  <w:abstractNum w:abstractNumId="28" w15:restartNumberingAfterBreak="0">
    <w:nsid w:val="41267F41"/>
    <w:multiLevelType w:val="multilevel"/>
    <w:tmpl w:val="6E1239E0"/>
    <w:lvl w:ilvl="0">
      <w:start w:val="1"/>
      <w:numFmt w:val="bullet"/>
      <w:lvlText w:val=""/>
      <w:lvlJc w:val="left"/>
      <w:pPr>
        <w:ind w:left="1800" w:hanging="360"/>
      </w:pPr>
      <w:rPr>
        <w:rFonts w:ascii="Symbol" w:hAnsi="Symbol" w:hint="default"/>
      </w:rPr>
    </w:lvl>
    <w:lvl w:ilvl="1">
      <w:start w:val="1"/>
      <w:numFmt w:val="decimal"/>
      <w:isLgl/>
      <w:lvlText w:val="%1.%2"/>
      <w:lvlJc w:val="left"/>
      <w:pPr>
        <w:ind w:left="1866"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342" w:hanging="1440"/>
      </w:pPr>
      <w:rPr>
        <w:rFonts w:hint="default"/>
      </w:rPr>
    </w:lvl>
    <w:lvl w:ilvl="8">
      <w:start w:val="1"/>
      <w:numFmt w:val="decimal"/>
      <w:isLgl/>
      <w:lvlText w:val="%1.%2.%3.%4.%5.%6.%7.%8.%9"/>
      <w:lvlJc w:val="left"/>
      <w:pPr>
        <w:ind w:left="3408" w:hanging="1440"/>
      </w:pPr>
      <w:rPr>
        <w:rFonts w:hint="default"/>
      </w:rPr>
    </w:lvl>
  </w:abstractNum>
  <w:abstractNum w:abstractNumId="29" w15:restartNumberingAfterBreak="0">
    <w:nsid w:val="43136B9D"/>
    <w:multiLevelType w:val="hybridMultilevel"/>
    <w:tmpl w:val="67185A18"/>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43B52BA3"/>
    <w:multiLevelType w:val="hybridMultilevel"/>
    <w:tmpl w:val="838E7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alibri" w:hAnsi="Calibri" w:cs="Calibri" w:hint="default"/>
      </w:rPr>
    </w:lvl>
    <w:lvl w:ilvl="2" w:tplc="08090005" w:tentative="1">
      <w:start w:val="1"/>
      <w:numFmt w:val="bullet"/>
      <w:lvlText w:val=""/>
      <w:lvlJc w:val="left"/>
      <w:pPr>
        <w:ind w:left="2160" w:hanging="360"/>
      </w:pPr>
      <w:rPr>
        <w:rFonts w:ascii="ArialMT" w:hAnsi="ArialMT" w:hint="default"/>
      </w:rPr>
    </w:lvl>
    <w:lvl w:ilvl="3" w:tplc="08090001" w:tentative="1">
      <w:start w:val="1"/>
      <w:numFmt w:val="bullet"/>
      <w:lvlText w:val=""/>
      <w:lvlJc w:val="left"/>
      <w:pPr>
        <w:ind w:left="2880" w:hanging="360"/>
      </w:pPr>
      <w:rPr>
        <w:rFonts w:ascii="@MS PMincho" w:hAnsi="@MS PMincho" w:hint="default"/>
      </w:rPr>
    </w:lvl>
    <w:lvl w:ilvl="4" w:tplc="08090003" w:tentative="1">
      <w:start w:val="1"/>
      <w:numFmt w:val="bullet"/>
      <w:lvlText w:val="o"/>
      <w:lvlJc w:val="left"/>
      <w:pPr>
        <w:ind w:left="3600" w:hanging="360"/>
      </w:pPr>
      <w:rPr>
        <w:rFonts w:ascii="Calibri" w:hAnsi="Calibri" w:cs="Calibri" w:hint="default"/>
      </w:rPr>
    </w:lvl>
    <w:lvl w:ilvl="5" w:tplc="08090005" w:tentative="1">
      <w:start w:val="1"/>
      <w:numFmt w:val="bullet"/>
      <w:lvlText w:val=""/>
      <w:lvlJc w:val="left"/>
      <w:pPr>
        <w:ind w:left="4320" w:hanging="360"/>
      </w:pPr>
      <w:rPr>
        <w:rFonts w:ascii="ArialMT" w:hAnsi="ArialMT" w:hint="default"/>
      </w:rPr>
    </w:lvl>
    <w:lvl w:ilvl="6" w:tplc="08090001" w:tentative="1">
      <w:start w:val="1"/>
      <w:numFmt w:val="bullet"/>
      <w:lvlText w:val=""/>
      <w:lvlJc w:val="left"/>
      <w:pPr>
        <w:ind w:left="5040" w:hanging="360"/>
      </w:pPr>
      <w:rPr>
        <w:rFonts w:ascii="@MS PMincho" w:hAnsi="@MS PMincho" w:hint="default"/>
      </w:rPr>
    </w:lvl>
    <w:lvl w:ilvl="7" w:tplc="08090003" w:tentative="1">
      <w:start w:val="1"/>
      <w:numFmt w:val="bullet"/>
      <w:lvlText w:val="o"/>
      <w:lvlJc w:val="left"/>
      <w:pPr>
        <w:ind w:left="5760" w:hanging="360"/>
      </w:pPr>
      <w:rPr>
        <w:rFonts w:ascii="Calibri" w:hAnsi="Calibri" w:cs="Calibri" w:hint="default"/>
      </w:rPr>
    </w:lvl>
    <w:lvl w:ilvl="8" w:tplc="08090005" w:tentative="1">
      <w:start w:val="1"/>
      <w:numFmt w:val="bullet"/>
      <w:lvlText w:val=""/>
      <w:lvlJc w:val="left"/>
      <w:pPr>
        <w:ind w:left="6480" w:hanging="360"/>
      </w:pPr>
      <w:rPr>
        <w:rFonts w:ascii="ArialMT" w:hAnsi="ArialMT" w:hint="default"/>
      </w:rPr>
    </w:lvl>
  </w:abstractNum>
  <w:abstractNum w:abstractNumId="31" w15:restartNumberingAfterBreak="0">
    <w:nsid w:val="441E6BAC"/>
    <w:multiLevelType w:val="multilevel"/>
    <w:tmpl w:val="E58CC22C"/>
    <w:lvl w:ilvl="0">
      <w:start w:val="1"/>
      <w:numFmt w:val="bullet"/>
      <w:lvlText w:val=""/>
      <w:lvlJc w:val="left"/>
      <w:pPr>
        <w:ind w:left="1800" w:hanging="360"/>
      </w:pPr>
      <w:rPr>
        <w:rFonts w:ascii="Symbol" w:hAnsi="Symbol" w:hint="default"/>
      </w:rPr>
    </w:lvl>
    <w:lvl w:ilvl="1">
      <w:start w:val="1"/>
      <w:numFmt w:val="decimal"/>
      <w:isLgl/>
      <w:lvlText w:val="%1.%2"/>
      <w:lvlJc w:val="left"/>
      <w:pPr>
        <w:ind w:left="1866"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342" w:hanging="1440"/>
      </w:pPr>
      <w:rPr>
        <w:rFonts w:hint="default"/>
      </w:rPr>
    </w:lvl>
    <w:lvl w:ilvl="8">
      <w:start w:val="1"/>
      <w:numFmt w:val="decimal"/>
      <w:isLgl/>
      <w:lvlText w:val="%1.%2.%3.%4.%5.%6.%7.%8.%9"/>
      <w:lvlJc w:val="left"/>
      <w:pPr>
        <w:ind w:left="3408" w:hanging="1440"/>
      </w:pPr>
      <w:rPr>
        <w:rFonts w:hint="default"/>
      </w:rPr>
    </w:lvl>
  </w:abstractNum>
  <w:abstractNum w:abstractNumId="32" w15:restartNumberingAfterBreak="0">
    <w:nsid w:val="46CA66CE"/>
    <w:multiLevelType w:val="multilevel"/>
    <w:tmpl w:val="5BE6F9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E0971B7"/>
    <w:multiLevelType w:val="hybridMultilevel"/>
    <w:tmpl w:val="9438D48A"/>
    <w:lvl w:ilvl="0" w:tplc="C002C41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4" w15:restartNumberingAfterBreak="0">
    <w:nsid w:val="4ED0377B"/>
    <w:multiLevelType w:val="multilevel"/>
    <w:tmpl w:val="5B682B34"/>
    <w:lvl w:ilvl="0">
      <w:start w:val="1"/>
      <w:numFmt w:val="decimal"/>
      <w:lvlText w:val="%1"/>
      <w:lvlJc w:val="left"/>
      <w:pPr>
        <w:ind w:left="664" w:hanging="360"/>
      </w:pPr>
      <w:rPr>
        <w:rFonts w:hint="default"/>
        <w:b/>
        <w:bCs w:val="0"/>
        <w:i w:val="0"/>
        <w:iCs/>
        <w:color w:val="1F497D" w:themeColor="text2"/>
      </w:rPr>
    </w:lvl>
    <w:lvl w:ilvl="1">
      <w:start w:val="1"/>
      <w:numFmt w:val="decimal"/>
      <w:lvlText w:val="4.%2."/>
      <w:lvlJc w:val="left"/>
      <w:pPr>
        <w:ind w:left="851" w:hanging="567"/>
      </w:pPr>
      <w:rPr>
        <w:rFonts w:hint="default"/>
        <w:b/>
        <w:bCs/>
        <w:i w:val="0"/>
        <w:iCs/>
        <w:color w:val="1F497D" w:themeColor="text2"/>
        <w:sz w:val="22"/>
        <w:szCs w:val="22"/>
      </w:rPr>
    </w:lvl>
    <w:lvl w:ilvl="2">
      <w:start w:val="1"/>
      <w:numFmt w:val="decimal"/>
      <w:lvlText w:val="3.%2.%3"/>
      <w:lvlJc w:val="left"/>
      <w:pPr>
        <w:ind w:left="1722" w:hanging="851"/>
      </w:pPr>
      <w:rPr>
        <w:rFonts w:ascii="Cambria" w:hAnsi="Cambria" w:cs="MS Mincho" w:hint="default"/>
        <w:b w:val="0"/>
        <w:bCs w:val="0"/>
        <w:i w:val="0"/>
        <w:color w:val="365F91" w:themeColor="accent1" w:themeShade="BF"/>
        <w:sz w:val="22"/>
        <w:u w:color="808080" w:themeColor="background1" w:themeShade="80"/>
      </w:rPr>
    </w:lvl>
    <w:lvl w:ilvl="3">
      <w:start w:val="1"/>
      <w:numFmt w:val="lowerLetter"/>
      <w:lvlText w:val="%4."/>
      <w:lvlJc w:val="left"/>
      <w:pPr>
        <w:ind w:left="2289" w:hanging="284"/>
      </w:pPr>
      <w:rPr>
        <w:rFonts w:hint="default"/>
      </w:rPr>
    </w:lvl>
    <w:lvl w:ilvl="4">
      <w:start w:val="1"/>
      <w:numFmt w:val="decimal"/>
      <w:lvlText w:val="%1.%2.%3.%4.%5"/>
      <w:lvlJc w:val="left"/>
      <w:pPr>
        <w:ind w:left="4300" w:hanging="1080"/>
      </w:pPr>
      <w:rPr>
        <w:rFonts w:hint="default"/>
      </w:rPr>
    </w:lvl>
    <w:lvl w:ilvl="5">
      <w:start w:val="1"/>
      <w:numFmt w:val="decimal"/>
      <w:lvlText w:val="%1.%2.%3.%4.%5.%6"/>
      <w:lvlJc w:val="left"/>
      <w:pPr>
        <w:ind w:left="5029" w:hanging="1080"/>
      </w:pPr>
      <w:rPr>
        <w:rFonts w:hint="default"/>
      </w:rPr>
    </w:lvl>
    <w:lvl w:ilvl="6">
      <w:start w:val="1"/>
      <w:numFmt w:val="decimal"/>
      <w:lvlText w:val="%1.%2.%3.%4.%5.%6.%7"/>
      <w:lvlJc w:val="left"/>
      <w:pPr>
        <w:ind w:left="6118" w:hanging="1440"/>
      </w:pPr>
      <w:rPr>
        <w:rFonts w:hint="default"/>
      </w:rPr>
    </w:lvl>
    <w:lvl w:ilvl="7">
      <w:start w:val="1"/>
      <w:numFmt w:val="decimal"/>
      <w:lvlText w:val="%1.%2.%3.%4.%5.%6.%7.%8"/>
      <w:lvlJc w:val="left"/>
      <w:pPr>
        <w:ind w:left="6847" w:hanging="1440"/>
      </w:pPr>
      <w:rPr>
        <w:rFonts w:hint="default"/>
      </w:rPr>
    </w:lvl>
    <w:lvl w:ilvl="8">
      <w:start w:val="1"/>
      <w:numFmt w:val="decimal"/>
      <w:lvlText w:val="%1.%2.%3.%4.%5.%6.%7.%8.%9"/>
      <w:lvlJc w:val="left"/>
      <w:pPr>
        <w:ind w:left="7576" w:hanging="1440"/>
      </w:pPr>
      <w:rPr>
        <w:rFonts w:hint="default"/>
      </w:rPr>
    </w:lvl>
  </w:abstractNum>
  <w:abstractNum w:abstractNumId="35" w15:restartNumberingAfterBreak="0">
    <w:nsid w:val="515C7325"/>
    <w:multiLevelType w:val="hybridMultilevel"/>
    <w:tmpl w:val="23664B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6" w15:restartNumberingAfterBreak="0">
    <w:nsid w:val="54EE78CE"/>
    <w:multiLevelType w:val="hybridMultilevel"/>
    <w:tmpl w:val="AD808B6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7" w15:restartNumberingAfterBreak="0">
    <w:nsid w:val="56106310"/>
    <w:multiLevelType w:val="hybridMultilevel"/>
    <w:tmpl w:val="500077DA"/>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8" w15:restartNumberingAfterBreak="0">
    <w:nsid w:val="590972F8"/>
    <w:multiLevelType w:val="multilevel"/>
    <w:tmpl w:val="C67AB5D6"/>
    <w:lvl w:ilvl="0">
      <w:start w:val="1"/>
      <w:numFmt w:val="bullet"/>
      <w:lvlText w:val=""/>
      <w:lvlJc w:val="left"/>
      <w:pPr>
        <w:ind w:left="1800" w:hanging="360"/>
      </w:pPr>
      <w:rPr>
        <w:rFonts w:ascii="Symbol" w:hAnsi="Symbol" w:hint="default"/>
      </w:rPr>
    </w:lvl>
    <w:lvl w:ilvl="1">
      <w:start w:val="1"/>
      <w:numFmt w:val="decimal"/>
      <w:isLgl/>
      <w:lvlText w:val="%1.%2"/>
      <w:lvlJc w:val="left"/>
      <w:pPr>
        <w:ind w:left="1866"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342" w:hanging="1440"/>
      </w:pPr>
      <w:rPr>
        <w:rFonts w:hint="default"/>
      </w:rPr>
    </w:lvl>
    <w:lvl w:ilvl="8">
      <w:start w:val="1"/>
      <w:numFmt w:val="decimal"/>
      <w:isLgl/>
      <w:lvlText w:val="%1.%2.%3.%4.%5.%6.%7.%8.%9"/>
      <w:lvlJc w:val="left"/>
      <w:pPr>
        <w:ind w:left="3408" w:hanging="1440"/>
      </w:pPr>
      <w:rPr>
        <w:rFonts w:hint="default"/>
      </w:rPr>
    </w:lvl>
  </w:abstractNum>
  <w:abstractNum w:abstractNumId="39" w15:restartNumberingAfterBreak="0">
    <w:nsid w:val="5D275D7E"/>
    <w:multiLevelType w:val="hybridMultilevel"/>
    <w:tmpl w:val="ED5220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alibri" w:hAnsi="Calibri" w:cs="Calibri" w:hint="default"/>
      </w:rPr>
    </w:lvl>
    <w:lvl w:ilvl="2" w:tplc="08090005" w:tentative="1">
      <w:start w:val="1"/>
      <w:numFmt w:val="bullet"/>
      <w:lvlText w:val=""/>
      <w:lvlJc w:val="left"/>
      <w:pPr>
        <w:ind w:left="1800" w:hanging="360"/>
      </w:pPr>
      <w:rPr>
        <w:rFonts w:ascii="ArialMT" w:hAnsi="ArialMT" w:hint="default"/>
      </w:rPr>
    </w:lvl>
    <w:lvl w:ilvl="3" w:tplc="08090001" w:tentative="1">
      <w:start w:val="1"/>
      <w:numFmt w:val="bullet"/>
      <w:lvlText w:val=""/>
      <w:lvlJc w:val="left"/>
      <w:pPr>
        <w:ind w:left="2520" w:hanging="360"/>
      </w:pPr>
      <w:rPr>
        <w:rFonts w:ascii="@MS PMincho" w:hAnsi="@MS PMincho" w:hint="default"/>
      </w:rPr>
    </w:lvl>
    <w:lvl w:ilvl="4" w:tplc="08090003" w:tentative="1">
      <w:start w:val="1"/>
      <w:numFmt w:val="bullet"/>
      <w:lvlText w:val="o"/>
      <w:lvlJc w:val="left"/>
      <w:pPr>
        <w:ind w:left="3240" w:hanging="360"/>
      </w:pPr>
      <w:rPr>
        <w:rFonts w:ascii="Calibri" w:hAnsi="Calibri" w:cs="Calibri" w:hint="default"/>
      </w:rPr>
    </w:lvl>
    <w:lvl w:ilvl="5" w:tplc="08090005" w:tentative="1">
      <w:start w:val="1"/>
      <w:numFmt w:val="bullet"/>
      <w:lvlText w:val=""/>
      <w:lvlJc w:val="left"/>
      <w:pPr>
        <w:ind w:left="3960" w:hanging="360"/>
      </w:pPr>
      <w:rPr>
        <w:rFonts w:ascii="ArialMT" w:hAnsi="ArialMT" w:hint="default"/>
      </w:rPr>
    </w:lvl>
    <w:lvl w:ilvl="6" w:tplc="08090001" w:tentative="1">
      <w:start w:val="1"/>
      <w:numFmt w:val="bullet"/>
      <w:lvlText w:val=""/>
      <w:lvlJc w:val="left"/>
      <w:pPr>
        <w:ind w:left="4680" w:hanging="360"/>
      </w:pPr>
      <w:rPr>
        <w:rFonts w:ascii="@MS PMincho" w:hAnsi="@MS PMincho" w:hint="default"/>
      </w:rPr>
    </w:lvl>
    <w:lvl w:ilvl="7" w:tplc="08090003" w:tentative="1">
      <w:start w:val="1"/>
      <w:numFmt w:val="bullet"/>
      <w:lvlText w:val="o"/>
      <w:lvlJc w:val="left"/>
      <w:pPr>
        <w:ind w:left="5400" w:hanging="360"/>
      </w:pPr>
      <w:rPr>
        <w:rFonts w:ascii="Calibri" w:hAnsi="Calibri" w:cs="Calibri" w:hint="default"/>
      </w:rPr>
    </w:lvl>
    <w:lvl w:ilvl="8" w:tplc="08090005" w:tentative="1">
      <w:start w:val="1"/>
      <w:numFmt w:val="bullet"/>
      <w:lvlText w:val=""/>
      <w:lvlJc w:val="left"/>
      <w:pPr>
        <w:ind w:left="6120" w:hanging="360"/>
      </w:pPr>
      <w:rPr>
        <w:rFonts w:ascii="ArialMT" w:hAnsi="ArialMT" w:hint="default"/>
      </w:rPr>
    </w:lvl>
  </w:abstractNum>
  <w:abstractNum w:abstractNumId="40" w15:restartNumberingAfterBreak="0">
    <w:nsid w:val="5F8D7CB1"/>
    <w:multiLevelType w:val="hybridMultilevel"/>
    <w:tmpl w:val="AE568B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alibri" w:hAnsi="Calibri" w:cs="Calibri" w:hint="default"/>
      </w:rPr>
    </w:lvl>
    <w:lvl w:ilvl="2" w:tplc="08090005" w:tentative="1">
      <w:start w:val="1"/>
      <w:numFmt w:val="bullet"/>
      <w:lvlText w:val=""/>
      <w:lvlJc w:val="left"/>
      <w:pPr>
        <w:ind w:left="1800" w:hanging="360"/>
      </w:pPr>
      <w:rPr>
        <w:rFonts w:ascii="ArialMT" w:hAnsi="ArialMT" w:hint="default"/>
      </w:rPr>
    </w:lvl>
    <w:lvl w:ilvl="3" w:tplc="08090001" w:tentative="1">
      <w:start w:val="1"/>
      <w:numFmt w:val="bullet"/>
      <w:lvlText w:val=""/>
      <w:lvlJc w:val="left"/>
      <w:pPr>
        <w:ind w:left="2520" w:hanging="360"/>
      </w:pPr>
      <w:rPr>
        <w:rFonts w:ascii="@MS PMincho" w:hAnsi="@MS PMincho" w:hint="default"/>
      </w:rPr>
    </w:lvl>
    <w:lvl w:ilvl="4" w:tplc="08090003" w:tentative="1">
      <w:start w:val="1"/>
      <w:numFmt w:val="bullet"/>
      <w:lvlText w:val="o"/>
      <w:lvlJc w:val="left"/>
      <w:pPr>
        <w:ind w:left="3240" w:hanging="360"/>
      </w:pPr>
      <w:rPr>
        <w:rFonts w:ascii="Calibri" w:hAnsi="Calibri" w:cs="Calibri" w:hint="default"/>
      </w:rPr>
    </w:lvl>
    <w:lvl w:ilvl="5" w:tplc="08090005" w:tentative="1">
      <w:start w:val="1"/>
      <w:numFmt w:val="bullet"/>
      <w:lvlText w:val=""/>
      <w:lvlJc w:val="left"/>
      <w:pPr>
        <w:ind w:left="3960" w:hanging="360"/>
      </w:pPr>
      <w:rPr>
        <w:rFonts w:ascii="ArialMT" w:hAnsi="ArialMT" w:hint="default"/>
      </w:rPr>
    </w:lvl>
    <w:lvl w:ilvl="6" w:tplc="08090001" w:tentative="1">
      <w:start w:val="1"/>
      <w:numFmt w:val="bullet"/>
      <w:lvlText w:val=""/>
      <w:lvlJc w:val="left"/>
      <w:pPr>
        <w:ind w:left="4680" w:hanging="360"/>
      </w:pPr>
      <w:rPr>
        <w:rFonts w:ascii="@MS PMincho" w:hAnsi="@MS PMincho" w:hint="default"/>
      </w:rPr>
    </w:lvl>
    <w:lvl w:ilvl="7" w:tplc="08090003" w:tentative="1">
      <w:start w:val="1"/>
      <w:numFmt w:val="bullet"/>
      <w:lvlText w:val="o"/>
      <w:lvlJc w:val="left"/>
      <w:pPr>
        <w:ind w:left="5400" w:hanging="360"/>
      </w:pPr>
      <w:rPr>
        <w:rFonts w:ascii="Calibri" w:hAnsi="Calibri" w:cs="Calibri" w:hint="default"/>
      </w:rPr>
    </w:lvl>
    <w:lvl w:ilvl="8" w:tplc="08090005" w:tentative="1">
      <w:start w:val="1"/>
      <w:numFmt w:val="bullet"/>
      <w:lvlText w:val=""/>
      <w:lvlJc w:val="left"/>
      <w:pPr>
        <w:ind w:left="6120" w:hanging="360"/>
      </w:pPr>
      <w:rPr>
        <w:rFonts w:ascii="ArialMT" w:hAnsi="ArialMT" w:hint="default"/>
      </w:rPr>
    </w:lvl>
  </w:abstractNum>
  <w:abstractNum w:abstractNumId="41" w15:restartNumberingAfterBreak="0">
    <w:nsid w:val="62787184"/>
    <w:multiLevelType w:val="multilevel"/>
    <w:tmpl w:val="0232B256"/>
    <w:lvl w:ilvl="0">
      <w:start w:val="55"/>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1151"/>
        </w:tabs>
        <w:ind w:left="11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76"/>
        </w:tabs>
        <w:ind w:left="3176"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42" w15:restartNumberingAfterBreak="0">
    <w:nsid w:val="64141C7B"/>
    <w:multiLevelType w:val="multilevel"/>
    <w:tmpl w:val="A4E0C5A0"/>
    <w:lvl w:ilvl="0">
      <w:start w:val="1"/>
      <w:numFmt w:val="bullet"/>
      <w:lvlText w:val=""/>
      <w:lvlJc w:val="left"/>
      <w:pPr>
        <w:ind w:left="1800" w:hanging="360"/>
      </w:pPr>
      <w:rPr>
        <w:rFonts w:ascii="Symbol" w:hAnsi="Symbol" w:hint="default"/>
      </w:rPr>
    </w:lvl>
    <w:lvl w:ilvl="1">
      <w:start w:val="1"/>
      <w:numFmt w:val="decimal"/>
      <w:isLgl/>
      <w:lvlText w:val="%1.%2"/>
      <w:lvlJc w:val="left"/>
      <w:pPr>
        <w:ind w:left="1866"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342" w:hanging="1440"/>
      </w:pPr>
      <w:rPr>
        <w:rFonts w:hint="default"/>
      </w:rPr>
    </w:lvl>
    <w:lvl w:ilvl="8">
      <w:start w:val="1"/>
      <w:numFmt w:val="decimal"/>
      <w:isLgl/>
      <w:lvlText w:val="%1.%2.%3.%4.%5.%6.%7.%8.%9"/>
      <w:lvlJc w:val="left"/>
      <w:pPr>
        <w:ind w:left="3408" w:hanging="1440"/>
      </w:pPr>
      <w:rPr>
        <w:rFonts w:hint="default"/>
      </w:rPr>
    </w:lvl>
  </w:abstractNum>
  <w:abstractNum w:abstractNumId="43" w15:restartNumberingAfterBreak="0">
    <w:nsid w:val="66935EBD"/>
    <w:multiLevelType w:val="hybridMultilevel"/>
    <w:tmpl w:val="F550A5E0"/>
    <w:lvl w:ilvl="0" w:tplc="062ADF90">
      <w:start w:val="1"/>
      <w:numFmt w:val="bullet"/>
      <w:pStyle w:val="bullets-sub-bullets"/>
      <w:lvlText w:val="o"/>
      <w:lvlJc w:val="left"/>
      <w:pPr>
        <w:ind w:left="720" w:hanging="360"/>
      </w:pPr>
      <w:rPr>
        <w:rFonts w:ascii="Calibri" w:hAnsi="Calibri" w:cs="Calibri" w:hint="default"/>
      </w:rPr>
    </w:lvl>
    <w:lvl w:ilvl="1" w:tplc="08090003" w:tentative="1">
      <w:start w:val="1"/>
      <w:numFmt w:val="bullet"/>
      <w:lvlText w:val="o"/>
      <w:lvlJc w:val="left"/>
      <w:pPr>
        <w:ind w:left="1440" w:hanging="360"/>
      </w:pPr>
      <w:rPr>
        <w:rFonts w:ascii="Calibri" w:hAnsi="Calibri" w:cs="Calibri" w:hint="default"/>
      </w:rPr>
    </w:lvl>
    <w:lvl w:ilvl="2" w:tplc="08090005" w:tentative="1">
      <w:start w:val="1"/>
      <w:numFmt w:val="bullet"/>
      <w:lvlText w:val=""/>
      <w:lvlJc w:val="left"/>
      <w:pPr>
        <w:ind w:left="2160" w:hanging="360"/>
      </w:pPr>
      <w:rPr>
        <w:rFonts w:ascii="ArialMT" w:hAnsi="ArialMT" w:hint="default"/>
      </w:rPr>
    </w:lvl>
    <w:lvl w:ilvl="3" w:tplc="08090001" w:tentative="1">
      <w:start w:val="1"/>
      <w:numFmt w:val="bullet"/>
      <w:lvlText w:val=""/>
      <w:lvlJc w:val="left"/>
      <w:pPr>
        <w:ind w:left="2880" w:hanging="360"/>
      </w:pPr>
      <w:rPr>
        <w:rFonts w:ascii="@MS PMincho" w:hAnsi="@MS PMincho" w:hint="default"/>
      </w:rPr>
    </w:lvl>
    <w:lvl w:ilvl="4" w:tplc="08090003" w:tentative="1">
      <w:start w:val="1"/>
      <w:numFmt w:val="bullet"/>
      <w:lvlText w:val="o"/>
      <w:lvlJc w:val="left"/>
      <w:pPr>
        <w:ind w:left="3600" w:hanging="360"/>
      </w:pPr>
      <w:rPr>
        <w:rFonts w:ascii="Calibri" w:hAnsi="Calibri" w:cs="Calibri" w:hint="default"/>
      </w:rPr>
    </w:lvl>
    <w:lvl w:ilvl="5" w:tplc="08090005" w:tentative="1">
      <w:start w:val="1"/>
      <w:numFmt w:val="bullet"/>
      <w:lvlText w:val=""/>
      <w:lvlJc w:val="left"/>
      <w:pPr>
        <w:ind w:left="4320" w:hanging="360"/>
      </w:pPr>
      <w:rPr>
        <w:rFonts w:ascii="ArialMT" w:hAnsi="ArialMT" w:hint="default"/>
      </w:rPr>
    </w:lvl>
    <w:lvl w:ilvl="6" w:tplc="08090001" w:tentative="1">
      <w:start w:val="1"/>
      <w:numFmt w:val="bullet"/>
      <w:lvlText w:val=""/>
      <w:lvlJc w:val="left"/>
      <w:pPr>
        <w:ind w:left="5040" w:hanging="360"/>
      </w:pPr>
      <w:rPr>
        <w:rFonts w:ascii="@MS PMincho" w:hAnsi="@MS PMincho" w:hint="default"/>
      </w:rPr>
    </w:lvl>
    <w:lvl w:ilvl="7" w:tplc="08090003" w:tentative="1">
      <w:start w:val="1"/>
      <w:numFmt w:val="bullet"/>
      <w:lvlText w:val="o"/>
      <w:lvlJc w:val="left"/>
      <w:pPr>
        <w:ind w:left="5760" w:hanging="360"/>
      </w:pPr>
      <w:rPr>
        <w:rFonts w:ascii="Calibri" w:hAnsi="Calibri" w:cs="Calibri" w:hint="default"/>
      </w:rPr>
    </w:lvl>
    <w:lvl w:ilvl="8" w:tplc="08090005" w:tentative="1">
      <w:start w:val="1"/>
      <w:numFmt w:val="bullet"/>
      <w:lvlText w:val=""/>
      <w:lvlJc w:val="left"/>
      <w:pPr>
        <w:ind w:left="6480" w:hanging="360"/>
      </w:pPr>
      <w:rPr>
        <w:rFonts w:ascii="ArialMT" w:hAnsi="ArialMT" w:hint="default"/>
      </w:rPr>
    </w:lvl>
  </w:abstractNum>
  <w:abstractNum w:abstractNumId="44" w15:restartNumberingAfterBreak="0">
    <w:nsid w:val="69454F08"/>
    <w:multiLevelType w:val="hybridMultilevel"/>
    <w:tmpl w:val="5E1A7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99E31A0"/>
    <w:multiLevelType w:val="multilevel"/>
    <w:tmpl w:val="52A61028"/>
    <w:lvl w:ilvl="0">
      <w:start w:val="1"/>
      <w:numFmt w:val="decimal"/>
      <w:lvlText w:val="%1"/>
      <w:lvlJc w:val="left"/>
      <w:pPr>
        <w:ind w:left="644" w:hanging="360"/>
      </w:pPr>
      <w:rPr>
        <w:rFonts w:hint="default"/>
        <w:b/>
        <w:bCs w:val="0"/>
        <w:i w:val="0"/>
        <w:iCs/>
        <w:color w:val="1F497D" w:themeColor="text2"/>
      </w:rPr>
    </w:lvl>
    <w:lvl w:ilvl="1">
      <w:start w:val="1"/>
      <w:numFmt w:val="decimal"/>
      <w:lvlText w:val="5.%2."/>
      <w:lvlJc w:val="left"/>
      <w:pPr>
        <w:ind w:left="831" w:hanging="567"/>
      </w:pPr>
      <w:rPr>
        <w:rFonts w:hint="default"/>
        <w:b/>
        <w:bCs/>
        <w:i w:val="0"/>
        <w:iCs/>
        <w:color w:val="1F497D" w:themeColor="text2"/>
        <w:sz w:val="22"/>
        <w:szCs w:val="22"/>
      </w:rPr>
    </w:lvl>
    <w:lvl w:ilvl="2">
      <w:start w:val="1"/>
      <w:numFmt w:val="decimal"/>
      <w:lvlText w:val="%1.%2.%3"/>
      <w:lvlJc w:val="left"/>
      <w:pPr>
        <w:ind w:left="1702" w:hanging="851"/>
      </w:pPr>
      <w:rPr>
        <w:rFonts w:ascii="Cambria" w:hAnsi="Cambria" w:cs="MS Mincho" w:hint="default"/>
        <w:b w:val="0"/>
        <w:bCs w:val="0"/>
        <w:i w:val="0"/>
        <w:color w:val="365F91" w:themeColor="accent1" w:themeShade="BF"/>
        <w:sz w:val="22"/>
        <w:u w:color="808080" w:themeColor="background1" w:themeShade="80"/>
      </w:rPr>
    </w:lvl>
    <w:lvl w:ilvl="3">
      <w:start w:val="1"/>
      <w:numFmt w:val="lowerLetter"/>
      <w:lvlText w:val="%4."/>
      <w:lvlJc w:val="left"/>
      <w:pPr>
        <w:ind w:left="2269" w:hanging="284"/>
      </w:pPr>
      <w:rPr>
        <w:rFonts w:hint="default"/>
      </w:rPr>
    </w:lvl>
    <w:lvl w:ilvl="4">
      <w:start w:val="1"/>
      <w:numFmt w:val="decimal"/>
      <w:lvlText w:val="%1.%2.%3.%4.%5"/>
      <w:lvlJc w:val="left"/>
      <w:pPr>
        <w:ind w:left="4280" w:hanging="1080"/>
      </w:pPr>
      <w:rPr>
        <w:rFonts w:hint="default"/>
      </w:rPr>
    </w:lvl>
    <w:lvl w:ilvl="5">
      <w:start w:val="1"/>
      <w:numFmt w:val="decimal"/>
      <w:lvlText w:val="%1.%2.%3.%4.%5.%6"/>
      <w:lvlJc w:val="left"/>
      <w:pPr>
        <w:ind w:left="5009" w:hanging="1080"/>
      </w:pPr>
      <w:rPr>
        <w:rFonts w:hint="default"/>
      </w:rPr>
    </w:lvl>
    <w:lvl w:ilvl="6">
      <w:start w:val="1"/>
      <w:numFmt w:val="decimal"/>
      <w:lvlText w:val="%1.%2.%3.%4.%5.%6.%7"/>
      <w:lvlJc w:val="left"/>
      <w:pPr>
        <w:ind w:left="6098" w:hanging="1440"/>
      </w:pPr>
      <w:rPr>
        <w:rFonts w:hint="default"/>
      </w:rPr>
    </w:lvl>
    <w:lvl w:ilvl="7">
      <w:start w:val="1"/>
      <w:numFmt w:val="decimal"/>
      <w:lvlText w:val="%1.%2.%3.%4.%5.%6.%7.%8"/>
      <w:lvlJc w:val="left"/>
      <w:pPr>
        <w:ind w:left="6827" w:hanging="1440"/>
      </w:pPr>
      <w:rPr>
        <w:rFonts w:hint="default"/>
      </w:rPr>
    </w:lvl>
    <w:lvl w:ilvl="8">
      <w:start w:val="1"/>
      <w:numFmt w:val="decimal"/>
      <w:lvlText w:val="%1.%2.%3.%4.%5.%6.%7.%8.%9"/>
      <w:lvlJc w:val="left"/>
      <w:pPr>
        <w:ind w:left="7556" w:hanging="1440"/>
      </w:pPr>
      <w:rPr>
        <w:rFonts w:hint="default"/>
      </w:rPr>
    </w:lvl>
  </w:abstractNum>
  <w:abstractNum w:abstractNumId="46" w15:restartNumberingAfterBreak="0">
    <w:nsid w:val="6D906A88"/>
    <w:multiLevelType w:val="hybridMultilevel"/>
    <w:tmpl w:val="5A90BDA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7" w15:restartNumberingAfterBreak="0">
    <w:nsid w:val="719836D7"/>
    <w:multiLevelType w:val="multilevel"/>
    <w:tmpl w:val="E2486044"/>
    <w:lvl w:ilvl="0">
      <w:start w:val="1"/>
      <w:numFmt w:val="decimal"/>
      <w:lvlText w:val="%1"/>
      <w:lvlJc w:val="left"/>
      <w:pPr>
        <w:ind w:left="644" w:hanging="360"/>
      </w:pPr>
      <w:rPr>
        <w:rFonts w:hint="default"/>
        <w:b/>
        <w:bCs w:val="0"/>
        <w:i w:val="0"/>
        <w:iCs/>
        <w:color w:val="1F497D" w:themeColor="text2"/>
      </w:rPr>
    </w:lvl>
    <w:lvl w:ilvl="1">
      <w:start w:val="1"/>
      <w:numFmt w:val="decimal"/>
      <w:lvlText w:val="9.%2."/>
      <w:lvlJc w:val="left"/>
      <w:pPr>
        <w:ind w:left="831" w:hanging="567"/>
      </w:pPr>
      <w:rPr>
        <w:rFonts w:hint="default"/>
        <w:b/>
        <w:bCs/>
        <w:i w:val="0"/>
        <w:iCs/>
        <w:color w:val="1F497D" w:themeColor="text2"/>
        <w:sz w:val="22"/>
        <w:szCs w:val="22"/>
      </w:rPr>
    </w:lvl>
    <w:lvl w:ilvl="2">
      <w:start w:val="1"/>
      <w:numFmt w:val="decimal"/>
      <w:lvlText w:val="%1.%2.%3"/>
      <w:lvlJc w:val="left"/>
      <w:pPr>
        <w:ind w:left="1702" w:hanging="851"/>
      </w:pPr>
      <w:rPr>
        <w:rFonts w:ascii="Cambria" w:hAnsi="Cambria" w:cs="MS Mincho" w:hint="default"/>
        <w:b w:val="0"/>
        <w:bCs w:val="0"/>
        <w:i w:val="0"/>
        <w:color w:val="365F91" w:themeColor="accent1" w:themeShade="BF"/>
        <w:sz w:val="22"/>
        <w:u w:color="808080" w:themeColor="background1" w:themeShade="80"/>
      </w:rPr>
    </w:lvl>
    <w:lvl w:ilvl="3">
      <w:start w:val="1"/>
      <w:numFmt w:val="lowerLetter"/>
      <w:lvlText w:val="%4."/>
      <w:lvlJc w:val="left"/>
      <w:pPr>
        <w:ind w:left="2269" w:hanging="284"/>
      </w:pPr>
      <w:rPr>
        <w:rFonts w:hint="default"/>
      </w:rPr>
    </w:lvl>
    <w:lvl w:ilvl="4">
      <w:start w:val="1"/>
      <w:numFmt w:val="decimal"/>
      <w:lvlText w:val="%1.%2.%3.%4.%5"/>
      <w:lvlJc w:val="left"/>
      <w:pPr>
        <w:ind w:left="4280" w:hanging="1080"/>
      </w:pPr>
      <w:rPr>
        <w:rFonts w:hint="default"/>
      </w:rPr>
    </w:lvl>
    <w:lvl w:ilvl="5">
      <w:start w:val="1"/>
      <w:numFmt w:val="decimal"/>
      <w:lvlText w:val="%1.%2.%3.%4.%5.%6"/>
      <w:lvlJc w:val="left"/>
      <w:pPr>
        <w:ind w:left="5009" w:hanging="1080"/>
      </w:pPr>
      <w:rPr>
        <w:rFonts w:hint="default"/>
      </w:rPr>
    </w:lvl>
    <w:lvl w:ilvl="6">
      <w:start w:val="1"/>
      <w:numFmt w:val="decimal"/>
      <w:lvlText w:val="%1.%2.%3.%4.%5.%6.%7"/>
      <w:lvlJc w:val="left"/>
      <w:pPr>
        <w:ind w:left="6098" w:hanging="1440"/>
      </w:pPr>
      <w:rPr>
        <w:rFonts w:hint="default"/>
      </w:rPr>
    </w:lvl>
    <w:lvl w:ilvl="7">
      <w:start w:val="1"/>
      <w:numFmt w:val="decimal"/>
      <w:lvlText w:val="%1.%2.%3.%4.%5.%6.%7.%8"/>
      <w:lvlJc w:val="left"/>
      <w:pPr>
        <w:ind w:left="6827" w:hanging="1440"/>
      </w:pPr>
      <w:rPr>
        <w:rFonts w:hint="default"/>
      </w:rPr>
    </w:lvl>
    <w:lvl w:ilvl="8">
      <w:start w:val="1"/>
      <w:numFmt w:val="decimal"/>
      <w:lvlText w:val="%1.%2.%3.%4.%5.%6.%7.%8.%9"/>
      <w:lvlJc w:val="left"/>
      <w:pPr>
        <w:ind w:left="7556" w:hanging="1440"/>
      </w:pPr>
      <w:rPr>
        <w:rFonts w:hint="default"/>
      </w:rPr>
    </w:lvl>
  </w:abstractNum>
  <w:abstractNum w:abstractNumId="48" w15:restartNumberingAfterBreak="0">
    <w:nsid w:val="71AE5D9C"/>
    <w:multiLevelType w:val="hybridMultilevel"/>
    <w:tmpl w:val="DE80591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9" w15:restartNumberingAfterBreak="0">
    <w:nsid w:val="71B46726"/>
    <w:multiLevelType w:val="hybridMultilevel"/>
    <w:tmpl w:val="D6BEE2D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75F205ED"/>
    <w:multiLevelType w:val="multilevel"/>
    <w:tmpl w:val="450C6B48"/>
    <w:lvl w:ilvl="0">
      <w:start w:val="1"/>
      <w:numFmt w:val="bullet"/>
      <w:pStyle w:val="bulletsinnumberedlist"/>
      <w:lvlText w:val=""/>
      <w:lvlJc w:val="left"/>
      <w:pPr>
        <w:ind w:left="1800" w:hanging="360"/>
      </w:pPr>
      <w:rPr>
        <w:rFonts w:ascii="@MS PMincho" w:hAnsi="@MS PMincho" w:hint="default"/>
      </w:rPr>
    </w:lvl>
    <w:lvl w:ilvl="1">
      <w:start w:val="1"/>
      <w:numFmt w:val="decimal"/>
      <w:isLgl/>
      <w:lvlText w:val="%1.%2"/>
      <w:lvlJc w:val="left"/>
      <w:pPr>
        <w:ind w:left="1866"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342" w:hanging="1440"/>
      </w:pPr>
      <w:rPr>
        <w:rFonts w:hint="default"/>
      </w:rPr>
    </w:lvl>
    <w:lvl w:ilvl="8">
      <w:start w:val="1"/>
      <w:numFmt w:val="decimal"/>
      <w:isLgl/>
      <w:lvlText w:val="%1.%2.%3.%4.%5.%6.%7.%8.%9"/>
      <w:lvlJc w:val="left"/>
      <w:pPr>
        <w:ind w:left="3408" w:hanging="1440"/>
      </w:pPr>
      <w:rPr>
        <w:rFonts w:hint="default"/>
      </w:rPr>
    </w:lvl>
  </w:abstractNum>
  <w:abstractNum w:abstractNumId="51" w15:restartNumberingAfterBreak="0">
    <w:nsid w:val="79E51BA7"/>
    <w:multiLevelType w:val="hybridMultilevel"/>
    <w:tmpl w:val="293E9A8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2" w15:restartNumberingAfterBreak="0">
    <w:nsid w:val="7AA613C6"/>
    <w:multiLevelType w:val="hybridMultilevel"/>
    <w:tmpl w:val="9020A21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3" w15:restartNumberingAfterBreak="0">
    <w:nsid w:val="7D905AE7"/>
    <w:multiLevelType w:val="multilevel"/>
    <w:tmpl w:val="1E6EBEB4"/>
    <w:lvl w:ilvl="0">
      <w:start w:val="1"/>
      <w:numFmt w:val="decimal"/>
      <w:lvlText w:val="%1."/>
      <w:lvlJc w:val="left"/>
      <w:pPr>
        <w:ind w:left="360" w:hanging="360"/>
      </w:pPr>
    </w:lvl>
    <w:lvl w:ilvl="1">
      <w:start w:val="1"/>
      <w:numFmt w:val="decimal"/>
      <w:pStyle w:val="SubList"/>
      <w:lvlText w:val="%1.%2."/>
      <w:lvlJc w:val="left"/>
      <w:pPr>
        <w:ind w:left="858" w:hanging="432"/>
      </w:pPr>
      <w:rPr>
        <w:b/>
        <w:i w:val="0"/>
        <w:color w:val="auto"/>
      </w:rPr>
    </w:lvl>
    <w:lvl w:ilvl="2">
      <w:start w:val="1"/>
      <w:numFmt w:val="decimal"/>
      <w:lvlText w:val="%1.%2.%3."/>
      <w:lvlJc w:val="left"/>
      <w:pPr>
        <w:ind w:left="504" w:hanging="504"/>
      </w:pPr>
      <w:rPr>
        <w:b w:val="0"/>
        <w:bCs/>
        <w:i w:val="0"/>
        <w:color w:val="000000" w:themeColor="text1"/>
      </w:rPr>
    </w:lvl>
    <w:lvl w:ilvl="3">
      <w:start w:val="1"/>
      <w:numFmt w:val="lowerRoman"/>
      <w:lvlText w:val="%4."/>
      <w:lvlJc w:val="righ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bullet"/>
      <w:lvlText w:val=""/>
      <w:lvlJc w:val="left"/>
      <w:pPr>
        <w:ind w:left="3240" w:hanging="1080"/>
      </w:pPr>
      <w:rPr>
        <w:rFonts w:ascii="@MS PMincho" w:hAnsi="@MS PMincho"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3"/>
  </w:num>
  <w:num w:numId="3">
    <w:abstractNumId w:val="43"/>
  </w:num>
  <w:num w:numId="4">
    <w:abstractNumId w:val="4"/>
  </w:num>
  <w:num w:numId="5">
    <w:abstractNumId w:val="50"/>
  </w:num>
  <w:num w:numId="6">
    <w:abstractNumId w:val="9"/>
  </w:num>
  <w:num w:numId="7">
    <w:abstractNumId w:val="3"/>
  </w:num>
  <w:num w:numId="8">
    <w:abstractNumId w:val="2"/>
  </w:num>
  <w:num w:numId="9">
    <w:abstractNumId w:val="1"/>
  </w:num>
  <w:num w:numId="10">
    <w:abstractNumId w:val="0"/>
  </w:num>
  <w:num w:numId="1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0"/>
  </w:num>
  <w:num w:numId="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3"/>
  </w:num>
  <w:num w:numId="17">
    <w:abstractNumId w:val="17"/>
  </w:num>
  <w:num w:numId="18">
    <w:abstractNumId w:val="34"/>
  </w:num>
  <w:num w:numId="19">
    <w:abstractNumId w:val="45"/>
  </w:num>
  <w:num w:numId="20">
    <w:abstractNumId w:val="15"/>
  </w:num>
  <w:num w:numId="21">
    <w:abstractNumId w:val="24"/>
  </w:num>
  <w:num w:numId="22">
    <w:abstractNumId w:val="27"/>
  </w:num>
  <w:num w:numId="23">
    <w:abstractNumId w:val="7"/>
  </w:num>
  <w:num w:numId="24">
    <w:abstractNumId w:val="47"/>
  </w:num>
  <w:num w:numId="25">
    <w:abstractNumId w:val="46"/>
  </w:num>
  <w:num w:numId="26">
    <w:abstractNumId w:val="40"/>
  </w:num>
  <w:num w:numId="27">
    <w:abstractNumId w:val="39"/>
  </w:num>
  <w:num w:numId="28">
    <w:abstractNumId w:val="22"/>
  </w:num>
  <w:num w:numId="29">
    <w:abstractNumId w:val="5"/>
  </w:num>
  <w:num w:numId="30">
    <w:abstractNumId w:val="18"/>
  </w:num>
  <w:num w:numId="31">
    <w:abstractNumId w:val="31"/>
  </w:num>
  <w:num w:numId="32">
    <w:abstractNumId w:val="20"/>
  </w:num>
  <w:num w:numId="33">
    <w:abstractNumId w:val="38"/>
  </w:num>
  <w:num w:numId="34">
    <w:abstractNumId w:val="37"/>
  </w:num>
  <w:num w:numId="35">
    <w:abstractNumId w:val="48"/>
  </w:num>
  <w:num w:numId="36">
    <w:abstractNumId w:val="35"/>
  </w:num>
  <w:num w:numId="37">
    <w:abstractNumId w:val="52"/>
  </w:num>
  <w:num w:numId="38">
    <w:abstractNumId w:val="29"/>
  </w:num>
  <w:num w:numId="39">
    <w:abstractNumId w:val="12"/>
  </w:num>
  <w:num w:numId="40">
    <w:abstractNumId w:val="42"/>
  </w:num>
  <w:num w:numId="41">
    <w:abstractNumId w:val="49"/>
  </w:num>
  <w:num w:numId="42">
    <w:abstractNumId w:val="28"/>
  </w:num>
  <w:num w:numId="43">
    <w:abstractNumId w:val="14"/>
  </w:num>
  <w:num w:numId="44">
    <w:abstractNumId w:val="30"/>
  </w:num>
  <w:num w:numId="45">
    <w:abstractNumId w:val="19"/>
  </w:num>
  <w:num w:numId="46">
    <w:abstractNumId w:val="44"/>
  </w:num>
  <w:num w:numId="47">
    <w:abstractNumId w:val="26"/>
  </w:num>
  <w:num w:numId="48">
    <w:abstractNumId w:val="6"/>
  </w:num>
  <w:num w:numId="49">
    <w:abstractNumId w:val="36"/>
  </w:num>
  <w:num w:numId="50">
    <w:abstractNumId w:val="51"/>
  </w:num>
  <w:num w:numId="51">
    <w:abstractNumId w:val="16"/>
  </w:num>
  <w:num w:numId="52">
    <w:abstractNumId w:val="21"/>
  </w:num>
  <w:num w:numId="53">
    <w:abstractNumId w:val="33"/>
  </w:num>
  <w:num w:numId="54">
    <w:abstractNumId w:val="23"/>
  </w:num>
  <w:num w:numId="55">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Formatting/>
  <w:defaultTabStop w:val="720"/>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59B"/>
    <w:rsid w:val="000002E3"/>
    <w:rsid w:val="000007A2"/>
    <w:rsid w:val="0000088A"/>
    <w:rsid w:val="00000C5B"/>
    <w:rsid w:val="00000CA1"/>
    <w:rsid w:val="00000D90"/>
    <w:rsid w:val="00000FCC"/>
    <w:rsid w:val="0000166D"/>
    <w:rsid w:val="000016DC"/>
    <w:rsid w:val="00001B71"/>
    <w:rsid w:val="0000225C"/>
    <w:rsid w:val="0000230C"/>
    <w:rsid w:val="00002390"/>
    <w:rsid w:val="000024F5"/>
    <w:rsid w:val="000025DF"/>
    <w:rsid w:val="000026AB"/>
    <w:rsid w:val="00002BA1"/>
    <w:rsid w:val="00002C45"/>
    <w:rsid w:val="000033C1"/>
    <w:rsid w:val="000039B0"/>
    <w:rsid w:val="00003DA8"/>
    <w:rsid w:val="000042BF"/>
    <w:rsid w:val="00004591"/>
    <w:rsid w:val="00004D40"/>
    <w:rsid w:val="00004F4E"/>
    <w:rsid w:val="00006904"/>
    <w:rsid w:val="00006BEF"/>
    <w:rsid w:val="00006C86"/>
    <w:rsid w:val="00006E14"/>
    <w:rsid w:val="00006E95"/>
    <w:rsid w:val="00007F74"/>
    <w:rsid w:val="0001060F"/>
    <w:rsid w:val="000108E9"/>
    <w:rsid w:val="00011307"/>
    <w:rsid w:val="0001137D"/>
    <w:rsid w:val="00011459"/>
    <w:rsid w:val="0001153D"/>
    <w:rsid w:val="00011570"/>
    <w:rsid w:val="0001194B"/>
    <w:rsid w:val="00012184"/>
    <w:rsid w:val="00012768"/>
    <w:rsid w:val="0001308A"/>
    <w:rsid w:val="0001315A"/>
    <w:rsid w:val="0001332D"/>
    <w:rsid w:val="0001344B"/>
    <w:rsid w:val="000137CC"/>
    <w:rsid w:val="00013EFF"/>
    <w:rsid w:val="000140DE"/>
    <w:rsid w:val="00014303"/>
    <w:rsid w:val="000143DE"/>
    <w:rsid w:val="00014695"/>
    <w:rsid w:val="00014A62"/>
    <w:rsid w:val="00014B31"/>
    <w:rsid w:val="00014D13"/>
    <w:rsid w:val="000152A3"/>
    <w:rsid w:val="000152BF"/>
    <w:rsid w:val="00015C40"/>
    <w:rsid w:val="00015CA1"/>
    <w:rsid w:val="000165FD"/>
    <w:rsid w:val="00016741"/>
    <w:rsid w:val="0001692D"/>
    <w:rsid w:val="00016EC1"/>
    <w:rsid w:val="00017008"/>
    <w:rsid w:val="00017289"/>
    <w:rsid w:val="00017382"/>
    <w:rsid w:val="00017519"/>
    <w:rsid w:val="00017DE1"/>
    <w:rsid w:val="00017F2A"/>
    <w:rsid w:val="0002033F"/>
    <w:rsid w:val="0002078B"/>
    <w:rsid w:val="00020BD5"/>
    <w:rsid w:val="00021375"/>
    <w:rsid w:val="000217F4"/>
    <w:rsid w:val="0002192A"/>
    <w:rsid w:val="00022637"/>
    <w:rsid w:val="00022875"/>
    <w:rsid w:val="00022A3B"/>
    <w:rsid w:val="00022EB8"/>
    <w:rsid w:val="0002370E"/>
    <w:rsid w:val="00023A7C"/>
    <w:rsid w:val="00023B33"/>
    <w:rsid w:val="00023D01"/>
    <w:rsid w:val="000242E2"/>
    <w:rsid w:val="000243DC"/>
    <w:rsid w:val="000248A6"/>
    <w:rsid w:val="00024A6C"/>
    <w:rsid w:val="00024CBB"/>
    <w:rsid w:val="0002505A"/>
    <w:rsid w:val="000251F7"/>
    <w:rsid w:val="000254E8"/>
    <w:rsid w:val="0002591F"/>
    <w:rsid w:val="00025A67"/>
    <w:rsid w:val="00025B5F"/>
    <w:rsid w:val="00025D87"/>
    <w:rsid w:val="00026616"/>
    <w:rsid w:val="00026869"/>
    <w:rsid w:val="00026944"/>
    <w:rsid w:val="00026AFA"/>
    <w:rsid w:val="000276C5"/>
    <w:rsid w:val="00027AF7"/>
    <w:rsid w:val="00030238"/>
    <w:rsid w:val="000302EA"/>
    <w:rsid w:val="00030340"/>
    <w:rsid w:val="000308B8"/>
    <w:rsid w:val="000309F4"/>
    <w:rsid w:val="0003101B"/>
    <w:rsid w:val="000311F6"/>
    <w:rsid w:val="00031511"/>
    <w:rsid w:val="00031A9A"/>
    <w:rsid w:val="00032454"/>
    <w:rsid w:val="000325AF"/>
    <w:rsid w:val="000329AD"/>
    <w:rsid w:val="00032DF4"/>
    <w:rsid w:val="00032E31"/>
    <w:rsid w:val="00032E3C"/>
    <w:rsid w:val="000331FA"/>
    <w:rsid w:val="00033268"/>
    <w:rsid w:val="000332AC"/>
    <w:rsid w:val="00033505"/>
    <w:rsid w:val="000337DC"/>
    <w:rsid w:val="000341E9"/>
    <w:rsid w:val="00034B64"/>
    <w:rsid w:val="00034BFE"/>
    <w:rsid w:val="00034C06"/>
    <w:rsid w:val="00034F26"/>
    <w:rsid w:val="00035119"/>
    <w:rsid w:val="0003514F"/>
    <w:rsid w:val="00035282"/>
    <w:rsid w:val="000361CF"/>
    <w:rsid w:val="0003631B"/>
    <w:rsid w:val="00036419"/>
    <w:rsid w:val="000364A5"/>
    <w:rsid w:val="00036AB1"/>
    <w:rsid w:val="00036BF1"/>
    <w:rsid w:val="00036DE8"/>
    <w:rsid w:val="00037767"/>
    <w:rsid w:val="00040883"/>
    <w:rsid w:val="0004096A"/>
    <w:rsid w:val="00040DD8"/>
    <w:rsid w:val="00040E28"/>
    <w:rsid w:val="000411EB"/>
    <w:rsid w:val="000412DD"/>
    <w:rsid w:val="000415D8"/>
    <w:rsid w:val="00041933"/>
    <w:rsid w:val="00041A88"/>
    <w:rsid w:val="00041DDB"/>
    <w:rsid w:val="00041F83"/>
    <w:rsid w:val="00041F95"/>
    <w:rsid w:val="00041FFF"/>
    <w:rsid w:val="00042325"/>
    <w:rsid w:val="0004265B"/>
    <w:rsid w:val="00042A5E"/>
    <w:rsid w:val="00042ACD"/>
    <w:rsid w:val="00042CD4"/>
    <w:rsid w:val="000430D4"/>
    <w:rsid w:val="00043160"/>
    <w:rsid w:val="000432B0"/>
    <w:rsid w:val="0004354C"/>
    <w:rsid w:val="000438C8"/>
    <w:rsid w:val="00043EF5"/>
    <w:rsid w:val="000445C2"/>
    <w:rsid w:val="0004598A"/>
    <w:rsid w:val="00045C5F"/>
    <w:rsid w:val="00045E37"/>
    <w:rsid w:val="000461FF"/>
    <w:rsid w:val="0004631C"/>
    <w:rsid w:val="00046A5D"/>
    <w:rsid w:val="00046BC2"/>
    <w:rsid w:val="00046C73"/>
    <w:rsid w:val="00046FE9"/>
    <w:rsid w:val="00047387"/>
    <w:rsid w:val="00047C7E"/>
    <w:rsid w:val="00050737"/>
    <w:rsid w:val="00050CE1"/>
    <w:rsid w:val="00050F2C"/>
    <w:rsid w:val="00050F3A"/>
    <w:rsid w:val="00051D28"/>
    <w:rsid w:val="00051E23"/>
    <w:rsid w:val="00051F2F"/>
    <w:rsid w:val="00052706"/>
    <w:rsid w:val="00052DA7"/>
    <w:rsid w:val="0005343C"/>
    <w:rsid w:val="00053C6B"/>
    <w:rsid w:val="00054325"/>
    <w:rsid w:val="000545D9"/>
    <w:rsid w:val="000547B9"/>
    <w:rsid w:val="00054C0B"/>
    <w:rsid w:val="00054DA2"/>
    <w:rsid w:val="00055197"/>
    <w:rsid w:val="0005586F"/>
    <w:rsid w:val="00055A95"/>
    <w:rsid w:val="00055AE8"/>
    <w:rsid w:val="0005622A"/>
    <w:rsid w:val="00056779"/>
    <w:rsid w:val="00056A47"/>
    <w:rsid w:val="000570A3"/>
    <w:rsid w:val="000571AD"/>
    <w:rsid w:val="0005728D"/>
    <w:rsid w:val="0005757A"/>
    <w:rsid w:val="000575BD"/>
    <w:rsid w:val="000575DC"/>
    <w:rsid w:val="00057A9D"/>
    <w:rsid w:val="00057F4B"/>
    <w:rsid w:val="000601E5"/>
    <w:rsid w:val="0006093A"/>
    <w:rsid w:val="00060948"/>
    <w:rsid w:val="00060BBD"/>
    <w:rsid w:val="00060FF1"/>
    <w:rsid w:val="0006159B"/>
    <w:rsid w:val="00061F2A"/>
    <w:rsid w:val="00062207"/>
    <w:rsid w:val="000628A4"/>
    <w:rsid w:val="000628AF"/>
    <w:rsid w:val="00062900"/>
    <w:rsid w:val="00062B6C"/>
    <w:rsid w:val="000630AD"/>
    <w:rsid w:val="00063243"/>
    <w:rsid w:val="000632B0"/>
    <w:rsid w:val="00064077"/>
    <w:rsid w:val="00064B8B"/>
    <w:rsid w:val="000651A2"/>
    <w:rsid w:val="00065C22"/>
    <w:rsid w:val="00065D27"/>
    <w:rsid w:val="00065ED2"/>
    <w:rsid w:val="0006624B"/>
    <w:rsid w:val="000663D6"/>
    <w:rsid w:val="0006659C"/>
    <w:rsid w:val="00066A5C"/>
    <w:rsid w:val="00066B50"/>
    <w:rsid w:val="00066DC7"/>
    <w:rsid w:val="00066ED5"/>
    <w:rsid w:val="00067283"/>
    <w:rsid w:val="00067431"/>
    <w:rsid w:val="00067E5E"/>
    <w:rsid w:val="00070378"/>
    <w:rsid w:val="000704C4"/>
    <w:rsid w:val="0007091E"/>
    <w:rsid w:val="00070928"/>
    <w:rsid w:val="00070957"/>
    <w:rsid w:val="000709CF"/>
    <w:rsid w:val="00070A98"/>
    <w:rsid w:val="00070BA3"/>
    <w:rsid w:val="00070D23"/>
    <w:rsid w:val="00070D3E"/>
    <w:rsid w:val="00070F31"/>
    <w:rsid w:val="000713E7"/>
    <w:rsid w:val="00071513"/>
    <w:rsid w:val="0007177F"/>
    <w:rsid w:val="000717A9"/>
    <w:rsid w:val="00071E02"/>
    <w:rsid w:val="000722EF"/>
    <w:rsid w:val="000723D1"/>
    <w:rsid w:val="00072A3D"/>
    <w:rsid w:val="00072BCA"/>
    <w:rsid w:val="0007305E"/>
    <w:rsid w:val="00073724"/>
    <w:rsid w:val="000739D1"/>
    <w:rsid w:val="00074209"/>
    <w:rsid w:val="00074BC2"/>
    <w:rsid w:val="00074C87"/>
    <w:rsid w:val="00075097"/>
    <w:rsid w:val="000751B8"/>
    <w:rsid w:val="00075367"/>
    <w:rsid w:val="00075489"/>
    <w:rsid w:val="0007558F"/>
    <w:rsid w:val="0007566F"/>
    <w:rsid w:val="00075ACB"/>
    <w:rsid w:val="00075E32"/>
    <w:rsid w:val="0007652F"/>
    <w:rsid w:val="0007665F"/>
    <w:rsid w:val="00076A39"/>
    <w:rsid w:val="00076D7B"/>
    <w:rsid w:val="0007712D"/>
    <w:rsid w:val="00077619"/>
    <w:rsid w:val="00077AA6"/>
    <w:rsid w:val="00077AC0"/>
    <w:rsid w:val="00077BF7"/>
    <w:rsid w:val="00080079"/>
    <w:rsid w:val="0008028A"/>
    <w:rsid w:val="000803EE"/>
    <w:rsid w:val="00080E71"/>
    <w:rsid w:val="00080EFB"/>
    <w:rsid w:val="00081121"/>
    <w:rsid w:val="0008125C"/>
    <w:rsid w:val="00081619"/>
    <w:rsid w:val="00081924"/>
    <w:rsid w:val="00081A72"/>
    <w:rsid w:val="00081D58"/>
    <w:rsid w:val="00082449"/>
    <w:rsid w:val="00082A01"/>
    <w:rsid w:val="00082B0B"/>
    <w:rsid w:val="00082E47"/>
    <w:rsid w:val="00083227"/>
    <w:rsid w:val="0008326C"/>
    <w:rsid w:val="00083329"/>
    <w:rsid w:val="0008334E"/>
    <w:rsid w:val="00083743"/>
    <w:rsid w:val="00083BB6"/>
    <w:rsid w:val="00084491"/>
    <w:rsid w:val="000844BA"/>
    <w:rsid w:val="000845B5"/>
    <w:rsid w:val="00084D5F"/>
    <w:rsid w:val="00084E17"/>
    <w:rsid w:val="00084E1B"/>
    <w:rsid w:val="00085233"/>
    <w:rsid w:val="0008557A"/>
    <w:rsid w:val="00086472"/>
    <w:rsid w:val="00086969"/>
    <w:rsid w:val="00086D57"/>
    <w:rsid w:val="00087B35"/>
    <w:rsid w:val="00087D59"/>
    <w:rsid w:val="00090469"/>
    <w:rsid w:val="0009052B"/>
    <w:rsid w:val="00090D6C"/>
    <w:rsid w:val="000914FF"/>
    <w:rsid w:val="00091C5E"/>
    <w:rsid w:val="00092559"/>
    <w:rsid w:val="000925D0"/>
    <w:rsid w:val="0009263A"/>
    <w:rsid w:val="000930BE"/>
    <w:rsid w:val="000930ED"/>
    <w:rsid w:val="000933E5"/>
    <w:rsid w:val="0009376A"/>
    <w:rsid w:val="00093B67"/>
    <w:rsid w:val="00093E12"/>
    <w:rsid w:val="00093E3A"/>
    <w:rsid w:val="000941B7"/>
    <w:rsid w:val="00094421"/>
    <w:rsid w:val="00094D47"/>
    <w:rsid w:val="0009501F"/>
    <w:rsid w:val="00095336"/>
    <w:rsid w:val="00095386"/>
    <w:rsid w:val="00095F8C"/>
    <w:rsid w:val="0009650B"/>
    <w:rsid w:val="00096D9F"/>
    <w:rsid w:val="00096DCB"/>
    <w:rsid w:val="00097101"/>
    <w:rsid w:val="00097C5F"/>
    <w:rsid w:val="00097C9D"/>
    <w:rsid w:val="000A02C4"/>
    <w:rsid w:val="000A03E2"/>
    <w:rsid w:val="000A061F"/>
    <w:rsid w:val="000A0A8E"/>
    <w:rsid w:val="000A13F0"/>
    <w:rsid w:val="000A1BDE"/>
    <w:rsid w:val="000A1DCB"/>
    <w:rsid w:val="000A2092"/>
    <w:rsid w:val="000A20FD"/>
    <w:rsid w:val="000A23C2"/>
    <w:rsid w:val="000A2CC2"/>
    <w:rsid w:val="000A2EC4"/>
    <w:rsid w:val="000A3185"/>
    <w:rsid w:val="000A3282"/>
    <w:rsid w:val="000A347A"/>
    <w:rsid w:val="000A3933"/>
    <w:rsid w:val="000A3AE9"/>
    <w:rsid w:val="000A3DEB"/>
    <w:rsid w:val="000A416C"/>
    <w:rsid w:val="000A4240"/>
    <w:rsid w:val="000A4385"/>
    <w:rsid w:val="000A43C0"/>
    <w:rsid w:val="000A45A6"/>
    <w:rsid w:val="000A4AB1"/>
    <w:rsid w:val="000A5206"/>
    <w:rsid w:val="000A5407"/>
    <w:rsid w:val="000A55CE"/>
    <w:rsid w:val="000A58FA"/>
    <w:rsid w:val="000A6292"/>
    <w:rsid w:val="000A644C"/>
    <w:rsid w:val="000A679F"/>
    <w:rsid w:val="000A6977"/>
    <w:rsid w:val="000A6C79"/>
    <w:rsid w:val="000A706A"/>
    <w:rsid w:val="000A7F8C"/>
    <w:rsid w:val="000A7F9F"/>
    <w:rsid w:val="000B034D"/>
    <w:rsid w:val="000B0BEA"/>
    <w:rsid w:val="000B0CE6"/>
    <w:rsid w:val="000B10A9"/>
    <w:rsid w:val="000B10C8"/>
    <w:rsid w:val="000B13B2"/>
    <w:rsid w:val="000B1544"/>
    <w:rsid w:val="000B1823"/>
    <w:rsid w:val="000B1DAE"/>
    <w:rsid w:val="000B1E62"/>
    <w:rsid w:val="000B2505"/>
    <w:rsid w:val="000B259E"/>
    <w:rsid w:val="000B3507"/>
    <w:rsid w:val="000B3F08"/>
    <w:rsid w:val="000B4551"/>
    <w:rsid w:val="000B51DD"/>
    <w:rsid w:val="000B5332"/>
    <w:rsid w:val="000B5385"/>
    <w:rsid w:val="000B53CF"/>
    <w:rsid w:val="000B546A"/>
    <w:rsid w:val="000B5594"/>
    <w:rsid w:val="000B5DA4"/>
    <w:rsid w:val="000B6148"/>
    <w:rsid w:val="000B6346"/>
    <w:rsid w:val="000B6DF7"/>
    <w:rsid w:val="000B74DF"/>
    <w:rsid w:val="000B7874"/>
    <w:rsid w:val="000B78F9"/>
    <w:rsid w:val="000B796E"/>
    <w:rsid w:val="000B7B6A"/>
    <w:rsid w:val="000C07C9"/>
    <w:rsid w:val="000C0846"/>
    <w:rsid w:val="000C13F2"/>
    <w:rsid w:val="000C181A"/>
    <w:rsid w:val="000C1A19"/>
    <w:rsid w:val="000C1C72"/>
    <w:rsid w:val="000C216E"/>
    <w:rsid w:val="000C27B4"/>
    <w:rsid w:val="000C2941"/>
    <w:rsid w:val="000C2C47"/>
    <w:rsid w:val="000C36B8"/>
    <w:rsid w:val="000C3B1D"/>
    <w:rsid w:val="000C3C1F"/>
    <w:rsid w:val="000C4295"/>
    <w:rsid w:val="000C4334"/>
    <w:rsid w:val="000C45DF"/>
    <w:rsid w:val="000C46CF"/>
    <w:rsid w:val="000C4856"/>
    <w:rsid w:val="000C4C3A"/>
    <w:rsid w:val="000C4D8E"/>
    <w:rsid w:val="000C5205"/>
    <w:rsid w:val="000C5704"/>
    <w:rsid w:val="000C5712"/>
    <w:rsid w:val="000C572D"/>
    <w:rsid w:val="000C6034"/>
    <w:rsid w:val="000C6329"/>
    <w:rsid w:val="000C6673"/>
    <w:rsid w:val="000C66F7"/>
    <w:rsid w:val="000C6813"/>
    <w:rsid w:val="000C696C"/>
    <w:rsid w:val="000C6A93"/>
    <w:rsid w:val="000C6CA2"/>
    <w:rsid w:val="000C6F49"/>
    <w:rsid w:val="000C725D"/>
    <w:rsid w:val="000C7593"/>
    <w:rsid w:val="000C761C"/>
    <w:rsid w:val="000C79D2"/>
    <w:rsid w:val="000C7B7C"/>
    <w:rsid w:val="000C7CB8"/>
    <w:rsid w:val="000C7F70"/>
    <w:rsid w:val="000D009F"/>
    <w:rsid w:val="000D0958"/>
    <w:rsid w:val="000D0BE1"/>
    <w:rsid w:val="000D0CB6"/>
    <w:rsid w:val="000D12DE"/>
    <w:rsid w:val="000D148A"/>
    <w:rsid w:val="000D198D"/>
    <w:rsid w:val="000D22D2"/>
    <w:rsid w:val="000D248A"/>
    <w:rsid w:val="000D24FD"/>
    <w:rsid w:val="000D31C4"/>
    <w:rsid w:val="000D34C2"/>
    <w:rsid w:val="000D35C9"/>
    <w:rsid w:val="000D3673"/>
    <w:rsid w:val="000D3E7C"/>
    <w:rsid w:val="000D411F"/>
    <w:rsid w:val="000D415C"/>
    <w:rsid w:val="000D45D8"/>
    <w:rsid w:val="000D4CBC"/>
    <w:rsid w:val="000D4FD2"/>
    <w:rsid w:val="000D5087"/>
    <w:rsid w:val="000D5206"/>
    <w:rsid w:val="000D5349"/>
    <w:rsid w:val="000D5575"/>
    <w:rsid w:val="000D5807"/>
    <w:rsid w:val="000D5811"/>
    <w:rsid w:val="000D5A0D"/>
    <w:rsid w:val="000D5EAD"/>
    <w:rsid w:val="000D5EC0"/>
    <w:rsid w:val="000D5F19"/>
    <w:rsid w:val="000D62C3"/>
    <w:rsid w:val="000D63A0"/>
    <w:rsid w:val="000D64EE"/>
    <w:rsid w:val="000D6590"/>
    <w:rsid w:val="000D6748"/>
    <w:rsid w:val="000D6857"/>
    <w:rsid w:val="000D6AF5"/>
    <w:rsid w:val="000D6B9A"/>
    <w:rsid w:val="000D708B"/>
    <w:rsid w:val="000D743F"/>
    <w:rsid w:val="000D7514"/>
    <w:rsid w:val="000D7EB7"/>
    <w:rsid w:val="000DABB1"/>
    <w:rsid w:val="000E00A9"/>
    <w:rsid w:val="000E0243"/>
    <w:rsid w:val="000E0280"/>
    <w:rsid w:val="000E09AB"/>
    <w:rsid w:val="000E0BDB"/>
    <w:rsid w:val="000E0D68"/>
    <w:rsid w:val="000E10F7"/>
    <w:rsid w:val="000E1B16"/>
    <w:rsid w:val="000E1BA7"/>
    <w:rsid w:val="000E1D4D"/>
    <w:rsid w:val="000E277F"/>
    <w:rsid w:val="000E28AD"/>
    <w:rsid w:val="000E2ADC"/>
    <w:rsid w:val="000E2EBA"/>
    <w:rsid w:val="000E3617"/>
    <w:rsid w:val="000E3C13"/>
    <w:rsid w:val="000E3EB4"/>
    <w:rsid w:val="000E4329"/>
    <w:rsid w:val="000E475C"/>
    <w:rsid w:val="000E47C3"/>
    <w:rsid w:val="000E4B6D"/>
    <w:rsid w:val="000E4F45"/>
    <w:rsid w:val="000E53D1"/>
    <w:rsid w:val="000E5AEA"/>
    <w:rsid w:val="000E5DB4"/>
    <w:rsid w:val="000E62C4"/>
    <w:rsid w:val="000E6D63"/>
    <w:rsid w:val="000E79E4"/>
    <w:rsid w:val="000E7D22"/>
    <w:rsid w:val="000E7EC1"/>
    <w:rsid w:val="000F0310"/>
    <w:rsid w:val="000F03D9"/>
    <w:rsid w:val="000F05F1"/>
    <w:rsid w:val="000F063F"/>
    <w:rsid w:val="000F0B94"/>
    <w:rsid w:val="000F0F27"/>
    <w:rsid w:val="000F110E"/>
    <w:rsid w:val="000F1FF2"/>
    <w:rsid w:val="000F21CE"/>
    <w:rsid w:val="000F27F2"/>
    <w:rsid w:val="000F2999"/>
    <w:rsid w:val="000F2B84"/>
    <w:rsid w:val="000F2C85"/>
    <w:rsid w:val="000F31C0"/>
    <w:rsid w:val="000F349B"/>
    <w:rsid w:val="000F35AE"/>
    <w:rsid w:val="000F456E"/>
    <w:rsid w:val="000F45F3"/>
    <w:rsid w:val="000F46C4"/>
    <w:rsid w:val="000F47CD"/>
    <w:rsid w:val="000F4B44"/>
    <w:rsid w:val="000F4F6F"/>
    <w:rsid w:val="000F510E"/>
    <w:rsid w:val="000F51FA"/>
    <w:rsid w:val="000F5AF8"/>
    <w:rsid w:val="000F5D6C"/>
    <w:rsid w:val="000F61F6"/>
    <w:rsid w:val="000F6297"/>
    <w:rsid w:val="000F6653"/>
    <w:rsid w:val="000F6C03"/>
    <w:rsid w:val="000F6F41"/>
    <w:rsid w:val="000F70E4"/>
    <w:rsid w:val="000F7568"/>
    <w:rsid w:val="000F75C4"/>
    <w:rsid w:val="000F7A61"/>
    <w:rsid w:val="000F7AFF"/>
    <w:rsid w:val="000F7F33"/>
    <w:rsid w:val="001007D9"/>
    <w:rsid w:val="00100981"/>
    <w:rsid w:val="00100C1B"/>
    <w:rsid w:val="00101808"/>
    <w:rsid w:val="0010262C"/>
    <w:rsid w:val="001030E7"/>
    <w:rsid w:val="001031BC"/>
    <w:rsid w:val="00103311"/>
    <w:rsid w:val="00103312"/>
    <w:rsid w:val="00103422"/>
    <w:rsid w:val="00103C1E"/>
    <w:rsid w:val="00103C6E"/>
    <w:rsid w:val="00103CCE"/>
    <w:rsid w:val="00103FC1"/>
    <w:rsid w:val="0010419E"/>
    <w:rsid w:val="001043A4"/>
    <w:rsid w:val="001045F5"/>
    <w:rsid w:val="0010487B"/>
    <w:rsid w:val="0010521E"/>
    <w:rsid w:val="001053D7"/>
    <w:rsid w:val="001055E5"/>
    <w:rsid w:val="0010578A"/>
    <w:rsid w:val="00105A51"/>
    <w:rsid w:val="00105C47"/>
    <w:rsid w:val="00105DDB"/>
    <w:rsid w:val="00105DEE"/>
    <w:rsid w:val="00105E2F"/>
    <w:rsid w:val="001060FF"/>
    <w:rsid w:val="001064B4"/>
    <w:rsid w:val="0010657D"/>
    <w:rsid w:val="00106822"/>
    <w:rsid w:val="001068B0"/>
    <w:rsid w:val="00106977"/>
    <w:rsid w:val="001072C1"/>
    <w:rsid w:val="00107487"/>
    <w:rsid w:val="001074DE"/>
    <w:rsid w:val="00107BC9"/>
    <w:rsid w:val="001101B8"/>
    <w:rsid w:val="001101E1"/>
    <w:rsid w:val="001107D2"/>
    <w:rsid w:val="00110A48"/>
    <w:rsid w:val="001116F3"/>
    <w:rsid w:val="001117CF"/>
    <w:rsid w:val="00111956"/>
    <w:rsid w:val="0011232F"/>
    <w:rsid w:val="00112BD4"/>
    <w:rsid w:val="00112CDE"/>
    <w:rsid w:val="001135FE"/>
    <w:rsid w:val="00113623"/>
    <w:rsid w:val="0011392B"/>
    <w:rsid w:val="00113ABB"/>
    <w:rsid w:val="00113B7B"/>
    <w:rsid w:val="00113E16"/>
    <w:rsid w:val="001141D6"/>
    <w:rsid w:val="0011437D"/>
    <w:rsid w:val="001144CC"/>
    <w:rsid w:val="001145DE"/>
    <w:rsid w:val="00115317"/>
    <w:rsid w:val="001153F0"/>
    <w:rsid w:val="001154A9"/>
    <w:rsid w:val="00115FAC"/>
    <w:rsid w:val="00116A49"/>
    <w:rsid w:val="00117138"/>
    <w:rsid w:val="0011727F"/>
    <w:rsid w:val="00117A61"/>
    <w:rsid w:val="00117B94"/>
    <w:rsid w:val="00117DD0"/>
    <w:rsid w:val="00117E34"/>
    <w:rsid w:val="0011FB53"/>
    <w:rsid w:val="00120282"/>
    <w:rsid w:val="0012034C"/>
    <w:rsid w:val="0012045D"/>
    <w:rsid w:val="00120AE4"/>
    <w:rsid w:val="00120F4A"/>
    <w:rsid w:val="0012120D"/>
    <w:rsid w:val="001213F7"/>
    <w:rsid w:val="00121616"/>
    <w:rsid w:val="001217C6"/>
    <w:rsid w:val="00121814"/>
    <w:rsid w:val="001218F1"/>
    <w:rsid w:val="00121A8B"/>
    <w:rsid w:val="0012212F"/>
    <w:rsid w:val="00122244"/>
    <w:rsid w:val="001227CB"/>
    <w:rsid w:val="001227CE"/>
    <w:rsid w:val="00122B55"/>
    <w:rsid w:val="00122F9B"/>
    <w:rsid w:val="0012334D"/>
    <w:rsid w:val="00124005"/>
    <w:rsid w:val="00124434"/>
    <w:rsid w:val="0012445A"/>
    <w:rsid w:val="001248D6"/>
    <w:rsid w:val="001249C0"/>
    <w:rsid w:val="00125634"/>
    <w:rsid w:val="00125AB8"/>
    <w:rsid w:val="001263CD"/>
    <w:rsid w:val="00126B29"/>
    <w:rsid w:val="00126D25"/>
    <w:rsid w:val="00127130"/>
    <w:rsid w:val="00127588"/>
    <w:rsid w:val="00127605"/>
    <w:rsid w:val="001300B9"/>
    <w:rsid w:val="001302ED"/>
    <w:rsid w:val="00130692"/>
    <w:rsid w:val="001306DF"/>
    <w:rsid w:val="00130795"/>
    <w:rsid w:val="001309C6"/>
    <w:rsid w:val="00130A5A"/>
    <w:rsid w:val="00131184"/>
    <w:rsid w:val="001320BA"/>
    <w:rsid w:val="00132249"/>
    <w:rsid w:val="00132F3E"/>
    <w:rsid w:val="00132FB5"/>
    <w:rsid w:val="00133403"/>
    <w:rsid w:val="00133595"/>
    <w:rsid w:val="001335C5"/>
    <w:rsid w:val="00133C4C"/>
    <w:rsid w:val="0013412D"/>
    <w:rsid w:val="00134919"/>
    <w:rsid w:val="00134D98"/>
    <w:rsid w:val="00134E1E"/>
    <w:rsid w:val="00135807"/>
    <w:rsid w:val="001359B3"/>
    <w:rsid w:val="00135F4C"/>
    <w:rsid w:val="001360C1"/>
    <w:rsid w:val="0013639B"/>
    <w:rsid w:val="00136485"/>
    <w:rsid w:val="00136B28"/>
    <w:rsid w:val="00136F28"/>
    <w:rsid w:val="00136F53"/>
    <w:rsid w:val="00136FC7"/>
    <w:rsid w:val="0013769D"/>
    <w:rsid w:val="0013798D"/>
    <w:rsid w:val="00137B7D"/>
    <w:rsid w:val="00137BF6"/>
    <w:rsid w:val="00137C72"/>
    <w:rsid w:val="001405DD"/>
    <w:rsid w:val="0014155E"/>
    <w:rsid w:val="0014159F"/>
    <w:rsid w:val="001415C4"/>
    <w:rsid w:val="00141642"/>
    <w:rsid w:val="001417C8"/>
    <w:rsid w:val="00141853"/>
    <w:rsid w:val="00141B38"/>
    <w:rsid w:val="00141CDE"/>
    <w:rsid w:val="00141FB3"/>
    <w:rsid w:val="00142605"/>
    <w:rsid w:val="0014271B"/>
    <w:rsid w:val="001431B0"/>
    <w:rsid w:val="00143481"/>
    <w:rsid w:val="00143542"/>
    <w:rsid w:val="00143D6B"/>
    <w:rsid w:val="00144312"/>
    <w:rsid w:val="001444C6"/>
    <w:rsid w:val="001444F5"/>
    <w:rsid w:val="00144539"/>
    <w:rsid w:val="00144662"/>
    <w:rsid w:val="001447A3"/>
    <w:rsid w:val="00144DA5"/>
    <w:rsid w:val="00144E29"/>
    <w:rsid w:val="00144E34"/>
    <w:rsid w:val="001450DD"/>
    <w:rsid w:val="00145497"/>
    <w:rsid w:val="00145709"/>
    <w:rsid w:val="00145F66"/>
    <w:rsid w:val="00146140"/>
    <w:rsid w:val="00146171"/>
    <w:rsid w:val="001463FC"/>
    <w:rsid w:val="00146FF6"/>
    <w:rsid w:val="0014704F"/>
    <w:rsid w:val="001473B1"/>
    <w:rsid w:val="00147A33"/>
    <w:rsid w:val="00147C5D"/>
    <w:rsid w:val="00147F7B"/>
    <w:rsid w:val="00147FA3"/>
    <w:rsid w:val="00147FB2"/>
    <w:rsid w:val="001500AD"/>
    <w:rsid w:val="001507A2"/>
    <w:rsid w:val="00150DAD"/>
    <w:rsid w:val="00150DB0"/>
    <w:rsid w:val="00151007"/>
    <w:rsid w:val="0015107B"/>
    <w:rsid w:val="0015153A"/>
    <w:rsid w:val="001517E8"/>
    <w:rsid w:val="0015193F"/>
    <w:rsid w:val="00151B81"/>
    <w:rsid w:val="00152885"/>
    <w:rsid w:val="0015294A"/>
    <w:rsid w:val="00153702"/>
    <w:rsid w:val="00153AF3"/>
    <w:rsid w:val="00153C12"/>
    <w:rsid w:val="00153DA3"/>
    <w:rsid w:val="00154AE9"/>
    <w:rsid w:val="00154B35"/>
    <w:rsid w:val="00154D12"/>
    <w:rsid w:val="0015522B"/>
    <w:rsid w:val="00155A7A"/>
    <w:rsid w:val="00155AAA"/>
    <w:rsid w:val="00155AC8"/>
    <w:rsid w:val="00155CA7"/>
    <w:rsid w:val="00155D7B"/>
    <w:rsid w:val="00155F62"/>
    <w:rsid w:val="0015607D"/>
    <w:rsid w:val="00156986"/>
    <w:rsid w:val="00157F13"/>
    <w:rsid w:val="001602F8"/>
    <w:rsid w:val="001604C0"/>
    <w:rsid w:val="001605C0"/>
    <w:rsid w:val="001606EB"/>
    <w:rsid w:val="00160BB3"/>
    <w:rsid w:val="00161114"/>
    <w:rsid w:val="0016173F"/>
    <w:rsid w:val="00162666"/>
    <w:rsid w:val="001627BE"/>
    <w:rsid w:val="00162DC3"/>
    <w:rsid w:val="001639E7"/>
    <w:rsid w:val="00163B27"/>
    <w:rsid w:val="00163F73"/>
    <w:rsid w:val="001646DA"/>
    <w:rsid w:val="00164735"/>
    <w:rsid w:val="00164BC3"/>
    <w:rsid w:val="00164CE7"/>
    <w:rsid w:val="0016513C"/>
    <w:rsid w:val="00165214"/>
    <w:rsid w:val="00165412"/>
    <w:rsid w:val="00165BCE"/>
    <w:rsid w:val="00165DBF"/>
    <w:rsid w:val="00165E50"/>
    <w:rsid w:val="00165EF4"/>
    <w:rsid w:val="00165F6E"/>
    <w:rsid w:val="0016618E"/>
    <w:rsid w:val="0016627D"/>
    <w:rsid w:val="001663F8"/>
    <w:rsid w:val="00166DDD"/>
    <w:rsid w:val="001670FF"/>
    <w:rsid w:val="00167BDF"/>
    <w:rsid w:val="00167FB8"/>
    <w:rsid w:val="00169C8C"/>
    <w:rsid w:val="00170033"/>
    <w:rsid w:val="00170260"/>
    <w:rsid w:val="001703B1"/>
    <w:rsid w:val="00170678"/>
    <w:rsid w:val="00170D5A"/>
    <w:rsid w:val="00171217"/>
    <w:rsid w:val="001713BD"/>
    <w:rsid w:val="001714AA"/>
    <w:rsid w:val="001719CE"/>
    <w:rsid w:val="00171C68"/>
    <w:rsid w:val="00171E0A"/>
    <w:rsid w:val="0017213F"/>
    <w:rsid w:val="0017247A"/>
    <w:rsid w:val="00172A6D"/>
    <w:rsid w:val="00172A71"/>
    <w:rsid w:val="00172AD8"/>
    <w:rsid w:val="00172BA7"/>
    <w:rsid w:val="00172EBD"/>
    <w:rsid w:val="0017359F"/>
    <w:rsid w:val="001735F0"/>
    <w:rsid w:val="00173682"/>
    <w:rsid w:val="0017395C"/>
    <w:rsid w:val="00173A26"/>
    <w:rsid w:val="00173D9D"/>
    <w:rsid w:val="001749A3"/>
    <w:rsid w:val="00174A56"/>
    <w:rsid w:val="00174F7C"/>
    <w:rsid w:val="001753AC"/>
    <w:rsid w:val="00175701"/>
    <w:rsid w:val="001758E0"/>
    <w:rsid w:val="001759C3"/>
    <w:rsid w:val="00176002"/>
    <w:rsid w:val="001761E2"/>
    <w:rsid w:val="001761FF"/>
    <w:rsid w:val="0017625F"/>
    <w:rsid w:val="0017628D"/>
    <w:rsid w:val="00176640"/>
    <w:rsid w:val="00177064"/>
    <w:rsid w:val="001772C4"/>
    <w:rsid w:val="001775BF"/>
    <w:rsid w:val="00177B3A"/>
    <w:rsid w:val="00180947"/>
    <w:rsid w:val="00180B94"/>
    <w:rsid w:val="00181158"/>
    <w:rsid w:val="00181423"/>
    <w:rsid w:val="00181B89"/>
    <w:rsid w:val="00181FBA"/>
    <w:rsid w:val="00182E5D"/>
    <w:rsid w:val="00182EC9"/>
    <w:rsid w:val="0018316F"/>
    <w:rsid w:val="001834EE"/>
    <w:rsid w:val="00183A28"/>
    <w:rsid w:val="001843A2"/>
    <w:rsid w:val="001845EE"/>
    <w:rsid w:val="00184948"/>
    <w:rsid w:val="00184B09"/>
    <w:rsid w:val="00184C2D"/>
    <w:rsid w:val="001854CC"/>
    <w:rsid w:val="001859EF"/>
    <w:rsid w:val="00185A41"/>
    <w:rsid w:val="00186354"/>
    <w:rsid w:val="0018639E"/>
    <w:rsid w:val="0018665C"/>
    <w:rsid w:val="00186BAB"/>
    <w:rsid w:val="00186C35"/>
    <w:rsid w:val="00186F78"/>
    <w:rsid w:val="00187341"/>
    <w:rsid w:val="00187387"/>
    <w:rsid w:val="001873A6"/>
    <w:rsid w:val="001876F9"/>
    <w:rsid w:val="00187A68"/>
    <w:rsid w:val="00187B3E"/>
    <w:rsid w:val="00187C40"/>
    <w:rsid w:val="00187C64"/>
    <w:rsid w:val="00187D7E"/>
    <w:rsid w:val="00190240"/>
    <w:rsid w:val="001902CE"/>
    <w:rsid w:val="0019049D"/>
    <w:rsid w:val="00190D04"/>
    <w:rsid w:val="001911C3"/>
    <w:rsid w:val="00191444"/>
    <w:rsid w:val="00191C6A"/>
    <w:rsid w:val="00192360"/>
    <w:rsid w:val="00192605"/>
    <w:rsid w:val="0019315A"/>
    <w:rsid w:val="00193B97"/>
    <w:rsid w:val="00193ECF"/>
    <w:rsid w:val="00193F01"/>
    <w:rsid w:val="00193F14"/>
    <w:rsid w:val="0019426B"/>
    <w:rsid w:val="00194968"/>
    <w:rsid w:val="00194FC6"/>
    <w:rsid w:val="0019538A"/>
    <w:rsid w:val="00195967"/>
    <w:rsid w:val="00196136"/>
    <w:rsid w:val="001964C0"/>
    <w:rsid w:val="001966A9"/>
    <w:rsid w:val="0019677B"/>
    <w:rsid w:val="00196920"/>
    <w:rsid w:val="00196927"/>
    <w:rsid w:val="00196ADD"/>
    <w:rsid w:val="0019711B"/>
    <w:rsid w:val="001971BD"/>
    <w:rsid w:val="0019752E"/>
    <w:rsid w:val="001976A1"/>
    <w:rsid w:val="00197964"/>
    <w:rsid w:val="00197F85"/>
    <w:rsid w:val="001A03AC"/>
    <w:rsid w:val="001A047B"/>
    <w:rsid w:val="001A04D9"/>
    <w:rsid w:val="001A0554"/>
    <w:rsid w:val="001A057F"/>
    <w:rsid w:val="001A1107"/>
    <w:rsid w:val="001A1EAF"/>
    <w:rsid w:val="001A20BC"/>
    <w:rsid w:val="001A2F6A"/>
    <w:rsid w:val="001A30F1"/>
    <w:rsid w:val="001A33E3"/>
    <w:rsid w:val="001A350F"/>
    <w:rsid w:val="001A370A"/>
    <w:rsid w:val="001A3AF4"/>
    <w:rsid w:val="001A3EEC"/>
    <w:rsid w:val="001A4289"/>
    <w:rsid w:val="001A4552"/>
    <w:rsid w:val="001A4584"/>
    <w:rsid w:val="001A4760"/>
    <w:rsid w:val="001A5391"/>
    <w:rsid w:val="001A55F5"/>
    <w:rsid w:val="001A5804"/>
    <w:rsid w:val="001A582E"/>
    <w:rsid w:val="001A5CC6"/>
    <w:rsid w:val="001A5D39"/>
    <w:rsid w:val="001A606E"/>
    <w:rsid w:val="001A637A"/>
    <w:rsid w:val="001A63A7"/>
    <w:rsid w:val="001A68F8"/>
    <w:rsid w:val="001A69D5"/>
    <w:rsid w:val="001A6EB3"/>
    <w:rsid w:val="001A74C8"/>
    <w:rsid w:val="001A767D"/>
    <w:rsid w:val="001A78C8"/>
    <w:rsid w:val="001A7DE3"/>
    <w:rsid w:val="001B0124"/>
    <w:rsid w:val="001B0734"/>
    <w:rsid w:val="001B0937"/>
    <w:rsid w:val="001B1351"/>
    <w:rsid w:val="001B1363"/>
    <w:rsid w:val="001B1384"/>
    <w:rsid w:val="001B1439"/>
    <w:rsid w:val="001B155F"/>
    <w:rsid w:val="001B1B28"/>
    <w:rsid w:val="001B1D02"/>
    <w:rsid w:val="001B2130"/>
    <w:rsid w:val="001B219E"/>
    <w:rsid w:val="001B2715"/>
    <w:rsid w:val="001B32D7"/>
    <w:rsid w:val="001B35F2"/>
    <w:rsid w:val="001B3663"/>
    <w:rsid w:val="001B37B6"/>
    <w:rsid w:val="001B3A8C"/>
    <w:rsid w:val="001B3E4D"/>
    <w:rsid w:val="001B3EF5"/>
    <w:rsid w:val="001B4699"/>
    <w:rsid w:val="001B4952"/>
    <w:rsid w:val="001B4A25"/>
    <w:rsid w:val="001B4E4E"/>
    <w:rsid w:val="001B5171"/>
    <w:rsid w:val="001B5289"/>
    <w:rsid w:val="001B57DE"/>
    <w:rsid w:val="001B5864"/>
    <w:rsid w:val="001B62CA"/>
    <w:rsid w:val="001B6469"/>
    <w:rsid w:val="001B70D4"/>
    <w:rsid w:val="001B7312"/>
    <w:rsid w:val="001B7643"/>
    <w:rsid w:val="001C0086"/>
    <w:rsid w:val="001C09B9"/>
    <w:rsid w:val="001C0EFE"/>
    <w:rsid w:val="001C1015"/>
    <w:rsid w:val="001C1233"/>
    <w:rsid w:val="001C1443"/>
    <w:rsid w:val="001C2102"/>
    <w:rsid w:val="001C2146"/>
    <w:rsid w:val="001C2179"/>
    <w:rsid w:val="001C2431"/>
    <w:rsid w:val="001C243B"/>
    <w:rsid w:val="001C2C83"/>
    <w:rsid w:val="001C2DC3"/>
    <w:rsid w:val="001C32D7"/>
    <w:rsid w:val="001C3B0E"/>
    <w:rsid w:val="001C3E43"/>
    <w:rsid w:val="001C423C"/>
    <w:rsid w:val="001C4382"/>
    <w:rsid w:val="001C4EAE"/>
    <w:rsid w:val="001C4FE3"/>
    <w:rsid w:val="001C5607"/>
    <w:rsid w:val="001C59EE"/>
    <w:rsid w:val="001C6134"/>
    <w:rsid w:val="001C6886"/>
    <w:rsid w:val="001C7B9E"/>
    <w:rsid w:val="001C7C7A"/>
    <w:rsid w:val="001C7CB2"/>
    <w:rsid w:val="001C7CCE"/>
    <w:rsid w:val="001D00A5"/>
    <w:rsid w:val="001D03A1"/>
    <w:rsid w:val="001D04F7"/>
    <w:rsid w:val="001D088E"/>
    <w:rsid w:val="001D0C0C"/>
    <w:rsid w:val="001D0D78"/>
    <w:rsid w:val="001D0F73"/>
    <w:rsid w:val="001D23B2"/>
    <w:rsid w:val="001D24FB"/>
    <w:rsid w:val="001D2731"/>
    <w:rsid w:val="001D283F"/>
    <w:rsid w:val="001D315F"/>
    <w:rsid w:val="001D3663"/>
    <w:rsid w:val="001D3BB8"/>
    <w:rsid w:val="001D3CB8"/>
    <w:rsid w:val="001D49E8"/>
    <w:rsid w:val="001D508B"/>
    <w:rsid w:val="001D5763"/>
    <w:rsid w:val="001D598A"/>
    <w:rsid w:val="001D5AB1"/>
    <w:rsid w:val="001D5B33"/>
    <w:rsid w:val="001D5F84"/>
    <w:rsid w:val="001D689D"/>
    <w:rsid w:val="001D6AD7"/>
    <w:rsid w:val="001D6D6E"/>
    <w:rsid w:val="001D7825"/>
    <w:rsid w:val="001D79D4"/>
    <w:rsid w:val="001D7C2A"/>
    <w:rsid w:val="001D8931"/>
    <w:rsid w:val="001DA9CD"/>
    <w:rsid w:val="001E0008"/>
    <w:rsid w:val="001E055A"/>
    <w:rsid w:val="001E0759"/>
    <w:rsid w:val="001E08A0"/>
    <w:rsid w:val="001E0AB6"/>
    <w:rsid w:val="001E0B2C"/>
    <w:rsid w:val="001E0E6F"/>
    <w:rsid w:val="001E1156"/>
    <w:rsid w:val="001E11CF"/>
    <w:rsid w:val="001E1528"/>
    <w:rsid w:val="001E19CC"/>
    <w:rsid w:val="001E1A74"/>
    <w:rsid w:val="001E1BAA"/>
    <w:rsid w:val="001E1C69"/>
    <w:rsid w:val="001E1E05"/>
    <w:rsid w:val="001E21A9"/>
    <w:rsid w:val="001E2357"/>
    <w:rsid w:val="001E2D1D"/>
    <w:rsid w:val="001E2D3E"/>
    <w:rsid w:val="001E2D5E"/>
    <w:rsid w:val="001E2EE5"/>
    <w:rsid w:val="001E3377"/>
    <w:rsid w:val="001E3939"/>
    <w:rsid w:val="001E3D57"/>
    <w:rsid w:val="001E3D60"/>
    <w:rsid w:val="001E4226"/>
    <w:rsid w:val="001E43B9"/>
    <w:rsid w:val="001E46C9"/>
    <w:rsid w:val="001E4A2A"/>
    <w:rsid w:val="001E50DA"/>
    <w:rsid w:val="001E52C6"/>
    <w:rsid w:val="001E5401"/>
    <w:rsid w:val="001E54D4"/>
    <w:rsid w:val="001E563F"/>
    <w:rsid w:val="001E5C1F"/>
    <w:rsid w:val="001E5C5C"/>
    <w:rsid w:val="001E5E67"/>
    <w:rsid w:val="001E5EC3"/>
    <w:rsid w:val="001E5FFC"/>
    <w:rsid w:val="001E72C0"/>
    <w:rsid w:val="001E754E"/>
    <w:rsid w:val="001E769C"/>
    <w:rsid w:val="001E7781"/>
    <w:rsid w:val="001E7ABB"/>
    <w:rsid w:val="001E7CC5"/>
    <w:rsid w:val="001E7DD7"/>
    <w:rsid w:val="001E7E0F"/>
    <w:rsid w:val="001F040E"/>
    <w:rsid w:val="001F05F6"/>
    <w:rsid w:val="001F0607"/>
    <w:rsid w:val="001F0AF2"/>
    <w:rsid w:val="001F1061"/>
    <w:rsid w:val="001F10C7"/>
    <w:rsid w:val="001F1304"/>
    <w:rsid w:val="001F1342"/>
    <w:rsid w:val="001F1825"/>
    <w:rsid w:val="001F1BDA"/>
    <w:rsid w:val="001F1C65"/>
    <w:rsid w:val="001F1E33"/>
    <w:rsid w:val="001F2235"/>
    <w:rsid w:val="001F27B0"/>
    <w:rsid w:val="001F293B"/>
    <w:rsid w:val="001F2C39"/>
    <w:rsid w:val="001F3526"/>
    <w:rsid w:val="001F35B3"/>
    <w:rsid w:val="001F35CC"/>
    <w:rsid w:val="001F39D3"/>
    <w:rsid w:val="001F3AB1"/>
    <w:rsid w:val="001F3B19"/>
    <w:rsid w:val="001F3CA7"/>
    <w:rsid w:val="001F431E"/>
    <w:rsid w:val="001F4BB0"/>
    <w:rsid w:val="001F4D17"/>
    <w:rsid w:val="001F4E01"/>
    <w:rsid w:val="001F57C7"/>
    <w:rsid w:val="001F5A73"/>
    <w:rsid w:val="001F6052"/>
    <w:rsid w:val="001F6135"/>
    <w:rsid w:val="001F634D"/>
    <w:rsid w:val="001F6489"/>
    <w:rsid w:val="001F674D"/>
    <w:rsid w:val="001F6D34"/>
    <w:rsid w:val="001F6DDC"/>
    <w:rsid w:val="001F7025"/>
    <w:rsid w:val="001F70EA"/>
    <w:rsid w:val="001F7153"/>
    <w:rsid w:val="001F71CE"/>
    <w:rsid w:val="001F7A41"/>
    <w:rsid w:val="0020055D"/>
    <w:rsid w:val="00200746"/>
    <w:rsid w:val="0020098E"/>
    <w:rsid w:val="00200CBD"/>
    <w:rsid w:val="00201040"/>
    <w:rsid w:val="00201F92"/>
    <w:rsid w:val="00202086"/>
    <w:rsid w:val="00202173"/>
    <w:rsid w:val="00202787"/>
    <w:rsid w:val="00202D48"/>
    <w:rsid w:val="00202DA5"/>
    <w:rsid w:val="00203137"/>
    <w:rsid w:val="00203594"/>
    <w:rsid w:val="002037D3"/>
    <w:rsid w:val="00203899"/>
    <w:rsid w:val="00204072"/>
    <w:rsid w:val="002041BD"/>
    <w:rsid w:val="0020431D"/>
    <w:rsid w:val="00204388"/>
    <w:rsid w:val="002043CF"/>
    <w:rsid w:val="00204413"/>
    <w:rsid w:val="0020456A"/>
    <w:rsid w:val="002047D7"/>
    <w:rsid w:val="00204A0D"/>
    <w:rsid w:val="00204C4E"/>
    <w:rsid w:val="00205418"/>
    <w:rsid w:val="0020559D"/>
    <w:rsid w:val="00205FAA"/>
    <w:rsid w:val="00206441"/>
    <w:rsid w:val="0020681F"/>
    <w:rsid w:val="00206AA0"/>
    <w:rsid w:val="00206BD8"/>
    <w:rsid w:val="00206FE9"/>
    <w:rsid w:val="002070BF"/>
    <w:rsid w:val="00207702"/>
    <w:rsid w:val="0020778C"/>
    <w:rsid w:val="00207885"/>
    <w:rsid w:val="00207B97"/>
    <w:rsid w:val="00207C66"/>
    <w:rsid w:val="00207E8B"/>
    <w:rsid w:val="00207F8D"/>
    <w:rsid w:val="0021068E"/>
    <w:rsid w:val="00210845"/>
    <w:rsid w:val="002111F1"/>
    <w:rsid w:val="002117C0"/>
    <w:rsid w:val="0021198E"/>
    <w:rsid w:val="00211E3D"/>
    <w:rsid w:val="00212139"/>
    <w:rsid w:val="00212176"/>
    <w:rsid w:val="00212291"/>
    <w:rsid w:val="002123CF"/>
    <w:rsid w:val="00212846"/>
    <w:rsid w:val="002129B2"/>
    <w:rsid w:val="002136EA"/>
    <w:rsid w:val="00213A4C"/>
    <w:rsid w:val="00213C9E"/>
    <w:rsid w:val="00213D54"/>
    <w:rsid w:val="00213E50"/>
    <w:rsid w:val="00213FE8"/>
    <w:rsid w:val="002142A5"/>
    <w:rsid w:val="0021455B"/>
    <w:rsid w:val="00214724"/>
    <w:rsid w:val="00214C9F"/>
    <w:rsid w:val="00214EC1"/>
    <w:rsid w:val="00215131"/>
    <w:rsid w:val="002154D4"/>
    <w:rsid w:val="00215C4A"/>
    <w:rsid w:val="00215C8A"/>
    <w:rsid w:val="002161D5"/>
    <w:rsid w:val="00216284"/>
    <w:rsid w:val="002163A2"/>
    <w:rsid w:val="00216D12"/>
    <w:rsid w:val="002171E5"/>
    <w:rsid w:val="002173CF"/>
    <w:rsid w:val="002176D3"/>
    <w:rsid w:val="00217908"/>
    <w:rsid w:val="00217D9B"/>
    <w:rsid w:val="00217EF5"/>
    <w:rsid w:val="00218700"/>
    <w:rsid w:val="0022003F"/>
    <w:rsid w:val="00220123"/>
    <w:rsid w:val="0022025A"/>
    <w:rsid w:val="002204FA"/>
    <w:rsid w:val="002205C5"/>
    <w:rsid w:val="002208B3"/>
    <w:rsid w:val="002209D5"/>
    <w:rsid w:val="00220CF2"/>
    <w:rsid w:val="00221210"/>
    <w:rsid w:val="00222655"/>
    <w:rsid w:val="00222BCE"/>
    <w:rsid w:val="002231C9"/>
    <w:rsid w:val="002233B6"/>
    <w:rsid w:val="002237C2"/>
    <w:rsid w:val="00223D1D"/>
    <w:rsid w:val="002248D9"/>
    <w:rsid w:val="002250EA"/>
    <w:rsid w:val="00225EBC"/>
    <w:rsid w:val="00226D6B"/>
    <w:rsid w:val="00227133"/>
    <w:rsid w:val="002272CD"/>
    <w:rsid w:val="00227547"/>
    <w:rsid w:val="002277C7"/>
    <w:rsid w:val="00227A48"/>
    <w:rsid w:val="00227BD1"/>
    <w:rsid w:val="00227F4E"/>
    <w:rsid w:val="00230097"/>
    <w:rsid w:val="00230DC1"/>
    <w:rsid w:val="00231396"/>
    <w:rsid w:val="00231542"/>
    <w:rsid w:val="002315CE"/>
    <w:rsid w:val="00231A7E"/>
    <w:rsid w:val="00232339"/>
    <w:rsid w:val="00232388"/>
    <w:rsid w:val="002323D0"/>
    <w:rsid w:val="00232BE9"/>
    <w:rsid w:val="00232CEB"/>
    <w:rsid w:val="00233300"/>
    <w:rsid w:val="00233930"/>
    <w:rsid w:val="00233A02"/>
    <w:rsid w:val="00233FCE"/>
    <w:rsid w:val="0023406B"/>
    <w:rsid w:val="00234581"/>
    <w:rsid w:val="002354BD"/>
    <w:rsid w:val="0023578D"/>
    <w:rsid w:val="00235961"/>
    <w:rsid w:val="002363C9"/>
    <w:rsid w:val="00236563"/>
    <w:rsid w:val="00236FDA"/>
    <w:rsid w:val="002370E0"/>
    <w:rsid w:val="002371E7"/>
    <w:rsid w:val="00237239"/>
    <w:rsid w:val="00237918"/>
    <w:rsid w:val="00237D8B"/>
    <w:rsid w:val="00237FE8"/>
    <w:rsid w:val="0024008C"/>
    <w:rsid w:val="00240098"/>
    <w:rsid w:val="00240227"/>
    <w:rsid w:val="002402AF"/>
    <w:rsid w:val="0024074E"/>
    <w:rsid w:val="00240B56"/>
    <w:rsid w:val="00240D8E"/>
    <w:rsid w:val="00240D90"/>
    <w:rsid w:val="002414BD"/>
    <w:rsid w:val="00241B6F"/>
    <w:rsid w:val="0024202A"/>
    <w:rsid w:val="002423FE"/>
    <w:rsid w:val="0024260C"/>
    <w:rsid w:val="002427B4"/>
    <w:rsid w:val="00242A6B"/>
    <w:rsid w:val="00243099"/>
    <w:rsid w:val="00243303"/>
    <w:rsid w:val="00243511"/>
    <w:rsid w:val="0024363D"/>
    <w:rsid w:val="002438E3"/>
    <w:rsid w:val="0024398D"/>
    <w:rsid w:val="00243B73"/>
    <w:rsid w:val="00243DAE"/>
    <w:rsid w:val="00244042"/>
    <w:rsid w:val="0024490D"/>
    <w:rsid w:val="00244C90"/>
    <w:rsid w:val="002457B5"/>
    <w:rsid w:val="00245A8B"/>
    <w:rsid w:val="00245CE8"/>
    <w:rsid w:val="0024630A"/>
    <w:rsid w:val="0024638D"/>
    <w:rsid w:val="002469AF"/>
    <w:rsid w:val="0024704C"/>
    <w:rsid w:val="00247253"/>
    <w:rsid w:val="00247618"/>
    <w:rsid w:val="002479BF"/>
    <w:rsid w:val="00247C18"/>
    <w:rsid w:val="002500DA"/>
    <w:rsid w:val="00250166"/>
    <w:rsid w:val="002508F6"/>
    <w:rsid w:val="00250CFF"/>
    <w:rsid w:val="002510EE"/>
    <w:rsid w:val="0025139C"/>
    <w:rsid w:val="00251608"/>
    <w:rsid w:val="00251D2E"/>
    <w:rsid w:val="00251E97"/>
    <w:rsid w:val="00252095"/>
    <w:rsid w:val="0025282A"/>
    <w:rsid w:val="002531D9"/>
    <w:rsid w:val="0025322B"/>
    <w:rsid w:val="0025327F"/>
    <w:rsid w:val="00253980"/>
    <w:rsid w:val="00253A9B"/>
    <w:rsid w:val="00253ED5"/>
    <w:rsid w:val="00253F4C"/>
    <w:rsid w:val="002542CB"/>
    <w:rsid w:val="0025446D"/>
    <w:rsid w:val="00254891"/>
    <w:rsid w:val="00254D79"/>
    <w:rsid w:val="002550AB"/>
    <w:rsid w:val="00255671"/>
    <w:rsid w:val="00256074"/>
    <w:rsid w:val="00256905"/>
    <w:rsid w:val="00256C3F"/>
    <w:rsid w:val="00256EC7"/>
    <w:rsid w:val="00256F6C"/>
    <w:rsid w:val="00257809"/>
    <w:rsid w:val="0025795F"/>
    <w:rsid w:val="00257DCF"/>
    <w:rsid w:val="00257E8E"/>
    <w:rsid w:val="0026006B"/>
    <w:rsid w:val="002601D6"/>
    <w:rsid w:val="00261103"/>
    <w:rsid w:val="00261440"/>
    <w:rsid w:val="00261CDA"/>
    <w:rsid w:val="00261D63"/>
    <w:rsid w:val="0026224C"/>
    <w:rsid w:val="002627DE"/>
    <w:rsid w:val="00262BF5"/>
    <w:rsid w:val="00262FCD"/>
    <w:rsid w:val="002634B9"/>
    <w:rsid w:val="00263782"/>
    <w:rsid w:val="00263B0B"/>
    <w:rsid w:val="0026406B"/>
    <w:rsid w:val="002640F6"/>
    <w:rsid w:val="00264475"/>
    <w:rsid w:val="002646EC"/>
    <w:rsid w:val="002648D0"/>
    <w:rsid w:val="00264BAA"/>
    <w:rsid w:val="00264CB5"/>
    <w:rsid w:val="00264F1E"/>
    <w:rsid w:val="00265273"/>
    <w:rsid w:val="0026562D"/>
    <w:rsid w:val="00265A99"/>
    <w:rsid w:val="00265EE9"/>
    <w:rsid w:val="002660BB"/>
    <w:rsid w:val="00266227"/>
    <w:rsid w:val="00266359"/>
    <w:rsid w:val="00266C6E"/>
    <w:rsid w:val="00266CF5"/>
    <w:rsid w:val="00266F53"/>
    <w:rsid w:val="00267938"/>
    <w:rsid w:val="00267FF2"/>
    <w:rsid w:val="002702B5"/>
    <w:rsid w:val="002703A7"/>
    <w:rsid w:val="00270483"/>
    <w:rsid w:val="002706CC"/>
    <w:rsid w:val="00270C55"/>
    <w:rsid w:val="00270D42"/>
    <w:rsid w:val="00271167"/>
    <w:rsid w:val="002711FD"/>
    <w:rsid w:val="00271244"/>
    <w:rsid w:val="002712C3"/>
    <w:rsid w:val="002718BB"/>
    <w:rsid w:val="00271AB3"/>
    <w:rsid w:val="002724CA"/>
    <w:rsid w:val="002726B9"/>
    <w:rsid w:val="0027291A"/>
    <w:rsid w:val="00272C7D"/>
    <w:rsid w:val="00272D64"/>
    <w:rsid w:val="00273A5D"/>
    <w:rsid w:val="00273D81"/>
    <w:rsid w:val="00273E22"/>
    <w:rsid w:val="00273FF9"/>
    <w:rsid w:val="0027400A"/>
    <w:rsid w:val="00274836"/>
    <w:rsid w:val="0027504A"/>
    <w:rsid w:val="00275267"/>
    <w:rsid w:val="002756BF"/>
    <w:rsid w:val="00275788"/>
    <w:rsid w:val="002757F1"/>
    <w:rsid w:val="002758E1"/>
    <w:rsid w:val="00275B30"/>
    <w:rsid w:val="00275C5F"/>
    <w:rsid w:val="00275CB7"/>
    <w:rsid w:val="002762CC"/>
    <w:rsid w:val="002763E8"/>
    <w:rsid w:val="00276943"/>
    <w:rsid w:val="00276991"/>
    <w:rsid w:val="00276D4D"/>
    <w:rsid w:val="002770EC"/>
    <w:rsid w:val="00277410"/>
    <w:rsid w:val="002775EB"/>
    <w:rsid w:val="00277689"/>
    <w:rsid w:val="002779B8"/>
    <w:rsid w:val="00277DB0"/>
    <w:rsid w:val="00277E00"/>
    <w:rsid w:val="002804B0"/>
    <w:rsid w:val="00280C9D"/>
    <w:rsid w:val="00280CAB"/>
    <w:rsid w:val="00280CE4"/>
    <w:rsid w:val="002811BE"/>
    <w:rsid w:val="0028144C"/>
    <w:rsid w:val="002814E1"/>
    <w:rsid w:val="0028164B"/>
    <w:rsid w:val="00281B6C"/>
    <w:rsid w:val="00281C68"/>
    <w:rsid w:val="00281CF9"/>
    <w:rsid w:val="0028211A"/>
    <w:rsid w:val="00282509"/>
    <w:rsid w:val="00282657"/>
    <w:rsid w:val="00282D35"/>
    <w:rsid w:val="00282FBA"/>
    <w:rsid w:val="0028365A"/>
    <w:rsid w:val="002837D9"/>
    <w:rsid w:val="00283B1A"/>
    <w:rsid w:val="002840C8"/>
    <w:rsid w:val="002846A3"/>
    <w:rsid w:val="00284B0F"/>
    <w:rsid w:val="00284D04"/>
    <w:rsid w:val="00285118"/>
    <w:rsid w:val="002858AD"/>
    <w:rsid w:val="00286210"/>
    <w:rsid w:val="0028662A"/>
    <w:rsid w:val="00286679"/>
    <w:rsid w:val="00286736"/>
    <w:rsid w:val="00286C49"/>
    <w:rsid w:val="00287562"/>
    <w:rsid w:val="0029075C"/>
    <w:rsid w:val="00290846"/>
    <w:rsid w:val="0029095C"/>
    <w:rsid w:val="00290BD1"/>
    <w:rsid w:val="00291226"/>
    <w:rsid w:val="002916A2"/>
    <w:rsid w:val="00291843"/>
    <w:rsid w:val="00291CCA"/>
    <w:rsid w:val="0029224F"/>
    <w:rsid w:val="00292D83"/>
    <w:rsid w:val="00292F5A"/>
    <w:rsid w:val="002932DC"/>
    <w:rsid w:val="0029347C"/>
    <w:rsid w:val="0029352E"/>
    <w:rsid w:val="00293D6D"/>
    <w:rsid w:val="00293DA1"/>
    <w:rsid w:val="002943B2"/>
    <w:rsid w:val="00294A9D"/>
    <w:rsid w:val="00294ACC"/>
    <w:rsid w:val="00294CAF"/>
    <w:rsid w:val="00294D79"/>
    <w:rsid w:val="00294E00"/>
    <w:rsid w:val="00294EB7"/>
    <w:rsid w:val="00294F7D"/>
    <w:rsid w:val="00295095"/>
    <w:rsid w:val="002957D4"/>
    <w:rsid w:val="00296486"/>
    <w:rsid w:val="00296529"/>
    <w:rsid w:val="0029698B"/>
    <w:rsid w:val="00296C8E"/>
    <w:rsid w:val="00297609"/>
    <w:rsid w:val="0029761C"/>
    <w:rsid w:val="002A0081"/>
    <w:rsid w:val="002A0DDB"/>
    <w:rsid w:val="002A1014"/>
    <w:rsid w:val="002A13D2"/>
    <w:rsid w:val="002A19D9"/>
    <w:rsid w:val="002A2719"/>
    <w:rsid w:val="002A2D68"/>
    <w:rsid w:val="002A3158"/>
    <w:rsid w:val="002A3680"/>
    <w:rsid w:val="002A3AEF"/>
    <w:rsid w:val="002A41F8"/>
    <w:rsid w:val="002A44E0"/>
    <w:rsid w:val="002A4E76"/>
    <w:rsid w:val="002A4EAA"/>
    <w:rsid w:val="002A4F19"/>
    <w:rsid w:val="002A4FD7"/>
    <w:rsid w:val="002A51A2"/>
    <w:rsid w:val="002A57FA"/>
    <w:rsid w:val="002A5B10"/>
    <w:rsid w:val="002A62F9"/>
    <w:rsid w:val="002A640A"/>
    <w:rsid w:val="002A67C0"/>
    <w:rsid w:val="002A6846"/>
    <w:rsid w:val="002A6988"/>
    <w:rsid w:val="002A7C86"/>
    <w:rsid w:val="002A7F85"/>
    <w:rsid w:val="002B012C"/>
    <w:rsid w:val="002B0345"/>
    <w:rsid w:val="002B041E"/>
    <w:rsid w:val="002B045F"/>
    <w:rsid w:val="002B06BF"/>
    <w:rsid w:val="002B0A78"/>
    <w:rsid w:val="002B0E5D"/>
    <w:rsid w:val="002B0F77"/>
    <w:rsid w:val="002B1323"/>
    <w:rsid w:val="002B2426"/>
    <w:rsid w:val="002B2461"/>
    <w:rsid w:val="002B27F9"/>
    <w:rsid w:val="002B323D"/>
    <w:rsid w:val="002B3830"/>
    <w:rsid w:val="002B3BF9"/>
    <w:rsid w:val="002B3F62"/>
    <w:rsid w:val="002B4387"/>
    <w:rsid w:val="002B4B7D"/>
    <w:rsid w:val="002B4CD8"/>
    <w:rsid w:val="002B4D30"/>
    <w:rsid w:val="002B4ED9"/>
    <w:rsid w:val="002B58DE"/>
    <w:rsid w:val="002B6601"/>
    <w:rsid w:val="002B69AB"/>
    <w:rsid w:val="002B6A9E"/>
    <w:rsid w:val="002B6FAD"/>
    <w:rsid w:val="002B796C"/>
    <w:rsid w:val="002B7CFB"/>
    <w:rsid w:val="002B7FDB"/>
    <w:rsid w:val="002C0046"/>
    <w:rsid w:val="002C0478"/>
    <w:rsid w:val="002C0B6B"/>
    <w:rsid w:val="002C0EFC"/>
    <w:rsid w:val="002C13C7"/>
    <w:rsid w:val="002C1572"/>
    <w:rsid w:val="002C17B9"/>
    <w:rsid w:val="002C1A7F"/>
    <w:rsid w:val="002C27DD"/>
    <w:rsid w:val="002C2898"/>
    <w:rsid w:val="002C3406"/>
    <w:rsid w:val="002C3469"/>
    <w:rsid w:val="002C363C"/>
    <w:rsid w:val="002C37AF"/>
    <w:rsid w:val="002C397C"/>
    <w:rsid w:val="002C3C2C"/>
    <w:rsid w:val="002C3D8B"/>
    <w:rsid w:val="002C46F2"/>
    <w:rsid w:val="002C4965"/>
    <w:rsid w:val="002C4E94"/>
    <w:rsid w:val="002C5A63"/>
    <w:rsid w:val="002C5C4E"/>
    <w:rsid w:val="002C5CFE"/>
    <w:rsid w:val="002C5FCF"/>
    <w:rsid w:val="002C7037"/>
    <w:rsid w:val="002C79C1"/>
    <w:rsid w:val="002D035D"/>
    <w:rsid w:val="002D09DA"/>
    <w:rsid w:val="002D0E42"/>
    <w:rsid w:val="002D1231"/>
    <w:rsid w:val="002D13AA"/>
    <w:rsid w:val="002D1447"/>
    <w:rsid w:val="002D15FA"/>
    <w:rsid w:val="002D1704"/>
    <w:rsid w:val="002D178F"/>
    <w:rsid w:val="002D2463"/>
    <w:rsid w:val="002D2762"/>
    <w:rsid w:val="002D2CD9"/>
    <w:rsid w:val="002D2FFE"/>
    <w:rsid w:val="002D3373"/>
    <w:rsid w:val="002D34CC"/>
    <w:rsid w:val="002D3524"/>
    <w:rsid w:val="002D35E3"/>
    <w:rsid w:val="002D3869"/>
    <w:rsid w:val="002D3A7D"/>
    <w:rsid w:val="002D3AB9"/>
    <w:rsid w:val="002D3BF5"/>
    <w:rsid w:val="002D3D26"/>
    <w:rsid w:val="002D3D53"/>
    <w:rsid w:val="002D3FC7"/>
    <w:rsid w:val="002D43E8"/>
    <w:rsid w:val="002D49B9"/>
    <w:rsid w:val="002D4CF3"/>
    <w:rsid w:val="002D4E6F"/>
    <w:rsid w:val="002D4EFE"/>
    <w:rsid w:val="002D5624"/>
    <w:rsid w:val="002D5AA4"/>
    <w:rsid w:val="002D5B0B"/>
    <w:rsid w:val="002D5CB0"/>
    <w:rsid w:val="002D5FA6"/>
    <w:rsid w:val="002D610E"/>
    <w:rsid w:val="002D65D5"/>
    <w:rsid w:val="002D6F11"/>
    <w:rsid w:val="002D7229"/>
    <w:rsid w:val="002D73EC"/>
    <w:rsid w:val="002D7AB5"/>
    <w:rsid w:val="002E0017"/>
    <w:rsid w:val="002E02A4"/>
    <w:rsid w:val="002E0917"/>
    <w:rsid w:val="002E1237"/>
    <w:rsid w:val="002E128C"/>
    <w:rsid w:val="002E1523"/>
    <w:rsid w:val="002E16DF"/>
    <w:rsid w:val="002E2231"/>
    <w:rsid w:val="002E2316"/>
    <w:rsid w:val="002E24AE"/>
    <w:rsid w:val="002E2537"/>
    <w:rsid w:val="002E2900"/>
    <w:rsid w:val="002E2960"/>
    <w:rsid w:val="002E30B9"/>
    <w:rsid w:val="002E310C"/>
    <w:rsid w:val="002E3460"/>
    <w:rsid w:val="002E3737"/>
    <w:rsid w:val="002E3A86"/>
    <w:rsid w:val="002E3BA5"/>
    <w:rsid w:val="002E3F91"/>
    <w:rsid w:val="002E44F2"/>
    <w:rsid w:val="002E470C"/>
    <w:rsid w:val="002E4713"/>
    <w:rsid w:val="002E4829"/>
    <w:rsid w:val="002E4A35"/>
    <w:rsid w:val="002E4B07"/>
    <w:rsid w:val="002E4B57"/>
    <w:rsid w:val="002E503A"/>
    <w:rsid w:val="002E523E"/>
    <w:rsid w:val="002E5932"/>
    <w:rsid w:val="002E5DA1"/>
    <w:rsid w:val="002E5F01"/>
    <w:rsid w:val="002E665A"/>
    <w:rsid w:val="002E6901"/>
    <w:rsid w:val="002E69C9"/>
    <w:rsid w:val="002E6AB0"/>
    <w:rsid w:val="002E6C54"/>
    <w:rsid w:val="002E6CA6"/>
    <w:rsid w:val="002E6EFD"/>
    <w:rsid w:val="002E721A"/>
    <w:rsid w:val="002E75BE"/>
    <w:rsid w:val="002E797D"/>
    <w:rsid w:val="002E7E1A"/>
    <w:rsid w:val="002E7E86"/>
    <w:rsid w:val="002EA092"/>
    <w:rsid w:val="002F014A"/>
    <w:rsid w:val="002F0902"/>
    <w:rsid w:val="002F0C4E"/>
    <w:rsid w:val="002F1557"/>
    <w:rsid w:val="002F17B2"/>
    <w:rsid w:val="002F182D"/>
    <w:rsid w:val="002F1BD6"/>
    <w:rsid w:val="002F1E77"/>
    <w:rsid w:val="002F236E"/>
    <w:rsid w:val="002F245E"/>
    <w:rsid w:val="002F2FEB"/>
    <w:rsid w:val="002F306E"/>
    <w:rsid w:val="002F32CD"/>
    <w:rsid w:val="002F3472"/>
    <w:rsid w:val="002F3CEE"/>
    <w:rsid w:val="002F47D3"/>
    <w:rsid w:val="002F4963"/>
    <w:rsid w:val="002F4EF7"/>
    <w:rsid w:val="002F5044"/>
    <w:rsid w:val="002F5491"/>
    <w:rsid w:val="002F5854"/>
    <w:rsid w:val="002F67E5"/>
    <w:rsid w:val="002F7A50"/>
    <w:rsid w:val="002F7BAF"/>
    <w:rsid w:val="002F7D76"/>
    <w:rsid w:val="002F7EAD"/>
    <w:rsid w:val="003008DE"/>
    <w:rsid w:val="003009B5"/>
    <w:rsid w:val="00300FEE"/>
    <w:rsid w:val="003014E1"/>
    <w:rsid w:val="00301633"/>
    <w:rsid w:val="003017E3"/>
    <w:rsid w:val="003018B1"/>
    <w:rsid w:val="00302014"/>
    <w:rsid w:val="003020E4"/>
    <w:rsid w:val="00302119"/>
    <w:rsid w:val="0030290B"/>
    <w:rsid w:val="00302A67"/>
    <w:rsid w:val="00302BBA"/>
    <w:rsid w:val="00302CC5"/>
    <w:rsid w:val="00302FBE"/>
    <w:rsid w:val="00303BF6"/>
    <w:rsid w:val="00304297"/>
    <w:rsid w:val="00304FB5"/>
    <w:rsid w:val="00305080"/>
    <w:rsid w:val="00305116"/>
    <w:rsid w:val="0030552D"/>
    <w:rsid w:val="003056E6"/>
    <w:rsid w:val="00305A23"/>
    <w:rsid w:val="00305C3D"/>
    <w:rsid w:val="0030622D"/>
    <w:rsid w:val="003063AB"/>
    <w:rsid w:val="0030714F"/>
    <w:rsid w:val="00307268"/>
    <w:rsid w:val="003078B4"/>
    <w:rsid w:val="00307B7F"/>
    <w:rsid w:val="00307E02"/>
    <w:rsid w:val="00310196"/>
    <w:rsid w:val="003103E7"/>
    <w:rsid w:val="003106A3"/>
    <w:rsid w:val="00310CDA"/>
    <w:rsid w:val="00310CF8"/>
    <w:rsid w:val="00310E9A"/>
    <w:rsid w:val="003112C1"/>
    <w:rsid w:val="003113F9"/>
    <w:rsid w:val="00311767"/>
    <w:rsid w:val="0031184B"/>
    <w:rsid w:val="003122EA"/>
    <w:rsid w:val="00312380"/>
    <w:rsid w:val="00312BC2"/>
    <w:rsid w:val="00312D58"/>
    <w:rsid w:val="00312F79"/>
    <w:rsid w:val="00312FC3"/>
    <w:rsid w:val="00313475"/>
    <w:rsid w:val="0031365B"/>
    <w:rsid w:val="0031376C"/>
    <w:rsid w:val="00313A31"/>
    <w:rsid w:val="00313B39"/>
    <w:rsid w:val="00313BF2"/>
    <w:rsid w:val="003140F6"/>
    <w:rsid w:val="0031445E"/>
    <w:rsid w:val="00314667"/>
    <w:rsid w:val="003146C1"/>
    <w:rsid w:val="00314A38"/>
    <w:rsid w:val="00315052"/>
    <w:rsid w:val="003150D3"/>
    <w:rsid w:val="003150F5"/>
    <w:rsid w:val="00315392"/>
    <w:rsid w:val="00315BE5"/>
    <w:rsid w:val="00315D69"/>
    <w:rsid w:val="00315D8F"/>
    <w:rsid w:val="00316852"/>
    <w:rsid w:val="00317310"/>
    <w:rsid w:val="003174DA"/>
    <w:rsid w:val="00317586"/>
    <w:rsid w:val="00317607"/>
    <w:rsid w:val="003176F1"/>
    <w:rsid w:val="00317914"/>
    <w:rsid w:val="003179FA"/>
    <w:rsid w:val="00317C73"/>
    <w:rsid w:val="00317DBC"/>
    <w:rsid w:val="00317DD7"/>
    <w:rsid w:val="00320454"/>
    <w:rsid w:val="00320569"/>
    <w:rsid w:val="00320B13"/>
    <w:rsid w:val="00320CFC"/>
    <w:rsid w:val="00321136"/>
    <w:rsid w:val="00321257"/>
    <w:rsid w:val="0032209A"/>
    <w:rsid w:val="00322231"/>
    <w:rsid w:val="003226CA"/>
    <w:rsid w:val="00322EAD"/>
    <w:rsid w:val="00323693"/>
    <w:rsid w:val="003239F1"/>
    <w:rsid w:val="00323C79"/>
    <w:rsid w:val="00323C93"/>
    <w:rsid w:val="0032405C"/>
    <w:rsid w:val="0032453B"/>
    <w:rsid w:val="00324823"/>
    <w:rsid w:val="00324A6A"/>
    <w:rsid w:val="00324D62"/>
    <w:rsid w:val="00325407"/>
    <w:rsid w:val="00325745"/>
    <w:rsid w:val="00325A68"/>
    <w:rsid w:val="00325AF3"/>
    <w:rsid w:val="00326174"/>
    <w:rsid w:val="003261BC"/>
    <w:rsid w:val="003264A6"/>
    <w:rsid w:val="00326FB8"/>
    <w:rsid w:val="00327299"/>
    <w:rsid w:val="00327445"/>
    <w:rsid w:val="003276C2"/>
    <w:rsid w:val="00327765"/>
    <w:rsid w:val="003278BB"/>
    <w:rsid w:val="00327B41"/>
    <w:rsid w:val="00327C6C"/>
    <w:rsid w:val="00327E65"/>
    <w:rsid w:val="003308A4"/>
    <w:rsid w:val="00330C06"/>
    <w:rsid w:val="0033178F"/>
    <w:rsid w:val="00331F26"/>
    <w:rsid w:val="003320F0"/>
    <w:rsid w:val="003323FE"/>
    <w:rsid w:val="00332B8C"/>
    <w:rsid w:val="00333514"/>
    <w:rsid w:val="003338C7"/>
    <w:rsid w:val="00333D00"/>
    <w:rsid w:val="00333E9A"/>
    <w:rsid w:val="003349A2"/>
    <w:rsid w:val="003351A9"/>
    <w:rsid w:val="003351AF"/>
    <w:rsid w:val="003359CD"/>
    <w:rsid w:val="00336226"/>
    <w:rsid w:val="003371FA"/>
    <w:rsid w:val="00337554"/>
    <w:rsid w:val="00337650"/>
    <w:rsid w:val="00337A50"/>
    <w:rsid w:val="00337BFE"/>
    <w:rsid w:val="00337CEE"/>
    <w:rsid w:val="0033BCFE"/>
    <w:rsid w:val="00340804"/>
    <w:rsid w:val="003408D5"/>
    <w:rsid w:val="003408F2"/>
    <w:rsid w:val="00340CE2"/>
    <w:rsid w:val="00340DD5"/>
    <w:rsid w:val="003412B7"/>
    <w:rsid w:val="00341A55"/>
    <w:rsid w:val="00341B72"/>
    <w:rsid w:val="00341CC0"/>
    <w:rsid w:val="003420FA"/>
    <w:rsid w:val="00342325"/>
    <w:rsid w:val="003423D8"/>
    <w:rsid w:val="003429E7"/>
    <w:rsid w:val="00343DE2"/>
    <w:rsid w:val="00343EEF"/>
    <w:rsid w:val="00344298"/>
    <w:rsid w:val="003448D1"/>
    <w:rsid w:val="00344B3F"/>
    <w:rsid w:val="00344D64"/>
    <w:rsid w:val="00345363"/>
    <w:rsid w:val="003453B5"/>
    <w:rsid w:val="00345744"/>
    <w:rsid w:val="0034585E"/>
    <w:rsid w:val="00345B79"/>
    <w:rsid w:val="00345D9D"/>
    <w:rsid w:val="00346177"/>
    <w:rsid w:val="003462FA"/>
    <w:rsid w:val="00347302"/>
    <w:rsid w:val="00347C76"/>
    <w:rsid w:val="00347CBE"/>
    <w:rsid w:val="00347CEC"/>
    <w:rsid w:val="00347E1A"/>
    <w:rsid w:val="00347F17"/>
    <w:rsid w:val="003501E2"/>
    <w:rsid w:val="00350435"/>
    <w:rsid w:val="00350992"/>
    <w:rsid w:val="00350BAB"/>
    <w:rsid w:val="00350C1B"/>
    <w:rsid w:val="00350EED"/>
    <w:rsid w:val="00351BB3"/>
    <w:rsid w:val="00351BD3"/>
    <w:rsid w:val="00351C96"/>
    <w:rsid w:val="0035235F"/>
    <w:rsid w:val="003524B0"/>
    <w:rsid w:val="003530C0"/>
    <w:rsid w:val="00353804"/>
    <w:rsid w:val="003538E1"/>
    <w:rsid w:val="00353996"/>
    <w:rsid w:val="00353A6B"/>
    <w:rsid w:val="00353C1E"/>
    <w:rsid w:val="00353CC3"/>
    <w:rsid w:val="003543D4"/>
    <w:rsid w:val="003548C4"/>
    <w:rsid w:val="00354948"/>
    <w:rsid w:val="00354AD8"/>
    <w:rsid w:val="0035538E"/>
    <w:rsid w:val="00355603"/>
    <w:rsid w:val="00355895"/>
    <w:rsid w:val="00355A10"/>
    <w:rsid w:val="00355A1B"/>
    <w:rsid w:val="00355A60"/>
    <w:rsid w:val="00356127"/>
    <w:rsid w:val="0035648C"/>
    <w:rsid w:val="003564C8"/>
    <w:rsid w:val="00356DE3"/>
    <w:rsid w:val="00356DEE"/>
    <w:rsid w:val="00357409"/>
    <w:rsid w:val="003578E2"/>
    <w:rsid w:val="00357E19"/>
    <w:rsid w:val="0036001F"/>
    <w:rsid w:val="00360240"/>
    <w:rsid w:val="003606A8"/>
    <w:rsid w:val="003609A2"/>
    <w:rsid w:val="00360B47"/>
    <w:rsid w:val="00361025"/>
    <w:rsid w:val="003612BE"/>
    <w:rsid w:val="003615AE"/>
    <w:rsid w:val="003616FD"/>
    <w:rsid w:val="00361A19"/>
    <w:rsid w:val="003628B8"/>
    <w:rsid w:val="003630BC"/>
    <w:rsid w:val="003634E4"/>
    <w:rsid w:val="00363617"/>
    <w:rsid w:val="00363811"/>
    <w:rsid w:val="00363975"/>
    <w:rsid w:val="00363ADA"/>
    <w:rsid w:val="00363C80"/>
    <w:rsid w:val="00363E71"/>
    <w:rsid w:val="00363E95"/>
    <w:rsid w:val="00363F53"/>
    <w:rsid w:val="00364403"/>
    <w:rsid w:val="0036446D"/>
    <w:rsid w:val="003646BC"/>
    <w:rsid w:val="003647CD"/>
    <w:rsid w:val="003648FF"/>
    <w:rsid w:val="00364CFB"/>
    <w:rsid w:val="0036517A"/>
    <w:rsid w:val="00365312"/>
    <w:rsid w:val="00365CEB"/>
    <w:rsid w:val="003661C6"/>
    <w:rsid w:val="003664EF"/>
    <w:rsid w:val="003668E0"/>
    <w:rsid w:val="00366D9F"/>
    <w:rsid w:val="003670E7"/>
    <w:rsid w:val="003673B1"/>
    <w:rsid w:val="00367606"/>
    <w:rsid w:val="00370101"/>
    <w:rsid w:val="0037041E"/>
    <w:rsid w:val="003706B6"/>
    <w:rsid w:val="003713A2"/>
    <w:rsid w:val="0037140C"/>
    <w:rsid w:val="00371474"/>
    <w:rsid w:val="00371889"/>
    <w:rsid w:val="003719AE"/>
    <w:rsid w:val="00371F18"/>
    <w:rsid w:val="00371F2E"/>
    <w:rsid w:val="00371F73"/>
    <w:rsid w:val="003720A3"/>
    <w:rsid w:val="00372603"/>
    <w:rsid w:val="0037260E"/>
    <w:rsid w:val="00372B56"/>
    <w:rsid w:val="00373212"/>
    <w:rsid w:val="0037360E"/>
    <w:rsid w:val="003736D8"/>
    <w:rsid w:val="00373E5E"/>
    <w:rsid w:val="00373F28"/>
    <w:rsid w:val="00373F32"/>
    <w:rsid w:val="00374677"/>
    <w:rsid w:val="00374824"/>
    <w:rsid w:val="003749D7"/>
    <w:rsid w:val="00374DC0"/>
    <w:rsid w:val="0037500F"/>
    <w:rsid w:val="0037553A"/>
    <w:rsid w:val="00375894"/>
    <w:rsid w:val="00375A17"/>
    <w:rsid w:val="003766E8"/>
    <w:rsid w:val="0037693E"/>
    <w:rsid w:val="003769BF"/>
    <w:rsid w:val="00376B81"/>
    <w:rsid w:val="003770EB"/>
    <w:rsid w:val="0037716E"/>
    <w:rsid w:val="0037752F"/>
    <w:rsid w:val="003777CE"/>
    <w:rsid w:val="003777F9"/>
    <w:rsid w:val="0037784B"/>
    <w:rsid w:val="003779D6"/>
    <w:rsid w:val="003779EB"/>
    <w:rsid w:val="00380040"/>
    <w:rsid w:val="00380361"/>
    <w:rsid w:val="003806EC"/>
    <w:rsid w:val="003809EF"/>
    <w:rsid w:val="00380FAB"/>
    <w:rsid w:val="00381B15"/>
    <w:rsid w:val="00381BC4"/>
    <w:rsid w:val="00381C4F"/>
    <w:rsid w:val="0038215D"/>
    <w:rsid w:val="00382256"/>
    <w:rsid w:val="00382369"/>
    <w:rsid w:val="003829B7"/>
    <w:rsid w:val="00382F4E"/>
    <w:rsid w:val="00383B1A"/>
    <w:rsid w:val="00383F53"/>
    <w:rsid w:val="00383F69"/>
    <w:rsid w:val="003841E5"/>
    <w:rsid w:val="00384265"/>
    <w:rsid w:val="00384C81"/>
    <w:rsid w:val="0038554E"/>
    <w:rsid w:val="00385CF5"/>
    <w:rsid w:val="0038656F"/>
    <w:rsid w:val="0038693B"/>
    <w:rsid w:val="00386CA3"/>
    <w:rsid w:val="00386EC3"/>
    <w:rsid w:val="003870BE"/>
    <w:rsid w:val="003874B2"/>
    <w:rsid w:val="00387776"/>
    <w:rsid w:val="00387DE9"/>
    <w:rsid w:val="003905D6"/>
    <w:rsid w:val="003905E0"/>
    <w:rsid w:val="0039084A"/>
    <w:rsid w:val="003908F9"/>
    <w:rsid w:val="00390A64"/>
    <w:rsid w:val="00390BFC"/>
    <w:rsid w:val="00390C61"/>
    <w:rsid w:val="00390F9F"/>
    <w:rsid w:val="0039132F"/>
    <w:rsid w:val="00391968"/>
    <w:rsid w:val="00391EBA"/>
    <w:rsid w:val="003923FB"/>
    <w:rsid w:val="003925C6"/>
    <w:rsid w:val="00392A0F"/>
    <w:rsid w:val="00392CA6"/>
    <w:rsid w:val="00392E13"/>
    <w:rsid w:val="00393160"/>
    <w:rsid w:val="00393597"/>
    <w:rsid w:val="00393723"/>
    <w:rsid w:val="00393A44"/>
    <w:rsid w:val="00393C0F"/>
    <w:rsid w:val="00393C61"/>
    <w:rsid w:val="00394198"/>
    <w:rsid w:val="00394E6E"/>
    <w:rsid w:val="0039520D"/>
    <w:rsid w:val="003954E5"/>
    <w:rsid w:val="0039559F"/>
    <w:rsid w:val="00395AB6"/>
    <w:rsid w:val="00395C0E"/>
    <w:rsid w:val="00395F7A"/>
    <w:rsid w:val="0039619E"/>
    <w:rsid w:val="00396C89"/>
    <w:rsid w:val="00396EC4"/>
    <w:rsid w:val="0039750C"/>
    <w:rsid w:val="003975EC"/>
    <w:rsid w:val="0039781C"/>
    <w:rsid w:val="00397C27"/>
    <w:rsid w:val="00397D99"/>
    <w:rsid w:val="00397FE9"/>
    <w:rsid w:val="003A076F"/>
    <w:rsid w:val="003A0B1C"/>
    <w:rsid w:val="003A0D6C"/>
    <w:rsid w:val="003A0EB6"/>
    <w:rsid w:val="003A10FD"/>
    <w:rsid w:val="003A117E"/>
    <w:rsid w:val="003A1314"/>
    <w:rsid w:val="003A16FC"/>
    <w:rsid w:val="003A1702"/>
    <w:rsid w:val="003A1995"/>
    <w:rsid w:val="003A1E59"/>
    <w:rsid w:val="003A21AA"/>
    <w:rsid w:val="003A2400"/>
    <w:rsid w:val="003A26C8"/>
    <w:rsid w:val="003A2890"/>
    <w:rsid w:val="003A29A0"/>
    <w:rsid w:val="003A29F4"/>
    <w:rsid w:val="003A3108"/>
    <w:rsid w:val="003A3541"/>
    <w:rsid w:val="003A400A"/>
    <w:rsid w:val="003A452B"/>
    <w:rsid w:val="003A56D2"/>
    <w:rsid w:val="003A5BBE"/>
    <w:rsid w:val="003A5C5D"/>
    <w:rsid w:val="003A5D5C"/>
    <w:rsid w:val="003A5F21"/>
    <w:rsid w:val="003A60C0"/>
    <w:rsid w:val="003A6810"/>
    <w:rsid w:val="003A6AD6"/>
    <w:rsid w:val="003A6B0F"/>
    <w:rsid w:val="003A6E63"/>
    <w:rsid w:val="003A6E93"/>
    <w:rsid w:val="003A75C9"/>
    <w:rsid w:val="003A7CED"/>
    <w:rsid w:val="003A7CFE"/>
    <w:rsid w:val="003A7D6B"/>
    <w:rsid w:val="003B019F"/>
    <w:rsid w:val="003B05E9"/>
    <w:rsid w:val="003B065D"/>
    <w:rsid w:val="003B0847"/>
    <w:rsid w:val="003B0EE3"/>
    <w:rsid w:val="003B1208"/>
    <w:rsid w:val="003B1287"/>
    <w:rsid w:val="003B14E4"/>
    <w:rsid w:val="003B1FE9"/>
    <w:rsid w:val="003B2372"/>
    <w:rsid w:val="003B26D5"/>
    <w:rsid w:val="003B29F7"/>
    <w:rsid w:val="003B2E06"/>
    <w:rsid w:val="003B3009"/>
    <w:rsid w:val="003B3176"/>
    <w:rsid w:val="003B33C7"/>
    <w:rsid w:val="003B371A"/>
    <w:rsid w:val="003B383D"/>
    <w:rsid w:val="003B40EC"/>
    <w:rsid w:val="003B51D4"/>
    <w:rsid w:val="003B545D"/>
    <w:rsid w:val="003B559A"/>
    <w:rsid w:val="003B6171"/>
    <w:rsid w:val="003B61C5"/>
    <w:rsid w:val="003B6267"/>
    <w:rsid w:val="003B6632"/>
    <w:rsid w:val="003B67C7"/>
    <w:rsid w:val="003B6B24"/>
    <w:rsid w:val="003B6D43"/>
    <w:rsid w:val="003B6D72"/>
    <w:rsid w:val="003B6F10"/>
    <w:rsid w:val="003B70B9"/>
    <w:rsid w:val="003B71F1"/>
    <w:rsid w:val="003B724A"/>
    <w:rsid w:val="003B738C"/>
    <w:rsid w:val="003B75D5"/>
    <w:rsid w:val="003B7D60"/>
    <w:rsid w:val="003B7F83"/>
    <w:rsid w:val="003C048E"/>
    <w:rsid w:val="003C07C0"/>
    <w:rsid w:val="003C0C76"/>
    <w:rsid w:val="003C1009"/>
    <w:rsid w:val="003C184A"/>
    <w:rsid w:val="003C1872"/>
    <w:rsid w:val="003C1B73"/>
    <w:rsid w:val="003C1F92"/>
    <w:rsid w:val="003C2129"/>
    <w:rsid w:val="003C2353"/>
    <w:rsid w:val="003C265A"/>
    <w:rsid w:val="003C26C6"/>
    <w:rsid w:val="003C27C5"/>
    <w:rsid w:val="003C28C6"/>
    <w:rsid w:val="003C31E7"/>
    <w:rsid w:val="003C3690"/>
    <w:rsid w:val="003C395D"/>
    <w:rsid w:val="003C3E30"/>
    <w:rsid w:val="003C4381"/>
    <w:rsid w:val="003C4783"/>
    <w:rsid w:val="003C47F4"/>
    <w:rsid w:val="003C4B75"/>
    <w:rsid w:val="003C4BCD"/>
    <w:rsid w:val="003C4EB8"/>
    <w:rsid w:val="003C52EE"/>
    <w:rsid w:val="003C5374"/>
    <w:rsid w:val="003C5D48"/>
    <w:rsid w:val="003C67EE"/>
    <w:rsid w:val="003C6EBD"/>
    <w:rsid w:val="003C7168"/>
    <w:rsid w:val="003C73FC"/>
    <w:rsid w:val="003C7668"/>
    <w:rsid w:val="003C7756"/>
    <w:rsid w:val="003C7B5F"/>
    <w:rsid w:val="003C7C83"/>
    <w:rsid w:val="003C7D41"/>
    <w:rsid w:val="003C7EEA"/>
    <w:rsid w:val="003C7FCC"/>
    <w:rsid w:val="003D01E1"/>
    <w:rsid w:val="003D07A8"/>
    <w:rsid w:val="003D0AAE"/>
    <w:rsid w:val="003D0CDD"/>
    <w:rsid w:val="003D0DB7"/>
    <w:rsid w:val="003D122A"/>
    <w:rsid w:val="003D1354"/>
    <w:rsid w:val="003D18EB"/>
    <w:rsid w:val="003D1D2C"/>
    <w:rsid w:val="003D1EF5"/>
    <w:rsid w:val="003D1F23"/>
    <w:rsid w:val="003D20F2"/>
    <w:rsid w:val="003D221B"/>
    <w:rsid w:val="003D3522"/>
    <w:rsid w:val="003D35FA"/>
    <w:rsid w:val="003D4002"/>
    <w:rsid w:val="003D40B3"/>
    <w:rsid w:val="003D4528"/>
    <w:rsid w:val="003D472A"/>
    <w:rsid w:val="003D4FE1"/>
    <w:rsid w:val="003D5321"/>
    <w:rsid w:val="003D5BF3"/>
    <w:rsid w:val="003D6280"/>
    <w:rsid w:val="003D6778"/>
    <w:rsid w:val="003D6F52"/>
    <w:rsid w:val="003D6FA5"/>
    <w:rsid w:val="003D7462"/>
    <w:rsid w:val="003D7A23"/>
    <w:rsid w:val="003E07FD"/>
    <w:rsid w:val="003E17F4"/>
    <w:rsid w:val="003E2955"/>
    <w:rsid w:val="003E2BFA"/>
    <w:rsid w:val="003E2DD8"/>
    <w:rsid w:val="003E3213"/>
    <w:rsid w:val="003E3239"/>
    <w:rsid w:val="003E33E5"/>
    <w:rsid w:val="003E36E9"/>
    <w:rsid w:val="003E381B"/>
    <w:rsid w:val="003E3A68"/>
    <w:rsid w:val="003E3DC5"/>
    <w:rsid w:val="003E41F3"/>
    <w:rsid w:val="003E421E"/>
    <w:rsid w:val="003E42BE"/>
    <w:rsid w:val="003E42EC"/>
    <w:rsid w:val="003E4E3B"/>
    <w:rsid w:val="003E4E7A"/>
    <w:rsid w:val="003E54FF"/>
    <w:rsid w:val="003E55C3"/>
    <w:rsid w:val="003E5C0C"/>
    <w:rsid w:val="003E6046"/>
    <w:rsid w:val="003E61FE"/>
    <w:rsid w:val="003E643C"/>
    <w:rsid w:val="003E6485"/>
    <w:rsid w:val="003E6BE0"/>
    <w:rsid w:val="003F04E9"/>
    <w:rsid w:val="003F0653"/>
    <w:rsid w:val="003F07A7"/>
    <w:rsid w:val="003F08D5"/>
    <w:rsid w:val="003F0B75"/>
    <w:rsid w:val="003F0BBE"/>
    <w:rsid w:val="003F11EC"/>
    <w:rsid w:val="003F1961"/>
    <w:rsid w:val="003F1B4D"/>
    <w:rsid w:val="003F1BC1"/>
    <w:rsid w:val="003F1CAB"/>
    <w:rsid w:val="003F2543"/>
    <w:rsid w:val="003F2875"/>
    <w:rsid w:val="003F2C6D"/>
    <w:rsid w:val="003F2CE0"/>
    <w:rsid w:val="003F2D53"/>
    <w:rsid w:val="003F3787"/>
    <w:rsid w:val="003F3AC1"/>
    <w:rsid w:val="003F40C9"/>
    <w:rsid w:val="003F40F7"/>
    <w:rsid w:val="003F4735"/>
    <w:rsid w:val="003F48F3"/>
    <w:rsid w:val="003F4B72"/>
    <w:rsid w:val="003F50F7"/>
    <w:rsid w:val="003F51D4"/>
    <w:rsid w:val="003F5680"/>
    <w:rsid w:val="003F5755"/>
    <w:rsid w:val="003F577B"/>
    <w:rsid w:val="003F580B"/>
    <w:rsid w:val="003F6107"/>
    <w:rsid w:val="003F615D"/>
    <w:rsid w:val="003F6A34"/>
    <w:rsid w:val="003F6E60"/>
    <w:rsid w:val="003F6EDD"/>
    <w:rsid w:val="003F7404"/>
    <w:rsid w:val="003F7738"/>
    <w:rsid w:val="003F7BCA"/>
    <w:rsid w:val="003F7EF6"/>
    <w:rsid w:val="0040025B"/>
    <w:rsid w:val="00400CEC"/>
    <w:rsid w:val="00400F44"/>
    <w:rsid w:val="00400F63"/>
    <w:rsid w:val="00401134"/>
    <w:rsid w:val="0040209E"/>
    <w:rsid w:val="004021CF"/>
    <w:rsid w:val="004024C2"/>
    <w:rsid w:val="004024E1"/>
    <w:rsid w:val="00402E3E"/>
    <w:rsid w:val="00403492"/>
    <w:rsid w:val="00403548"/>
    <w:rsid w:val="004039FC"/>
    <w:rsid w:val="00403A16"/>
    <w:rsid w:val="00403DAE"/>
    <w:rsid w:val="00403F3B"/>
    <w:rsid w:val="00404381"/>
    <w:rsid w:val="0040469D"/>
    <w:rsid w:val="00405072"/>
    <w:rsid w:val="004058A7"/>
    <w:rsid w:val="00405E69"/>
    <w:rsid w:val="00406154"/>
    <w:rsid w:val="00406500"/>
    <w:rsid w:val="00406626"/>
    <w:rsid w:val="004067AB"/>
    <w:rsid w:val="00406AA5"/>
    <w:rsid w:val="00406E3B"/>
    <w:rsid w:val="00406E92"/>
    <w:rsid w:val="0040731F"/>
    <w:rsid w:val="00407B64"/>
    <w:rsid w:val="00407B6B"/>
    <w:rsid w:val="00407C9C"/>
    <w:rsid w:val="00410626"/>
    <w:rsid w:val="00410E37"/>
    <w:rsid w:val="004110FD"/>
    <w:rsid w:val="004113CD"/>
    <w:rsid w:val="004114F6"/>
    <w:rsid w:val="00411C02"/>
    <w:rsid w:val="00411D36"/>
    <w:rsid w:val="00412433"/>
    <w:rsid w:val="00412BAB"/>
    <w:rsid w:val="00413216"/>
    <w:rsid w:val="00413A67"/>
    <w:rsid w:val="00414068"/>
    <w:rsid w:val="004140AA"/>
    <w:rsid w:val="004141A4"/>
    <w:rsid w:val="00414553"/>
    <w:rsid w:val="0041477E"/>
    <w:rsid w:val="004148DB"/>
    <w:rsid w:val="00414CA3"/>
    <w:rsid w:val="004153FF"/>
    <w:rsid w:val="00416006"/>
    <w:rsid w:val="004166C9"/>
    <w:rsid w:val="00416D44"/>
    <w:rsid w:val="00417406"/>
    <w:rsid w:val="004178B2"/>
    <w:rsid w:val="00417A40"/>
    <w:rsid w:val="00417C8B"/>
    <w:rsid w:val="0042003D"/>
    <w:rsid w:val="004204F8"/>
    <w:rsid w:val="00420A45"/>
    <w:rsid w:val="0042141F"/>
    <w:rsid w:val="00421F91"/>
    <w:rsid w:val="00423103"/>
    <w:rsid w:val="00423542"/>
    <w:rsid w:val="00424627"/>
    <w:rsid w:val="004246B0"/>
    <w:rsid w:val="004248EF"/>
    <w:rsid w:val="00424AC1"/>
    <w:rsid w:val="00424FB7"/>
    <w:rsid w:val="00425451"/>
    <w:rsid w:val="004256D5"/>
    <w:rsid w:val="00425ACB"/>
    <w:rsid w:val="00425D0B"/>
    <w:rsid w:val="00425D4A"/>
    <w:rsid w:val="00426840"/>
    <w:rsid w:val="00426890"/>
    <w:rsid w:val="00426D4A"/>
    <w:rsid w:val="0042725B"/>
    <w:rsid w:val="004273BA"/>
    <w:rsid w:val="004277EB"/>
    <w:rsid w:val="00427901"/>
    <w:rsid w:val="00427A8E"/>
    <w:rsid w:val="004307EF"/>
    <w:rsid w:val="00430947"/>
    <w:rsid w:val="004310A4"/>
    <w:rsid w:val="00431253"/>
    <w:rsid w:val="004312B0"/>
    <w:rsid w:val="0043142C"/>
    <w:rsid w:val="0043156F"/>
    <w:rsid w:val="00431B72"/>
    <w:rsid w:val="0043203D"/>
    <w:rsid w:val="004320C7"/>
    <w:rsid w:val="004329E2"/>
    <w:rsid w:val="00433FAD"/>
    <w:rsid w:val="00433FF4"/>
    <w:rsid w:val="004345FA"/>
    <w:rsid w:val="004352B2"/>
    <w:rsid w:val="004354B9"/>
    <w:rsid w:val="004356C8"/>
    <w:rsid w:val="004361DD"/>
    <w:rsid w:val="004369D7"/>
    <w:rsid w:val="00436A5E"/>
    <w:rsid w:val="00436AFF"/>
    <w:rsid w:val="00436BCB"/>
    <w:rsid w:val="00436CE0"/>
    <w:rsid w:val="00436F63"/>
    <w:rsid w:val="004371C5"/>
    <w:rsid w:val="00437329"/>
    <w:rsid w:val="00437409"/>
    <w:rsid w:val="0043793F"/>
    <w:rsid w:val="00437A6F"/>
    <w:rsid w:val="00437B39"/>
    <w:rsid w:val="00437DB9"/>
    <w:rsid w:val="004400CC"/>
    <w:rsid w:val="00440674"/>
    <w:rsid w:val="00440698"/>
    <w:rsid w:val="004406F7"/>
    <w:rsid w:val="0044089E"/>
    <w:rsid w:val="00440A4C"/>
    <w:rsid w:val="00440B83"/>
    <w:rsid w:val="00440CB9"/>
    <w:rsid w:val="00440E4C"/>
    <w:rsid w:val="0044132E"/>
    <w:rsid w:val="00441615"/>
    <w:rsid w:val="00441A3A"/>
    <w:rsid w:val="00441A93"/>
    <w:rsid w:val="00441DA4"/>
    <w:rsid w:val="004429A8"/>
    <w:rsid w:val="00442E16"/>
    <w:rsid w:val="00443279"/>
    <w:rsid w:val="004434E6"/>
    <w:rsid w:val="00443D7F"/>
    <w:rsid w:val="004449E5"/>
    <w:rsid w:val="00444B88"/>
    <w:rsid w:val="00445466"/>
    <w:rsid w:val="00445592"/>
    <w:rsid w:val="00445743"/>
    <w:rsid w:val="00445D0E"/>
    <w:rsid w:val="004462C6"/>
    <w:rsid w:val="00446573"/>
    <w:rsid w:val="00446BCA"/>
    <w:rsid w:val="00446F1F"/>
    <w:rsid w:val="00446F3D"/>
    <w:rsid w:val="004472BE"/>
    <w:rsid w:val="00447337"/>
    <w:rsid w:val="00447911"/>
    <w:rsid w:val="00447D04"/>
    <w:rsid w:val="00450099"/>
    <w:rsid w:val="00450672"/>
    <w:rsid w:val="00450B4A"/>
    <w:rsid w:val="00450CBA"/>
    <w:rsid w:val="00450E47"/>
    <w:rsid w:val="00451164"/>
    <w:rsid w:val="004513A9"/>
    <w:rsid w:val="00451A91"/>
    <w:rsid w:val="0045233C"/>
    <w:rsid w:val="004525FD"/>
    <w:rsid w:val="00452717"/>
    <w:rsid w:val="00452880"/>
    <w:rsid w:val="00452B49"/>
    <w:rsid w:val="00453789"/>
    <w:rsid w:val="00453A05"/>
    <w:rsid w:val="00454E5E"/>
    <w:rsid w:val="00455925"/>
    <w:rsid w:val="00455C30"/>
    <w:rsid w:val="004560C2"/>
    <w:rsid w:val="00456A40"/>
    <w:rsid w:val="00456BD3"/>
    <w:rsid w:val="00460685"/>
    <w:rsid w:val="0046075F"/>
    <w:rsid w:val="00460E95"/>
    <w:rsid w:val="0046122A"/>
    <w:rsid w:val="0046175C"/>
    <w:rsid w:val="004618BB"/>
    <w:rsid w:val="00461C93"/>
    <w:rsid w:val="00461FF0"/>
    <w:rsid w:val="0046236B"/>
    <w:rsid w:val="004624D8"/>
    <w:rsid w:val="004627AC"/>
    <w:rsid w:val="004627DD"/>
    <w:rsid w:val="004629FB"/>
    <w:rsid w:val="00463053"/>
    <w:rsid w:val="004635C1"/>
    <w:rsid w:val="00463887"/>
    <w:rsid w:val="00464DD8"/>
    <w:rsid w:val="0046538B"/>
    <w:rsid w:val="004653DE"/>
    <w:rsid w:val="0046542E"/>
    <w:rsid w:val="004657BC"/>
    <w:rsid w:val="004657CA"/>
    <w:rsid w:val="004658EC"/>
    <w:rsid w:val="00465BA3"/>
    <w:rsid w:val="00465D46"/>
    <w:rsid w:val="0046608A"/>
    <w:rsid w:val="004663BD"/>
    <w:rsid w:val="0046772F"/>
    <w:rsid w:val="004677CC"/>
    <w:rsid w:val="00467AF5"/>
    <w:rsid w:val="00467B87"/>
    <w:rsid w:val="00467D60"/>
    <w:rsid w:val="00470143"/>
    <w:rsid w:val="004704A1"/>
    <w:rsid w:val="004704F7"/>
    <w:rsid w:val="0047077D"/>
    <w:rsid w:val="004710EA"/>
    <w:rsid w:val="004711BF"/>
    <w:rsid w:val="00471A6E"/>
    <w:rsid w:val="00471DDA"/>
    <w:rsid w:val="00471E1D"/>
    <w:rsid w:val="0047233B"/>
    <w:rsid w:val="00472390"/>
    <w:rsid w:val="004728EE"/>
    <w:rsid w:val="00472AA7"/>
    <w:rsid w:val="00472AB3"/>
    <w:rsid w:val="00472EA4"/>
    <w:rsid w:val="00472F7F"/>
    <w:rsid w:val="0047305E"/>
    <w:rsid w:val="00473176"/>
    <w:rsid w:val="00473214"/>
    <w:rsid w:val="004732A0"/>
    <w:rsid w:val="00473417"/>
    <w:rsid w:val="0047389F"/>
    <w:rsid w:val="004746ED"/>
    <w:rsid w:val="00474879"/>
    <w:rsid w:val="00474B82"/>
    <w:rsid w:val="00475ACA"/>
    <w:rsid w:val="00475EF7"/>
    <w:rsid w:val="00475F3E"/>
    <w:rsid w:val="00475F7D"/>
    <w:rsid w:val="00476395"/>
    <w:rsid w:val="0047653F"/>
    <w:rsid w:val="0047684A"/>
    <w:rsid w:val="00476A01"/>
    <w:rsid w:val="00477415"/>
    <w:rsid w:val="0047759A"/>
    <w:rsid w:val="004778D0"/>
    <w:rsid w:val="00477B37"/>
    <w:rsid w:val="00477CC9"/>
    <w:rsid w:val="00480133"/>
    <w:rsid w:val="00480686"/>
    <w:rsid w:val="00480D29"/>
    <w:rsid w:val="00481053"/>
    <w:rsid w:val="00481388"/>
    <w:rsid w:val="00481842"/>
    <w:rsid w:val="00481973"/>
    <w:rsid w:val="00481BF5"/>
    <w:rsid w:val="00481C0E"/>
    <w:rsid w:val="00481FE0"/>
    <w:rsid w:val="004820D8"/>
    <w:rsid w:val="00482137"/>
    <w:rsid w:val="00482255"/>
    <w:rsid w:val="004824C1"/>
    <w:rsid w:val="00482EBA"/>
    <w:rsid w:val="0048360B"/>
    <w:rsid w:val="004838C1"/>
    <w:rsid w:val="00484830"/>
    <w:rsid w:val="00484D56"/>
    <w:rsid w:val="004853AC"/>
    <w:rsid w:val="00485EC3"/>
    <w:rsid w:val="00486006"/>
    <w:rsid w:val="00486AB7"/>
    <w:rsid w:val="00486B05"/>
    <w:rsid w:val="00486B58"/>
    <w:rsid w:val="00486EC9"/>
    <w:rsid w:val="004872AC"/>
    <w:rsid w:val="00487BE9"/>
    <w:rsid w:val="00487C71"/>
    <w:rsid w:val="00487CB0"/>
    <w:rsid w:val="00487CC2"/>
    <w:rsid w:val="00487EAB"/>
    <w:rsid w:val="0049002F"/>
    <w:rsid w:val="00490227"/>
    <w:rsid w:val="004909E7"/>
    <w:rsid w:val="00490D45"/>
    <w:rsid w:val="00490DF2"/>
    <w:rsid w:val="00490F4D"/>
    <w:rsid w:val="004913A7"/>
    <w:rsid w:val="004915E0"/>
    <w:rsid w:val="0049161F"/>
    <w:rsid w:val="00491B11"/>
    <w:rsid w:val="00491F41"/>
    <w:rsid w:val="004920B6"/>
    <w:rsid w:val="0049211E"/>
    <w:rsid w:val="004924B4"/>
    <w:rsid w:val="00492533"/>
    <w:rsid w:val="00492C04"/>
    <w:rsid w:val="00492D34"/>
    <w:rsid w:val="004938B0"/>
    <w:rsid w:val="00493C03"/>
    <w:rsid w:val="00493D3D"/>
    <w:rsid w:val="00494456"/>
    <w:rsid w:val="00494D77"/>
    <w:rsid w:val="00495014"/>
    <w:rsid w:val="00495BD5"/>
    <w:rsid w:val="00495C1B"/>
    <w:rsid w:val="00495F4C"/>
    <w:rsid w:val="00495FCE"/>
    <w:rsid w:val="004966B9"/>
    <w:rsid w:val="00496B48"/>
    <w:rsid w:val="00496DFE"/>
    <w:rsid w:val="0049732A"/>
    <w:rsid w:val="004974DA"/>
    <w:rsid w:val="004A0CDB"/>
    <w:rsid w:val="004A0DFA"/>
    <w:rsid w:val="004A0F20"/>
    <w:rsid w:val="004A1052"/>
    <w:rsid w:val="004A15AE"/>
    <w:rsid w:val="004A15DC"/>
    <w:rsid w:val="004A1B6B"/>
    <w:rsid w:val="004A3157"/>
    <w:rsid w:val="004A3377"/>
    <w:rsid w:val="004A350B"/>
    <w:rsid w:val="004A3527"/>
    <w:rsid w:val="004A3633"/>
    <w:rsid w:val="004A3839"/>
    <w:rsid w:val="004A3891"/>
    <w:rsid w:val="004A399B"/>
    <w:rsid w:val="004A3A41"/>
    <w:rsid w:val="004A3AFC"/>
    <w:rsid w:val="004A3B85"/>
    <w:rsid w:val="004A41CC"/>
    <w:rsid w:val="004A4325"/>
    <w:rsid w:val="004A46D3"/>
    <w:rsid w:val="004A5156"/>
    <w:rsid w:val="004A5561"/>
    <w:rsid w:val="004A5A7F"/>
    <w:rsid w:val="004A6153"/>
    <w:rsid w:val="004A6543"/>
    <w:rsid w:val="004A6606"/>
    <w:rsid w:val="004A6866"/>
    <w:rsid w:val="004A6B57"/>
    <w:rsid w:val="004A6F6F"/>
    <w:rsid w:val="004A744B"/>
    <w:rsid w:val="004A7A4E"/>
    <w:rsid w:val="004A7EF2"/>
    <w:rsid w:val="004A7F9E"/>
    <w:rsid w:val="004B0228"/>
    <w:rsid w:val="004B073C"/>
    <w:rsid w:val="004B07D2"/>
    <w:rsid w:val="004B08F9"/>
    <w:rsid w:val="004B0AA7"/>
    <w:rsid w:val="004B0C46"/>
    <w:rsid w:val="004B15CB"/>
    <w:rsid w:val="004B18A9"/>
    <w:rsid w:val="004B19D9"/>
    <w:rsid w:val="004B1AD0"/>
    <w:rsid w:val="004B1C49"/>
    <w:rsid w:val="004B1D9B"/>
    <w:rsid w:val="004B1ECD"/>
    <w:rsid w:val="004B1F7A"/>
    <w:rsid w:val="004B2059"/>
    <w:rsid w:val="004B2891"/>
    <w:rsid w:val="004B2B80"/>
    <w:rsid w:val="004B2D03"/>
    <w:rsid w:val="004B3AF8"/>
    <w:rsid w:val="004B3F44"/>
    <w:rsid w:val="004B408C"/>
    <w:rsid w:val="004B4134"/>
    <w:rsid w:val="004B4500"/>
    <w:rsid w:val="004B47F0"/>
    <w:rsid w:val="004B4C75"/>
    <w:rsid w:val="004B4C81"/>
    <w:rsid w:val="004B4CB3"/>
    <w:rsid w:val="004B4CFD"/>
    <w:rsid w:val="004B4DC3"/>
    <w:rsid w:val="004B50FA"/>
    <w:rsid w:val="004B547B"/>
    <w:rsid w:val="004B563F"/>
    <w:rsid w:val="004B5C4C"/>
    <w:rsid w:val="004B5CB6"/>
    <w:rsid w:val="004B66DC"/>
    <w:rsid w:val="004B6801"/>
    <w:rsid w:val="004B6870"/>
    <w:rsid w:val="004B69ED"/>
    <w:rsid w:val="004B6BFA"/>
    <w:rsid w:val="004B6C5E"/>
    <w:rsid w:val="004B6C77"/>
    <w:rsid w:val="004B6E92"/>
    <w:rsid w:val="004B7306"/>
    <w:rsid w:val="004B731F"/>
    <w:rsid w:val="004B7469"/>
    <w:rsid w:val="004B7986"/>
    <w:rsid w:val="004B7CA2"/>
    <w:rsid w:val="004B7E82"/>
    <w:rsid w:val="004B7ECF"/>
    <w:rsid w:val="004C0CEC"/>
    <w:rsid w:val="004C0D98"/>
    <w:rsid w:val="004C1085"/>
    <w:rsid w:val="004C1F11"/>
    <w:rsid w:val="004C2219"/>
    <w:rsid w:val="004C268C"/>
    <w:rsid w:val="004C2B49"/>
    <w:rsid w:val="004C2D22"/>
    <w:rsid w:val="004C2F9B"/>
    <w:rsid w:val="004C302A"/>
    <w:rsid w:val="004C3585"/>
    <w:rsid w:val="004C3B07"/>
    <w:rsid w:val="004C4113"/>
    <w:rsid w:val="004C432F"/>
    <w:rsid w:val="004C469B"/>
    <w:rsid w:val="004C499E"/>
    <w:rsid w:val="004C4CE6"/>
    <w:rsid w:val="004C5082"/>
    <w:rsid w:val="004C525C"/>
    <w:rsid w:val="004C52F2"/>
    <w:rsid w:val="004C5C38"/>
    <w:rsid w:val="004C5C87"/>
    <w:rsid w:val="004C5F03"/>
    <w:rsid w:val="004C6607"/>
    <w:rsid w:val="004C69A9"/>
    <w:rsid w:val="004C7AE5"/>
    <w:rsid w:val="004C7B6B"/>
    <w:rsid w:val="004C7C8D"/>
    <w:rsid w:val="004C7D61"/>
    <w:rsid w:val="004D0769"/>
    <w:rsid w:val="004D0B12"/>
    <w:rsid w:val="004D167C"/>
    <w:rsid w:val="004D174B"/>
    <w:rsid w:val="004D1E2E"/>
    <w:rsid w:val="004D22FA"/>
    <w:rsid w:val="004D2634"/>
    <w:rsid w:val="004D2742"/>
    <w:rsid w:val="004D2A99"/>
    <w:rsid w:val="004D2B3B"/>
    <w:rsid w:val="004D3128"/>
    <w:rsid w:val="004D338C"/>
    <w:rsid w:val="004D3624"/>
    <w:rsid w:val="004D3710"/>
    <w:rsid w:val="004D398F"/>
    <w:rsid w:val="004D3B2B"/>
    <w:rsid w:val="004D3EEB"/>
    <w:rsid w:val="004D40CD"/>
    <w:rsid w:val="004D42CD"/>
    <w:rsid w:val="004D4473"/>
    <w:rsid w:val="004D4CD8"/>
    <w:rsid w:val="004D4F9F"/>
    <w:rsid w:val="004D5084"/>
    <w:rsid w:val="004D50AF"/>
    <w:rsid w:val="004D5EFE"/>
    <w:rsid w:val="004D63BC"/>
    <w:rsid w:val="004D6416"/>
    <w:rsid w:val="004D7D18"/>
    <w:rsid w:val="004D7D75"/>
    <w:rsid w:val="004E0017"/>
    <w:rsid w:val="004E0074"/>
    <w:rsid w:val="004E09E9"/>
    <w:rsid w:val="004E1124"/>
    <w:rsid w:val="004E15D5"/>
    <w:rsid w:val="004E1613"/>
    <w:rsid w:val="004E18D1"/>
    <w:rsid w:val="004E20A5"/>
    <w:rsid w:val="004E20E1"/>
    <w:rsid w:val="004E250F"/>
    <w:rsid w:val="004E2670"/>
    <w:rsid w:val="004E2B73"/>
    <w:rsid w:val="004E2D09"/>
    <w:rsid w:val="004E2D6B"/>
    <w:rsid w:val="004E325B"/>
    <w:rsid w:val="004E3468"/>
    <w:rsid w:val="004E3D56"/>
    <w:rsid w:val="004E3E08"/>
    <w:rsid w:val="004E4674"/>
    <w:rsid w:val="004E4B4F"/>
    <w:rsid w:val="004E4C8C"/>
    <w:rsid w:val="004E4D42"/>
    <w:rsid w:val="004E4EF4"/>
    <w:rsid w:val="004E5B05"/>
    <w:rsid w:val="004E6424"/>
    <w:rsid w:val="004E6780"/>
    <w:rsid w:val="004E6B84"/>
    <w:rsid w:val="004E6E69"/>
    <w:rsid w:val="004E70C6"/>
    <w:rsid w:val="004E71DA"/>
    <w:rsid w:val="004E75C8"/>
    <w:rsid w:val="004E785D"/>
    <w:rsid w:val="004F0361"/>
    <w:rsid w:val="004F05F7"/>
    <w:rsid w:val="004F0750"/>
    <w:rsid w:val="004F0867"/>
    <w:rsid w:val="004F08F6"/>
    <w:rsid w:val="004F16A6"/>
    <w:rsid w:val="004F19B6"/>
    <w:rsid w:val="004F2115"/>
    <w:rsid w:val="004F21AB"/>
    <w:rsid w:val="004F2208"/>
    <w:rsid w:val="004F3155"/>
    <w:rsid w:val="004F31E3"/>
    <w:rsid w:val="004F3A8F"/>
    <w:rsid w:val="004F3C02"/>
    <w:rsid w:val="004F3DB7"/>
    <w:rsid w:val="004F3FB9"/>
    <w:rsid w:val="004F434F"/>
    <w:rsid w:val="004F455E"/>
    <w:rsid w:val="004F46A2"/>
    <w:rsid w:val="004F5058"/>
    <w:rsid w:val="004F525C"/>
    <w:rsid w:val="004F5288"/>
    <w:rsid w:val="004F56BA"/>
    <w:rsid w:val="004F5B93"/>
    <w:rsid w:val="004F5D9A"/>
    <w:rsid w:val="004F5F9F"/>
    <w:rsid w:val="004F62A2"/>
    <w:rsid w:val="004F6353"/>
    <w:rsid w:val="004F643F"/>
    <w:rsid w:val="004F6483"/>
    <w:rsid w:val="004F66A4"/>
    <w:rsid w:val="004F68B8"/>
    <w:rsid w:val="004F7110"/>
    <w:rsid w:val="004F72ED"/>
    <w:rsid w:val="004F776A"/>
    <w:rsid w:val="004F79B5"/>
    <w:rsid w:val="004F79DF"/>
    <w:rsid w:val="004F7FFE"/>
    <w:rsid w:val="00500352"/>
    <w:rsid w:val="005004E5"/>
    <w:rsid w:val="00500732"/>
    <w:rsid w:val="00500904"/>
    <w:rsid w:val="00500AC6"/>
    <w:rsid w:val="00500B42"/>
    <w:rsid w:val="00500B9D"/>
    <w:rsid w:val="00501286"/>
    <w:rsid w:val="00501DE6"/>
    <w:rsid w:val="00502071"/>
    <w:rsid w:val="005029FB"/>
    <w:rsid w:val="00502AEE"/>
    <w:rsid w:val="005032BE"/>
    <w:rsid w:val="00503578"/>
    <w:rsid w:val="00503734"/>
    <w:rsid w:val="0050433D"/>
    <w:rsid w:val="00504785"/>
    <w:rsid w:val="00505408"/>
    <w:rsid w:val="00505523"/>
    <w:rsid w:val="0050557D"/>
    <w:rsid w:val="00505898"/>
    <w:rsid w:val="00505B2C"/>
    <w:rsid w:val="00506459"/>
    <w:rsid w:val="005064DB"/>
    <w:rsid w:val="00506987"/>
    <w:rsid w:val="00506C30"/>
    <w:rsid w:val="005072B6"/>
    <w:rsid w:val="00507501"/>
    <w:rsid w:val="005077B7"/>
    <w:rsid w:val="00507936"/>
    <w:rsid w:val="00507C50"/>
    <w:rsid w:val="00507E96"/>
    <w:rsid w:val="00510258"/>
    <w:rsid w:val="0051042F"/>
    <w:rsid w:val="0051090F"/>
    <w:rsid w:val="00510A80"/>
    <w:rsid w:val="00510E10"/>
    <w:rsid w:val="00510E70"/>
    <w:rsid w:val="005119A5"/>
    <w:rsid w:val="00511A35"/>
    <w:rsid w:val="00511B57"/>
    <w:rsid w:val="00511C29"/>
    <w:rsid w:val="00511D20"/>
    <w:rsid w:val="00511F47"/>
    <w:rsid w:val="0051215D"/>
    <w:rsid w:val="00512298"/>
    <w:rsid w:val="00512674"/>
    <w:rsid w:val="00512B2D"/>
    <w:rsid w:val="00512C0F"/>
    <w:rsid w:val="00512E3A"/>
    <w:rsid w:val="005131F0"/>
    <w:rsid w:val="00513A11"/>
    <w:rsid w:val="00513C6A"/>
    <w:rsid w:val="00513E72"/>
    <w:rsid w:val="00514454"/>
    <w:rsid w:val="00514476"/>
    <w:rsid w:val="00514C64"/>
    <w:rsid w:val="00515101"/>
    <w:rsid w:val="00515318"/>
    <w:rsid w:val="00515625"/>
    <w:rsid w:val="00515686"/>
    <w:rsid w:val="00515745"/>
    <w:rsid w:val="0051577A"/>
    <w:rsid w:val="00515948"/>
    <w:rsid w:val="0051594F"/>
    <w:rsid w:val="00515AD1"/>
    <w:rsid w:val="00516324"/>
    <w:rsid w:val="00516628"/>
    <w:rsid w:val="00516C57"/>
    <w:rsid w:val="00516E0D"/>
    <w:rsid w:val="00516E12"/>
    <w:rsid w:val="00517089"/>
    <w:rsid w:val="00517297"/>
    <w:rsid w:val="005177CD"/>
    <w:rsid w:val="00517897"/>
    <w:rsid w:val="00517F9A"/>
    <w:rsid w:val="0052018B"/>
    <w:rsid w:val="005201FA"/>
    <w:rsid w:val="00520AFB"/>
    <w:rsid w:val="00520B32"/>
    <w:rsid w:val="00520C03"/>
    <w:rsid w:val="00522559"/>
    <w:rsid w:val="005228CF"/>
    <w:rsid w:val="00522A5E"/>
    <w:rsid w:val="00522FA6"/>
    <w:rsid w:val="00523681"/>
    <w:rsid w:val="00523ABE"/>
    <w:rsid w:val="00523ABF"/>
    <w:rsid w:val="00523EC0"/>
    <w:rsid w:val="005241EA"/>
    <w:rsid w:val="00524567"/>
    <w:rsid w:val="0052511E"/>
    <w:rsid w:val="00525203"/>
    <w:rsid w:val="005257C2"/>
    <w:rsid w:val="00525E52"/>
    <w:rsid w:val="005263B2"/>
    <w:rsid w:val="00526A68"/>
    <w:rsid w:val="00527178"/>
    <w:rsid w:val="00527AB2"/>
    <w:rsid w:val="00527C3A"/>
    <w:rsid w:val="00527E1B"/>
    <w:rsid w:val="00527F22"/>
    <w:rsid w:val="00530A7E"/>
    <w:rsid w:val="00530FF5"/>
    <w:rsid w:val="0053113F"/>
    <w:rsid w:val="00531274"/>
    <w:rsid w:val="005312A2"/>
    <w:rsid w:val="0053157C"/>
    <w:rsid w:val="00531D7D"/>
    <w:rsid w:val="005321AE"/>
    <w:rsid w:val="005321C3"/>
    <w:rsid w:val="00532A03"/>
    <w:rsid w:val="00532C66"/>
    <w:rsid w:val="00532D38"/>
    <w:rsid w:val="00532DDB"/>
    <w:rsid w:val="00533A47"/>
    <w:rsid w:val="00533AE7"/>
    <w:rsid w:val="00534056"/>
    <w:rsid w:val="005343F7"/>
    <w:rsid w:val="005347DF"/>
    <w:rsid w:val="00534B6D"/>
    <w:rsid w:val="00535220"/>
    <w:rsid w:val="005353F4"/>
    <w:rsid w:val="00535651"/>
    <w:rsid w:val="00535AE4"/>
    <w:rsid w:val="00535D98"/>
    <w:rsid w:val="00535E9B"/>
    <w:rsid w:val="005368D8"/>
    <w:rsid w:val="005369C9"/>
    <w:rsid w:val="00536A51"/>
    <w:rsid w:val="00537347"/>
    <w:rsid w:val="00540129"/>
    <w:rsid w:val="00540189"/>
    <w:rsid w:val="00540540"/>
    <w:rsid w:val="00540546"/>
    <w:rsid w:val="005406CF"/>
    <w:rsid w:val="00540794"/>
    <w:rsid w:val="00540829"/>
    <w:rsid w:val="00540959"/>
    <w:rsid w:val="00540B1E"/>
    <w:rsid w:val="00540E68"/>
    <w:rsid w:val="00541AF1"/>
    <w:rsid w:val="005420D7"/>
    <w:rsid w:val="00542232"/>
    <w:rsid w:val="0054276A"/>
    <w:rsid w:val="00542C88"/>
    <w:rsid w:val="00542F92"/>
    <w:rsid w:val="0054306F"/>
    <w:rsid w:val="00543216"/>
    <w:rsid w:val="0054383E"/>
    <w:rsid w:val="00543AE8"/>
    <w:rsid w:val="00544751"/>
    <w:rsid w:val="005450DD"/>
    <w:rsid w:val="005454B0"/>
    <w:rsid w:val="00545711"/>
    <w:rsid w:val="00545BA1"/>
    <w:rsid w:val="00545BDE"/>
    <w:rsid w:val="0054628C"/>
    <w:rsid w:val="00546391"/>
    <w:rsid w:val="00546955"/>
    <w:rsid w:val="00546C22"/>
    <w:rsid w:val="00546E73"/>
    <w:rsid w:val="0054712B"/>
    <w:rsid w:val="00547681"/>
    <w:rsid w:val="0055019F"/>
    <w:rsid w:val="0055086C"/>
    <w:rsid w:val="0055090E"/>
    <w:rsid w:val="00550D86"/>
    <w:rsid w:val="00550D88"/>
    <w:rsid w:val="00550D97"/>
    <w:rsid w:val="00550FB6"/>
    <w:rsid w:val="00551559"/>
    <w:rsid w:val="00551956"/>
    <w:rsid w:val="00551C07"/>
    <w:rsid w:val="005522E2"/>
    <w:rsid w:val="005523C6"/>
    <w:rsid w:val="005524B4"/>
    <w:rsid w:val="00552585"/>
    <w:rsid w:val="005526B0"/>
    <w:rsid w:val="005527E0"/>
    <w:rsid w:val="005529D3"/>
    <w:rsid w:val="00552B60"/>
    <w:rsid w:val="00552F92"/>
    <w:rsid w:val="00553095"/>
    <w:rsid w:val="0055316C"/>
    <w:rsid w:val="00553DBB"/>
    <w:rsid w:val="00553E2D"/>
    <w:rsid w:val="00554126"/>
    <w:rsid w:val="00554638"/>
    <w:rsid w:val="00554A8F"/>
    <w:rsid w:val="00555101"/>
    <w:rsid w:val="005554E3"/>
    <w:rsid w:val="005557AA"/>
    <w:rsid w:val="005557DD"/>
    <w:rsid w:val="00555876"/>
    <w:rsid w:val="005558D3"/>
    <w:rsid w:val="00555AE4"/>
    <w:rsid w:val="00556F11"/>
    <w:rsid w:val="00557595"/>
    <w:rsid w:val="005576B5"/>
    <w:rsid w:val="00557864"/>
    <w:rsid w:val="00557A30"/>
    <w:rsid w:val="00560B82"/>
    <w:rsid w:val="0056137F"/>
    <w:rsid w:val="005615FE"/>
    <w:rsid w:val="00561786"/>
    <w:rsid w:val="00562032"/>
    <w:rsid w:val="005623DD"/>
    <w:rsid w:val="00562687"/>
    <w:rsid w:val="00562ABF"/>
    <w:rsid w:val="00562D1E"/>
    <w:rsid w:val="0056357C"/>
    <w:rsid w:val="00563942"/>
    <w:rsid w:val="00563C68"/>
    <w:rsid w:val="00563C7C"/>
    <w:rsid w:val="00564853"/>
    <w:rsid w:val="00564E61"/>
    <w:rsid w:val="00565203"/>
    <w:rsid w:val="005653FF"/>
    <w:rsid w:val="005655B8"/>
    <w:rsid w:val="005655C2"/>
    <w:rsid w:val="0056563E"/>
    <w:rsid w:val="00565BF3"/>
    <w:rsid w:val="00565CA2"/>
    <w:rsid w:val="0056626E"/>
    <w:rsid w:val="0056637E"/>
    <w:rsid w:val="0056671D"/>
    <w:rsid w:val="00566746"/>
    <w:rsid w:val="00566A5A"/>
    <w:rsid w:val="00566F6B"/>
    <w:rsid w:val="0056729C"/>
    <w:rsid w:val="00567621"/>
    <w:rsid w:val="005678EF"/>
    <w:rsid w:val="00567C15"/>
    <w:rsid w:val="00567D21"/>
    <w:rsid w:val="005702BF"/>
    <w:rsid w:val="0057035C"/>
    <w:rsid w:val="00570401"/>
    <w:rsid w:val="00570440"/>
    <w:rsid w:val="00571178"/>
    <w:rsid w:val="005716AD"/>
    <w:rsid w:val="005717DC"/>
    <w:rsid w:val="00572795"/>
    <w:rsid w:val="005727F8"/>
    <w:rsid w:val="00572849"/>
    <w:rsid w:val="00572912"/>
    <w:rsid w:val="00572AEE"/>
    <w:rsid w:val="00572C78"/>
    <w:rsid w:val="00572E30"/>
    <w:rsid w:val="00572EA6"/>
    <w:rsid w:val="0057349C"/>
    <w:rsid w:val="00574035"/>
    <w:rsid w:val="00574F1A"/>
    <w:rsid w:val="00575229"/>
    <w:rsid w:val="005756FE"/>
    <w:rsid w:val="00575706"/>
    <w:rsid w:val="0057573B"/>
    <w:rsid w:val="00575C42"/>
    <w:rsid w:val="005765C6"/>
    <w:rsid w:val="00576912"/>
    <w:rsid w:val="005769DA"/>
    <w:rsid w:val="00576BC7"/>
    <w:rsid w:val="00576E7F"/>
    <w:rsid w:val="00577540"/>
    <w:rsid w:val="00577DD8"/>
    <w:rsid w:val="005800A9"/>
    <w:rsid w:val="00580612"/>
    <w:rsid w:val="005806AC"/>
    <w:rsid w:val="00580CEC"/>
    <w:rsid w:val="005811C2"/>
    <w:rsid w:val="005813E8"/>
    <w:rsid w:val="00581636"/>
    <w:rsid w:val="005817B1"/>
    <w:rsid w:val="0058185E"/>
    <w:rsid w:val="00581B94"/>
    <w:rsid w:val="005828A5"/>
    <w:rsid w:val="005828C6"/>
    <w:rsid w:val="00582BB6"/>
    <w:rsid w:val="00582DD9"/>
    <w:rsid w:val="00583071"/>
    <w:rsid w:val="0058327B"/>
    <w:rsid w:val="00583801"/>
    <w:rsid w:val="00583CA0"/>
    <w:rsid w:val="005844A3"/>
    <w:rsid w:val="00584A07"/>
    <w:rsid w:val="005854E3"/>
    <w:rsid w:val="00585DC9"/>
    <w:rsid w:val="00585F89"/>
    <w:rsid w:val="00586653"/>
    <w:rsid w:val="005866DA"/>
    <w:rsid w:val="00586A06"/>
    <w:rsid w:val="00586B27"/>
    <w:rsid w:val="00587423"/>
    <w:rsid w:val="00587803"/>
    <w:rsid w:val="0058788F"/>
    <w:rsid w:val="00587B52"/>
    <w:rsid w:val="00587C33"/>
    <w:rsid w:val="0058D7BF"/>
    <w:rsid w:val="00590582"/>
    <w:rsid w:val="005908BA"/>
    <w:rsid w:val="00590EDB"/>
    <w:rsid w:val="00591AD4"/>
    <w:rsid w:val="005920F9"/>
    <w:rsid w:val="0059246A"/>
    <w:rsid w:val="005931C0"/>
    <w:rsid w:val="00593296"/>
    <w:rsid w:val="005932D3"/>
    <w:rsid w:val="005936E3"/>
    <w:rsid w:val="00593750"/>
    <w:rsid w:val="00593767"/>
    <w:rsid w:val="00593D6F"/>
    <w:rsid w:val="0059458D"/>
    <w:rsid w:val="00594A55"/>
    <w:rsid w:val="00594FB0"/>
    <w:rsid w:val="00595571"/>
    <w:rsid w:val="005958C7"/>
    <w:rsid w:val="00596415"/>
    <w:rsid w:val="00596817"/>
    <w:rsid w:val="005970E7"/>
    <w:rsid w:val="0059742A"/>
    <w:rsid w:val="00597646"/>
    <w:rsid w:val="00597E28"/>
    <w:rsid w:val="005A04CA"/>
    <w:rsid w:val="005A0E91"/>
    <w:rsid w:val="005A0F44"/>
    <w:rsid w:val="005A1160"/>
    <w:rsid w:val="005A13DC"/>
    <w:rsid w:val="005A1405"/>
    <w:rsid w:val="005A1711"/>
    <w:rsid w:val="005A176D"/>
    <w:rsid w:val="005A177B"/>
    <w:rsid w:val="005A1793"/>
    <w:rsid w:val="005A18BB"/>
    <w:rsid w:val="005A2360"/>
    <w:rsid w:val="005A246C"/>
    <w:rsid w:val="005A28C7"/>
    <w:rsid w:val="005A2A5D"/>
    <w:rsid w:val="005A2E92"/>
    <w:rsid w:val="005A2F69"/>
    <w:rsid w:val="005A3006"/>
    <w:rsid w:val="005A38AC"/>
    <w:rsid w:val="005A39E2"/>
    <w:rsid w:val="005A3C27"/>
    <w:rsid w:val="005A3C92"/>
    <w:rsid w:val="005A4D5B"/>
    <w:rsid w:val="005A4FA4"/>
    <w:rsid w:val="005A54FD"/>
    <w:rsid w:val="005A575A"/>
    <w:rsid w:val="005A57E9"/>
    <w:rsid w:val="005A588B"/>
    <w:rsid w:val="005A5922"/>
    <w:rsid w:val="005A5926"/>
    <w:rsid w:val="005A5AEE"/>
    <w:rsid w:val="005A5B26"/>
    <w:rsid w:val="005A63F9"/>
    <w:rsid w:val="005A70B0"/>
    <w:rsid w:val="005A75C5"/>
    <w:rsid w:val="005A7D1F"/>
    <w:rsid w:val="005B0057"/>
    <w:rsid w:val="005B00B4"/>
    <w:rsid w:val="005B04DA"/>
    <w:rsid w:val="005B04F4"/>
    <w:rsid w:val="005B06AD"/>
    <w:rsid w:val="005B0A3A"/>
    <w:rsid w:val="005B1211"/>
    <w:rsid w:val="005B1480"/>
    <w:rsid w:val="005B1645"/>
    <w:rsid w:val="005B1A45"/>
    <w:rsid w:val="005B1B71"/>
    <w:rsid w:val="005B1CAF"/>
    <w:rsid w:val="005B1FF9"/>
    <w:rsid w:val="005B2010"/>
    <w:rsid w:val="005B2176"/>
    <w:rsid w:val="005B2663"/>
    <w:rsid w:val="005B26D4"/>
    <w:rsid w:val="005B33D4"/>
    <w:rsid w:val="005B38B0"/>
    <w:rsid w:val="005B3FBC"/>
    <w:rsid w:val="005B4311"/>
    <w:rsid w:val="005B4635"/>
    <w:rsid w:val="005B5E05"/>
    <w:rsid w:val="005B60CC"/>
    <w:rsid w:val="005B6CCF"/>
    <w:rsid w:val="005B6D1C"/>
    <w:rsid w:val="005B7029"/>
    <w:rsid w:val="005B71AE"/>
    <w:rsid w:val="005B7728"/>
    <w:rsid w:val="005B7783"/>
    <w:rsid w:val="005B7CCE"/>
    <w:rsid w:val="005B7D42"/>
    <w:rsid w:val="005C012F"/>
    <w:rsid w:val="005C020A"/>
    <w:rsid w:val="005C0885"/>
    <w:rsid w:val="005C0A37"/>
    <w:rsid w:val="005C1210"/>
    <w:rsid w:val="005C1227"/>
    <w:rsid w:val="005C14AF"/>
    <w:rsid w:val="005C1B67"/>
    <w:rsid w:val="005C3066"/>
    <w:rsid w:val="005C31A3"/>
    <w:rsid w:val="005C321A"/>
    <w:rsid w:val="005C38B9"/>
    <w:rsid w:val="005C414C"/>
    <w:rsid w:val="005C4297"/>
    <w:rsid w:val="005C4458"/>
    <w:rsid w:val="005C483F"/>
    <w:rsid w:val="005C4BFB"/>
    <w:rsid w:val="005C4F45"/>
    <w:rsid w:val="005C4F9E"/>
    <w:rsid w:val="005C51CD"/>
    <w:rsid w:val="005C5339"/>
    <w:rsid w:val="005C57CB"/>
    <w:rsid w:val="005C5A47"/>
    <w:rsid w:val="005C6262"/>
    <w:rsid w:val="005C6287"/>
    <w:rsid w:val="005C62FF"/>
    <w:rsid w:val="005C6472"/>
    <w:rsid w:val="005C665A"/>
    <w:rsid w:val="005C676D"/>
    <w:rsid w:val="005C68FB"/>
    <w:rsid w:val="005C6EA7"/>
    <w:rsid w:val="005C7058"/>
    <w:rsid w:val="005C70D9"/>
    <w:rsid w:val="005C72E4"/>
    <w:rsid w:val="005C7A31"/>
    <w:rsid w:val="005C7B13"/>
    <w:rsid w:val="005C7E18"/>
    <w:rsid w:val="005C7EA8"/>
    <w:rsid w:val="005D0112"/>
    <w:rsid w:val="005D0251"/>
    <w:rsid w:val="005D07F8"/>
    <w:rsid w:val="005D0A1F"/>
    <w:rsid w:val="005D15BC"/>
    <w:rsid w:val="005D18DB"/>
    <w:rsid w:val="005D1F0F"/>
    <w:rsid w:val="005D21BE"/>
    <w:rsid w:val="005D256A"/>
    <w:rsid w:val="005D2610"/>
    <w:rsid w:val="005D2AF3"/>
    <w:rsid w:val="005D2E71"/>
    <w:rsid w:val="005D333F"/>
    <w:rsid w:val="005D3754"/>
    <w:rsid w:val="005D3F62"/>
    <w:rsid w:val="005D4024"/>
    <w:rsid w:val="005D4351"/>
    <w:rsid w:val="005D485D"/>
    <w:rsid w:val="005D4BBB"/>
    <w:rsid w:val="005D5047"/>
    <w:rsid w:val="005D5117"/>
    <w:rsid w:val="005D513A"/>
    <w:rsid w:val="005D53B0"/>
    <w:rsid w:val="005D5483"/>
    <w:rsid w:val="005D5C76"/>
    <w:rsid w:val="005D61BE"/>
    <w:rsid w:val="005D6391"/>
    <w:rsid w:val="005D693C"/>
    <w:rsid w:val="005D699A"/>
    <w:rsid w:val="005D6AEB"/>
    <w:rsid w:val="005D6B3D"/>
    <w:rsid w:val="005D6E04"/>
    <w:rsid w:val="005D6E8F"/>
    <w:rsid w:val="005D7428"/>
    <w:rsid w:val="005D7534"/>
    <w:rsid w:val="005D759E"/>
    <w:rsid w:val="005D7987"/>
    <w:rsid w:val="005D79F5"/>
    <w:rsid w:val="005D7B77"/>
    <w:rsid w:val="005D7F79"/>
    <w:rsid w:val="005E0034"/>
    <w:rsid w:val="005E077C"/>
    <w:rsid w:val="005E148A"/>
    <w:rsid w:val="005E168F"/>
    <w:rsid w:val="005E18EC"/>
    <w:rsid w:val="005E1B15"/>
    <w:rsid w:val="005E1E39"/>
    <w:rsid w:val="005E1FAF"/>
    <w:rsid w:val="005E235F"/>
    <w:rsid w:val="005E2377"/>
    <w:rsid w:val="005E239B"/>
    <w:rsid w:val="005E2724"/>
    <w:rsid w:val="005E2C1F"/>
    <w:rsid w:val="005E3173"/>
    <w:rsid w:val="005E33AE"/>
    <w:rsid w:val="005E33D4"/>
    <w:rsid w:val="005E33E7"/>
    <w:rsid w:val="005E3722"/>
    <w:rsid w:val="005E38D5"/>
    <w:rsid w:val="005E4221"/>
    <w:rsid w:val="005E47A4"/>
    <w:rsid w:val="005E4986"/>
    <w:rsid w:val="005E52F9"/>
    <w:rsid w:val="005E53EF"/>
    <w:rsid w:val="005E55F2"/>
    <w:rsid w:val="005E577F"/>
    <w:rsid w:val="005E5921"/>
    <w:rsid w:val="005E5B30"/>
    <w:rsid w:val="005E5C23"/>
    <w:rsid w:val="005E5EB5"/>
    <w:rsid w:val="005E602D"/>
    <w:rsid w:val="005E60C9"/>
    <w:rsid w:val="005E6579"/>
    <w:rsid w:val="005E6B02"/>
    <w:rsid w:val="005E7430"/>
    <w:rsid w:val="005E7774"/>
    <w:rsid w:val="005E7A18"/>
    <w:rsid w:val="005F08A1"/>
    <w:rsid w:val="005F0AEB"/>
    <w:rsid w:val="005F146F"/>
    <w:rsid w:val="005F15F4"/>
    <w:rsid w:val="005F1E3B"/>
    <w:rsid w:val="005F2025"/>
    <w:rsid w:val="005F20E0"/>
    <w:rsid w:val="005F21BA"/>
    <w:rsid w:val="005F22F4"/>
    <w:rsid w:val="005F25A3"/>
    <w:rsid w:val="005F2664"/>
    <w:rsid w:val="005F2A13"/>
    <w:rsid w:val="005F2B7A"/>
    <w:rsid w:val="005F32AA"/>
    <w:rsid w:val="005F361A"/>
    <w:rsid w:val="005F3DCC"/>
    <w:rsid w:val="005F4323"/>
    <w:rsid w:val="005F4415"/>
    <w:rsid w:val="005F4A15"/>
    <w:rsid w:val="005F53B5"/>
    <w:rsid w:val="005F56CC"/>
    <w:rsid w:val="005F59F9"/>
    <w:rsid w:val="005F5FF3"/>
    <w:rsid w:val="005F6891"/>
    <w:rsid w:val="005F69BE"/>
    <w:rsid w:val="005F6C38"/>
    <w:rsid w:val="005F6D18"/>
    <w:rsid w:val="005F6DE6"/>
    <w:rsid w:val="005F7475"/>
    <w:rsid w:val="005F75AA"/>
    <w:rsid w:val="005F76BF"/>
    <w:rsid w:val="005F785C"/>
    <w:rsid w:val="005F7A5B"/>
    <w:rsid w:val="005F7BEC"/>
    <w:rsid w:val="005F7EEC"/>
    <w:rsid w:val="00600856"/>
    <w:rsid w:val="00600B95"/>
    <w:rsid w:val="00600EDE"/>
    <w:rsid w:val="00601CC6"/>
    <w:rsid w:val="00601ECA"/>
    <w:rsid w:val="00602927"/>
    <w:rsid w:val="00602A72"/>
    <w:rsid w:val="00602F50"/>
    <w:rsid w:val="0060304C"/>
    <w:rsid w:val="0060315A"/>
    <w:rsid w:val="0060323A"/>
    <w:rsid w:val="00603240"/>
    <w:rsid w:val="00603274"/>
    <w:rsid w:val="0060328D"/>
    <w:rsid w:val="006037E0"/>
    <w:rsid w:val="00604557"/>
    <w:rsid w:val="00604603"/>
    <w:rsid w:val="0060486B"/>
    <w:rsid w:val="006049D2"/>
    <w:rsid w:val="00604A41"/>
    <w:rsid w:val="00604D80"/>
    <w:rsid w:val="0060503F"/>
    <w:rsid w:val="0060504A"/>
    <w:rsid w:val="006050B7"/>
    <w:rsid w:val="00605103"/>
    <w:rsid w:val="006052F5"/>
    <w:rsid w:val="00605BA1"/>
    <w:rsid w:val="00605C0E"/>
    <w:rsid w:val="00605E56"/>
    <w:rsid w:val="00605FAB"/>
    <w:rsid w:val="00606212"/>
    <w:rsid w:val="00606322"/>
    <w:rsid w:val="0060649F"/>
    <w:rsid w:val="00606BCE"/>
    <w:rsid w:val="00606C52"/>
    <w:rsid w:val="006077EF"/>
    <w:rsid w:val="00607DE8"/>
    <w:rsid w:val="00607F0F"/>
    <w:rsid w:val="006102E5"/>
    <w:rsid w:val="00610540"/>
    <w:rsid w:val="00610757"/>
    <w:rsid w:val="00610771"/>
    <w:rsid w:val="00610C63"/>
    <w:rsid w:val="00611010"/>
    <w:rsid w:val="0061125B"/>
    <w:rsid w:val="0061176F"/>
    <w:rsid w:val="0061194C"/>
    <w:rsid w:val="00612434"/>
    <w:rsid w:val="00612D9A"/>
    <w:rsid w:val="00612EC2"/>
    <w:rsid w:val="00612FB1"/>
    <w:rsid w:val="0061301E"/>
    <w:rsid w:val="006131F1"/>
    <w:rsid w:val="00613783"/>
    <w:rsid w:val="006138BB"/>
    <w:rsid w:val="00613919"/>
    <w:rsid w:val="00613AC5"/>
    <w:rsid w:val="00613BAD"/>
    <w:rsid w:val="00613F8C"/>
    <w:rsid w:val="0061491B"/>
    <w:rsid w:val="00614A82"/>
    <w:rsid w:val="00614ACA"/>
    <w:rsid w:val="00614AE3"/>
    <w:rsid w:val="00615125"/>
    <w:rsid w:val="0061523F"/>
    <w:rsid w:val="00615243"/>
    <w:rsid w:val="00615571"/>
    <w:rsid w:val="00616CE0"/>
    <w:rsid w:val="0061749F"/>
    <w:rsid w:val="00617C5C"/>
    <w:rsid w:val="00617CFD"/>
    <w:rsid w:val="00617DA8"/>
    <w:rsid w:val="0062053B"/>
    <w:rsid w:val="00620897"/>
    <w:rsid w:val="00620A14"/>
    <w:rsid w:val="006224CA"/>
    <w:rsid w:val="0062250A"/>
    <w:rsid w:val="0062271C"/>
    <w:rsid w:val="006227F8"/>
    <w:rsid w:val="006229DE"/>
    <w:rsid w:val="00622AE7"/>
    <w:rsid w:val="00622E9C"/>
    <w:rsid w:val="00623966"/>
    <w:rsid w:val="00623B4A"/>
    <w:rsid w:val="00624098"/>
    <w:rsid w:val="006241D7"/>
    <w:rsid w:val="006242FE"/>
    <w:rsid w:val="006245F0"/>
    <w:rsid w:val="006249D6"/>
    <w:rsid w:val="00625074"/>
    <w:rsid w:val="0062514A"/>
    <w:rsid w:val="00625D8D"/>
    <w:rsid w:val="006260DD"/>
    <w:rsid w:val="006265B5"/>
    <w:rsid w:val="00626627"/>
    <w:rsid w:val="00626B17"/>
    <w:rsid w:val="0062765B"/>
    <w:rsid w:val="00627C37"/>
    <w:rsid w:val="00627D9E"/>
    <w:rsid w:val="00630094"/>
    <w:rsid w:val="00630A1D"/>
    <w:rsid w:val="006315BD"/>
    <w:rsid w:val="00631667"/>
    <w:rsid w:val="0063178A"/>
    <w:rsid w:val="006317D3"/>
    <w:rsid w:val="00631C69"/>
    <w:rsid w:val="00631FB2"/>
    <w:rsid w:val="00632050"/>
    <w:rsid w:val="006321D3"/>
    <w:rsid w:val="006322BB"/>
    <w:rsid w:val="00632806"/>
    <w:rsid w:val="00632CCF"/>
    <w:rsid w:val="00632D75"/>
    <w:rsid w:val="00632E8E"/>
    <w:rsid w:val="006331E5"/>
    <w:rsid w:val="00633DA5"/>
    <w:rsid w:val="00634006"/>
    <w:rsid w:val="006342A0"/>
    <w:rsid w:val="00634793"/>
    <w:rsid w:val="00635C77"/>
    <w:rsid w:val="006360F4"/>
    <w:rsid w:val="00636819"/>
    <w:rsid w:val="006369D0"/>
    <w:rsid w:val="00636E78"/>
    <w:rsid w:val="00636F81"/>
    <w:rsid w:val="006371A8"/>
    <w:rsid w:val="00637C78"/>
    <w:rsid w:val="00637E9B"/>
    <w:rsid w:val="00637F7F"/>
    <w:rsid w:val="00637FCD"/>
    <w:rsid w:val="0064027E"/>
    <w:rsid w:val="006402AE"/>
    <w:rsid w:val="006407CF"/>
    <w:rsid w:val="00640AB4"/>
    <w:rsid w:val="0064107C"/>
    <w:rsid w:val="00641A4A"/>
    <w:rsid w:val="00641B04"/>
    <w:rsid w:val="006422B1"/>
    <w:rsid w:val="0064302A"/>
    <w:rsid w:val="00643084"/>
    <w:rsid w:val="006431D2"/>
    <w:rsid w:val="00643CCE"/>
    <w:rsid w:val="00643D3D"/>
    <w:rsid w:val="00643E33"/>
    <w:rsid w:val="00643F9F"/>
    <w:rsid w:val="006441AB"/>
    <w:rsid w:val="00644B5C"/>
    <w:rsid w:val="00644F81"/>
    <w:rsid w:val="00645794"/>
    <w:rsid w:val="00645A1A"/>
    <w:rsid w:val="00645A34"/>
    <w:rsid w:val="006460AA"/>
    <w:rsid w:val="00646344"/>
    <w:rsid w:val="006466E8"/>
    <w:rsid w:val="006466EC"/>
    <w:rsid w:val="006468AF"/>
    <w:rsid w:val="006476D7"/>
    <w:rsid w:val="00647B6E"/>
    <w:rsid w:val="00647E1A"/>
    <w:rsid w:val="0065032D"/>
    <w:rsid w:val="00650F54"/>
    <w:rsid w:val="00651486"/>
    <w:rsid w:val="006515FE"/>
    <w:rsid w:val="00651BD7"/>
    <w:rsid w:val="00652075"/>
    <w:rsid w:val="00652145"/>
    <w:rsid w:val="00652DB1"/>
    <w:rsid w:val="00652E24"/>
    <w:rsid w:val="00652E4D"/>
    <w:rsid w:val="006533C6"/>
    <w:rsid w:val="006534D4"/>
    <w:rsid w:val="00653697"/>
    <w:rsid w:val="00653778"/>
    <w:rsid w:val="006537A3"/>
    <w:rsid w:val="00653A07"/>
    <w:rsid w:val="00653BCD"/>
    <w:rsid w:val="00654389"/>
    <w:rsid w:val="00654597"/>
    <w:rsid w:val="006545F7"/>
    <w:rsid w:val="00654DA3"/>
    <w:rsid w:val="00655177"/>
    <w:rsid w:val="0065533E"/>
    <w:rsid w:val="00655B8B"/>
    <w:rsid w:val="00655D82"/>
    <w:rsid w:val="00655D8A"/>
    <w:rsid w:val="006560DC"/>
    <w:rsid w:val="00656D15"/>
    <w:rsid w:val="006571F5"/>
    <w:rsid w:val="006572C7"/>
    <w:rsid w:val="0065753D"/>
    <w:rsid w:val="00657592"/>
    <w:rsid w:val="00657EFD"/>
    <w:rsid w:val="0065D56A"/>
    <w:rsid w:val="006605C4"/>
    <w:rsid w:val="0066061D"/>
    <w:rsid w:val="00660978"/>
    <w:rsid w:val="006612C6"/>
    <w:rsid w:val="006617C3"/>
    <w:rsid w:val="00661800"/>
    <w:rsid w:val="006618D4"/>
    <w:rsid w:val="00661964"/>
    <w:rsid w:val="00661D8C"/>
    <w:rsid w:val="006625C6"/>
    <w:rsid w:val="00662AD6"/>
    <w:rsid w:val="00662D3E"/>
    <w:rsid w:val="00662EB1"/>
    <w:rsid w:val="00662FE2"/>
    <w:rsid w:val="00663FBB"/>
    <w:rsid w:val="00664B91"/>
    <w:rsid w:val="00664DA0"/>
    <w:rsid w:val="00665BDC"/>
    <w:rsid w:val="00665C06"/>
    <w:rsid w:val="00665F01"/>
    <w:rsid w:val="00666004"/>
    <w:rsid w:val="006660B9"/>
    <w:rsid w:val="00666196"/>
    <w:rsid w:val="00666489"/>
    <w:rsid w:val="00666815"/>
    <w:rsid w:val="0066695A"/>
    <w:rsid w:val="00666CBC"/>
    <w:rsid w:val="00666CEF"/>
    <w:rsid w:val="00666E07"/>
    <w:rsid w:val="00667080"/>
    <w:rsid w:val="00667387"/>
    <w:rsid w:val="006677D7"/>
    <w:rsid w:val="0067024A"/>
    <w:rsid w:val="006706F8"/>
    <w:rsid w:val="00670D0E"/>
    <w:rsid w:val="00670DA8"/>
    <w:rsid w:val="00670DF7"/>
    <w:rsid w:val="006712B1"/>
    <w:rsid w:val="00671FFC"/>
    <w:rsid w:val="006722C6"/>
    <w:rsid w:val="00672581"/>
    <w:rsid w:val="00672789"/>
    <w:rsid w:val="00673065"/>
    <w:rsid w:val="0067312E"/>
    <w:rsid w:val="006738FC"/>
    <w:rsid w:val="00673E83"/>
    <w:rsid w:val="00674588"/>
    <w:rsid w:val="00674590"/>
    <w:rsid w:val="00674694"/>
    <w:rsid w:val="00674B41"/>
    <w:rsid w:val="006750AD"/>
    <w:rsid w:val="006751F2"/>
    <w:rsid w:val="00675606"/>
    <w:rsid w:val="006758B6"/>
    <w:rsid w:val="00675FB1"/>
    <w:rsid w:val="006760E4"/>
    <w:rsid w:val="006768E2"/>
    <w:rsid w:val="00676A3F"/>
    <w:rsid w:val="00676E2D"/>
    <w:rsid w:val="00676F50"/>
    <w:rsid w:val="0067739E"/>
    <w:rsid w:val="00677B34"/>
    <w:rsid w:val="0068053F"/>
    <w:rsid w:val="0068101E"/>
    <w:rsid w:val="0068110B"/>
    <w:rsid w:val="00681173"/>
    <w:rsid w:val="00681574"/>
    <w:rsid w:val="0068158D"/>
    <w:rsid w:val="006815CE"/>
    <w:rsid w:val="0068168B"/>
    <w:rsid w:val="006817C3"/>
    <w:rsid w:val="00681A37"/>
    <w:rsid w:val="00681CCF"/>
    <w:rsid w:val="00681D25"/>
    <w:rsid w:val="00682673"/>
    <w:rsid w:val="00682846"/>
    <w:rsid w:val="00682A88"/>
    <w:rsid w:val="00682A93"/>
    <w:rsid w:val="00682BF1"/>
    <w:rsid w:val="00682C72"/>
    <w:rsid w:val="00682DDE"/>
    <w:rsid w:val="00683318"/>
    <w:rsid w:val="00683497"/>
    <w:rsid w:val="006838BF"/>
    <w:rsid w:val="006838E6"/>
    <w:rsid w:val="00683A7C"/>
    <w:rsid w:val="00683DD0"/>
    <w:rsid w:val="00683DFB"/>
    <w:rsid w:val="00683F48"/>
    <w:rsid w:val="00684ED1"/>
    <w:rsid w:val="006852D6"/>
    <w:rsid w:val="00685321"/>
    <w:rsid w:val="00685EFA"/>
    <w:rsid w:val="00686131"/>
    <w:rsid w:val="00686600"/>
    <w:rsid w:val="00686A5B"/>
    <w:rsid w:val="00686D75"/>
    <w:rsid w:val="00687373"/>
    <w:rsid w:val="0068782F"/>
    <w:rsid w:val="006878FD"/>
    <w:rsid w:val="0069059D"/>
    <w:rsid w:val="006905AD"/>
    <w:rsid w:val="00690A3C"/>
    <w:rsid w:val="00690C88"/>
    <w:rsid w:val="006911A3"/>
    <w:rsid w:val="0069150B"/>
    <w:rsid w:val="006920C0"/>
    <w:rsid w:val="006920DD"/>
    <w:rsid w:val="00692502"/>
    <w:rsid w:val="00692551"/>
    <w:rsid w:val="00692B9C"/>
    <w:rsid w:val="00693010"/>
    <w:rsid w:val="00693046"/>
    <w:rsid w:val="006930CD"/>
    <w:rsid w:val="006935AE"/>
    <w:rsid w:val="00693985"/>
    <w:rsid w:val="00693A71"/>
    <w:rsid w:val="00694549"/>
    <w:rsid w:val="00694D84"/>
    <w:rsid w:val="006950D7"/>
    <w:rsid w:val="00695537"/>
    <w:rsid w:val="00695D87"/>
    <w:rsid w:val="00695DC5"/>
    <w:rsid w:val="00695E51"/>
    <w:rsid w:val="006965FF"/>
    <w:rsid w:val="00696641"/>
    <w:rsid w:val="006966D9"/>
    <w:rsid w:val="00697513"/>
    <w:rsid w:val="00697929"/>
    <w:rsid w:val="00697D72"/>
    <w:rsid w:val="00697E5A"/>
    <w:rsid w:val="006A036F"/>
    <w:rsid w:val="006A05F1"/>
    <w:rsid w:val="006A0E61"/>
    <w:rsid w:val="006A18DE"/>
    <w:rsid w:val="006A1D89"/>
    <w:rsid w:val="006A1DF5"/>
    <w:rsid w:val="006A20F2"/>
    <w:rsid w:val="006A3441"/>
    <w:rsid w:val="006A3BA2"/>
    <w:rsid w:val="006A42A4"/>
    <w:rsid w:val="006A457D"/>
    <w:rsid w:val="006A4956"/>
    <w:rsid w:val="006A4AB1"/>
    <w:rsid w:val="006A4B8B"/>
    <w:rsid w:val="006A4BA8"/>
    <w:rsid w:val="006A4D8A"/>
    <w:rsid w:val="006A4DA6"/>
    <w:rsid w:val="006A5066"/>
    <w:rsid w:val="006A5189"/>
    <w:rsid w:val="006A5283"/>
    <w:rsid w:val="006A5A83"/>
    <w:rsid w:val="006A6101"/>
    <w:rsid w:val="006A6351"/>
    <w:rsid w:val="006A63AC"/>
    <w:rsid w:val="006A647F"/>
    <w:rsid w:val="006A64BE"/>
    <w:rsid w:val="006A6577"/>
    <w:rsid w:val="006A6BDD"/>
    <w:rsid w:val="006A6C50"/>
    <w:rsid w:val="006A6F41"/>
    <w:rsid w:val="006A7A1B"/>
    <w:rsid w:val="006A7C81"/>
    <w:rsid w:val="006A7D74"/>
    <w:rsid w:val="006A7E1A"/>
    <w:rsid w:val="006A7E3D"/>
    <w:rsid w:val="006B0CD3"/>
    <w:rsid w:val="006B0FB8"/>
    <w:rsid w:val="006B1497"/>
    <w:rsid w:val="006B19AD"/>
    <w:rsid w:val="006B1AF6"/>
    <w:rsid w:val="006B1CE0"/>
    <w:rsid w:val="006B1E29"/>
    <w:rsid w:val="006B1EB6"/>
    <w:rsid w:val="006B1F2B"/>
    <w:rsid w:val="006B221F"/>
    <w:rsid w:val="006B22EE"/>
    <w:rsid w:val="006B2501"/>
    <w:rsid w:val="006B2BE6"/>
    <w:rsid w:val="006B2CA3"/>
    <w:rsid w:val="006B384E"/>
    <w:rsid w:val="006B38FA"/>
    <w:rsid w:val="006B3925"/>
    <w:rsid w:val="006B40CB"/>
    <w:rsid w:val="006B4D3D"/>
    <w:rsid w:val="006B4E4A"/>
    <w:rsid w:val="006B5365"/>
    <w:rsid w:val="006B53AD"/>
    <w:rsid w:val="006B57B7"/>
    <w:rsid w:val="006B5911"/>
    <w:rsid w:val="006B599B"/>
    <w:rsid w:val="006B5C14"/>
    <w:rsid w:val="006B67C8"/>
    <w:rsid w:val="006B6907"/>
    <w:rsid w:val="006B69A6"/>
    <w:rsid w:val="006B6AFD"/>
    <w:rsid w:val="006B6B32"/>
    <w:rsid w:val="006B6F1A"/>
    <w:rsid w:val="006B766A"/>
    <w:rsid w:val="006C0491"/>
    <w:rsid w:val="006C1194"/>
    <w:rsid w:val="006C142A"/>
    <w:rsid w:val="006C16C6"/>
    <w:rsid w:val="006C1AAB"/>
    <w:rsid w:val="006C1B71"/>
    <w:rsid w:val="006C20F1"/>
    <w:rsid w:val="006C22BB"/>
    <w:rsid w:val="006C27E6"/>
    <w:rsid w:val="006C29FB"/>
    <w:rsid w:val="006C2A60"/>
    <w:rsid w:val="006C2DF5"/>
    <w:rsid w:val="006C33BA"/>
    <w:rsid w:val="006C38D2"/>
    <w:rsid w:val="006C3BCD"/>
    <w:rsid w:val="006C4151"/>
    <w:rsid w:val="006C4277"/>
    <w:rsid w:val="006C4742"/>
    <w:rsid w:val="006C4ACB"/>
    <w:rsid w:val="006C4AEC"/>
    <w:rsid w:val="006C4F19"/>
    <w:rsid w:val="006C5016"/>
    <w:rsid w:val="006C51FE"/>
    <w:rsid w:val="006C5320"/>
    <w:rsid w:val="006C53C8"/>
    <w:rsid w:val="006C54CA"/>
    <w:rsid w:val="006C55E8"/>
    <w:rsid w:val="006C56D7"/>
    <w:rsid w:val="006C5A7B"/>
    <w:rsid w:val="006C5BE2"/>
    <w:rsid w:val="006C651D"/>
    <w:rsid w:val="006C6974"/>
    <w:rsid w:val="006C6A36"/>
    <w:rsid w:val="006C6EAC"/>
    <w:rsid w:val="006C6EB3"/>
    <w:rsid w:val="006C7329"/>
    <w:rsid w:val="006C7524"/>
    <w:rsid w:val="006C7794"/>
    <w:rsid w:val="006C7A6B"/>
    <w:rsid w:val="006C7CA3"/>
    <w:rsid w:val="006C7DBD"/>
    <w:rsid w:val="006D02EF"/>
    <w:rsid w:val="006D06A0"/>
    <w:rsid w:val="006D0DAF"/>
    <w:rsid w:val="006D0ED3"/>
    <w:rsid w:val="006D1312"/>
    <w:rsid w:val="006D13A6"/>
    <w:rsid w:val="006D14E4"/>
    <w:rsid w:val="006D1977"/>
    <w:rsid w:val="006D1A2C"/>
    <w:rsid w:val="006D1B1D"/>
    <w:rsid w:val="006D1C3E"/>
    <w:rsid w:val="006D1C6C"/>
    <w:rsid w:val="006D217B"/>
    <w:rsid w:val="006D2198"/>
    <w:rsid w:val="006D21AD"/>
    <w:rsid w:val="006D2272"/>
    <w:rsid w:val="006D234C"/>
    <w:rsid w:val="006D2996"/>
    <w:rsid w:val="006D2BB5"/>
    <w:rsid w:val="006D2D30"/>
    <w:rsid w:val="006D2EC8"/>
    <w:rsid w:val="006D381C"/>
    <w:rsid w:val="006D39BC"/>
    <w:rsid w:val="006D3AE1"/>
    <w:rsid w:val="006D3CF5"/>
    <w:rsid w:val="006D420E"/>
    <w:rsid w:val="006D4CEA"/>
    <w:rsid w:val="006D4D69"/>
    <w:rsid w:val="006D5620"/>
    <w:rsid w:val="006D56B6"/>
    <w:rsid w:val="006D5A35"/>
    <w:rsid w:val="006D5BD2"/>
    <w:rsid w:val="006D5D12"/>
    <w:rsid w:val="006D5DF6"/>
    <w:rsid w:val="006D5E81"/>
    <w:rsid w:val="006D63BC"/>
    <w:rsid w:val="006D6605"/>
    <w:rsid w:val="006D662F"/>
    <w:rsid w:val="006D66B0"/>
    <w:rsid w:val="006D6C38"/>
    <w:rsid w:val="006D6C98"/>
    <w:rsid w:val="006D6F39"/>
    <w:rsid w:val="006D6F4B"/>
    <w:rsid w:val="006D6F65"/>
    <w:rsid w:val="006D6FBD"/>
    <w:rsid w:val="006D70B0"/>
    <w:rsid w:val="006D763F"/>
    <w:rsid w:val="006D77E5"/>
    <w:rsid w:val="006D7B24"/>
    <w:rsid w:val="006E05F0"/>
    <w:rsid w:val="006E08F2"/>
    <w:rsid w:val="006E0C87"/>
    <w:rsid w:val="006E0E48"/>
    <w:rsid w:val="006E0EB8"/>
    <w:rsid w:val="006E14B3"/>
    <w:rsid w:val="006E14FE"/>
    <w:rsid w:val="006E1C81"/>
    <w:rsid w:val="006E1FE6"/>
    <w:rsid w:val="006E1FF4"/>
    <w:rsid w:val="006E2890"/>
    <w:rsid w:val="006E2A3E"/>
    <w:rsid w:val="006E2EEE"/>
    <w:rsid w:val="006E33BA"/>
    <w:rsid w:val="006E362D"/>
    <w:rsid w:val="006E3A6D"/>
    <w:rsid w:val="006E3A76"/>
    <w:rsid w:val="006E3CF4"/>
    <w:rsid w:val="006E3DD8"/>
    <w:rsid w:val="006E4134"/>
    <w:rsid w:val="006E4260"/>
    <w:rsid w:val="006E45ED"/>
    <w:rsid w:val="006E47CD"/>
    <w:rsid w:val="006E49B2"/>
    <w:rsid w:val="006E4D28"/>
    <w:rsid w:val="006E509C"/>
    <w:rsid w:val="006E540A"/>
    <w:rsid w:val="006E5CC0"/>
    <w:rsid w:val="006E6074"/>
    <w:rsid w:val="006E60FB"/>
    <w:rsid w:val="006E656F"/>
    <w:rsid w:val="006E666E"/>
    <w:rsid w:val="006E6C37"/>
    <w:rsid w:val="006E7298"/>
    <w:rsid w:val="006E746F"/>
    <w:rsid w:val="006E7543"/>
    <w:rsid w:val="006E7937"/>
    <w:rsid w:val="006E7A64"/>
    <w:rsid w:val="006E7CBD"/>
    <w:rsid w:val="006F02ED"/>
    <w:rsid w:val="006F07E1"/>
    <w:rsid w:val="006F0DAA"/>
    <w:rsid w:val="006F1468"/>
    <w:rsid w:val="006F1796"/>
    <w:rsid w:val="006F22E0"/>
    <w:rsid w:val="006F284A"/>
    <w:rsid w:val="006F2AC9"/>
    <w:rsid w:val="006F2FD1"/>
    <w:rsid w:val="006F325A"/>
    <w:rsid w:val="006F336B"/>
    <w:rsid w:val="006F33A2"/>
    <w:rsid w:val="006F37DE"/>
    <w:rsid w:val="006F3A1A"/>
    <w:rsid w:val="006F3E7F"/>
    <w:rsid w:val="006F3EB4"/>
    <w:rsid w:val="006F4778"/>
    <w:rsid w:val="006F479C"/>
    <w:rsid w:val="006F48DC"/>
    <w:rsid w:val="006F4AC4"/>
    <w:rsid w:val="006F50FB"/>
    <w:rsid w:val="006F525B"/>
    <w:rsid w:val="006F5935"/>
    <w:rsid w:val="006F6271"/>
    <w:rsid w:val="006F6368"/>
    <w:rsid w:val="006F63CF"/>
    <w:rsid w:val="006F667A"/>
    <w:rsid w:val="006F67C7"/>
    <w:rsid w:val="006F6814"/>
    <w:rsid w:val="006F6BC7"/>
    <w:rsid w:val="006F7608"/>
    <w:rsid w:val="006F781D"/>
    <w:rsid w:val="006F7ADB"/>
    <w:rsid w:val="006F7C17"/>
    <w:rsid w:val="006F7EF7"/>
    <w:rsid w:val="00700230"/>
    <w:rsid w:val="0070024D"/>
    <w:rsid w:val="007003CA"/>
    <w:rsid w:val="00700524"/>
    <w:rsid w:val="0070074D"/>
    <w:rsid w:val="00700CC1"/>
    <w:rsid w:val="007010AF"/>
    <w:rsid w:val="00701121"/>
    <w:rsid w:val="00702224"/>
    <w:rsid w:val="007027E0"/>
    <w:rsid w:val="00702AF8"/>
    <w:rsid w:val="00703199"/>
    <w:rsid w:val="0070370F"/>
    <w:rsid w:val="00703747"/>
    <w:rsid w:val="00703838"/>
    <w:rsid w:val="00703A3D"/>
    <w:rsid w:val="00703D5C"/>
    <w:rsid w:val="007040CA"/>
    <w:rsid w:val="0070428D"/>
    <w:rsid w:val="007046F3"/>
    <w:rsid w:val="00704856"/>
    <w:rsid w:val="00704AFE"/>
    <w:rsid w:val="00704BBD"/>
    <w:rsid w:val="00704E63"/>
    <w:rsid w:val="0070537E"/>
    <w:rsid w:val="00705443"/>
    <w:rsid w:val="0070547C"/>
    <w:rsid w:val="007056D3"/>
    <w:rsid w:val="00705C04"/>
    <w:rsid w:val="00705EAB"/>
    <w:rsid w:val="007061E9"/>
    <w:rsid w:val="00706205"/>
    <w:rsid w:val="00706A13"/>
    <w:rsid w:val="00706C80"/>
    <w:rsid w:val="00706CEE"/>
    <w:rsid w:val="00706F82"/>
    <w:rsid w:val="00707375"/>
    <w:rsid w:val="00707535"/>
    <w:rsid w:val="00707709"/>
    <w:rsid w:val="00707918"/>
    <w:rsid w:val="00707A54"/>
    <w:rsid w:val="00707B0D"/>
    <w:rsid w:val="00707B64"/>
    <w:rsid w:val="00710011"/>
    <w:rsid w:val="007102EB"/>
    <w:rsid w:val="00710AB0"/>
    <w:rsid w:val="00710BF3"/>
    <w:rsid w:val="00710CD0"/>
    <w:rsid w:val="00710D05"/>
    <w:rsid w:val="00710E43"/>
    <w:rsid w:val="00710F08"/>
    <w:rsid w:val="00710F3A"/>
    <w:rsid w:val="0071125C"/>
    <w:rsid w:val="0071170B"/>
    <w:rsid w:val="00711828"/>
    <w:rsid w:val="007118BF"/>
    <w:rsid w:val="00711946"/>
    <w:rsid w:val="00711B4E"/>
    <w:rsid w:val="00711E48"/>
    <w:rsid w:val="0071201F"/>
    <w:rsid w:val="00712937"/>
    <w:rsid w:val="00712BAA"/>
    <w:rsid w:val="0071322A"/>
    <w:rsid w:val="00713424"/>
    <w:rsid w:val="0071377D"/>
    <w:rsid w:val="00713A13"/>
    <w:rsid w:val="00713E04"/>
    <w:rsid w:val="00714563"/>
    <w:rsid w:val="007149A0"/>
    <w:rsid w:val="007149C4"/>
    <w:rsid w:val="00714AEF"/>
    <w:rsid w:val="00715402"/>
    <w:rsid w:val="007154AE"/>
    <w:rsid w:val="007161EE"/>
    <w:rsid w:val="00716472"/>
    <w:rsid w:val="00716ABB"/>
    <w:rsid w:val="00716D34"/>
    <w:rsid w:val="00717113"/>
    <w:rsid w:val="0071764E"/>
    <w:rsid w:val="0071769F"/>
    <w:rsid w:val="00717D38"/>
    <w:rsid w:val="00720390"/>
    <w:rsid w:val="00720452"/>
    <w:rsid w:val="0072081E"/>
    <w:rsid w:val="00720C49"/>
    <w:rsid w:val="00720CD9"/>
    <w:rsid w:val="00720F29"/>
    <w:rsid w:val="00721078"/>
    <w:rsid w:val="00721115"/>
    <w:rsid w:val="0072122E"/>
    <w:rsid w:val="007217CB"/>
    <w:rsid w:val="00721991"/>
    <w:rsid w:val="00721AAD"/>
    <w:rsid w:val="00721AC0"/>
    <w:rsid w:val="00721EDC"/>
    <w:rsid w:val="00722360"/>
    <w:rsid w:val="0072361F"/>
    <w:rsid w:val="0072377C"/>
    <w:rsid w:val="00723832"/>
    <w:rsid w:val="007238B8"/>
    <w:rsid w:val="00723AE0"/>
    <w:rsid w:val="00723C23"/>
    <w:rsid w:val="007241DA"/>
    <w:rsid w:val="00724749"/>
    <w:rsid w:val="00724966"/>
    <w:rsid w:val="00724FED"/>
    <w:rsid w:val="007253A0"/>
    <w:rsid w:val="00725752"/>
    <w:rsid w:val="00725789"/>
    <w:rsid w:val="0072596E"/>
    <w:rsid w:val="00725A87"/>
    <w:rsid w:val="00725AE7"/>
    <w:rsid w:val="00725CF6"/>
    <w:rsid w:val="00725E75"/>
    <w:rsid w:val="00725FA7"/>
    <w:rsid w:val="0072635D"/>
    <w:rsid w:val="00726ABB"/>
    <w:rsid w:val="00726CA8"/>
    <w:rsid w:val="007271F6"/>
    <w:rsid w:val="0072744B"/>
    <w:rsid w:val="00727491"/>
    <w:rsid w:val="007278F4"/>
    <w:rsid w:val="00727A1A"/>
    <w:rsid w:val="00727B12"/>
    <w:rsid w:val="00727C87"/>
    <w:rsid w:val="00730563"/>
    <w:rsid w:val="0073080B"/>
    <w:rsid w:val="007308BE"/>
    <w:rsid w:val="00730A0C"/>
    <w:rsid w:val="00730EC1"/>
    <w:rsid w:val="00730FE3"/>
    <w:rsid w:val="0073102E"/>
    <w:rsid w:val="00731110"/>
    <w:rsid w:val="00731AB3"/>
    <w:rsid w:val="00731E14"/>
    <w:rsid w:val="00732136"/>
    <w:rsid w:val="00732A53"/>
    <w:rsid w:val="00732CA5"/>
    <w:rsid w:val="0073337B"/>
    <w:rsid w:val="007339AA"/>
    <w:rsid w:val="00734007"/>
    <w:rsid w:val="007340B8"/>
    <w:rsid w:val="007343CC"/>
    <w:rsid w:val="00734435"/>
    <w:rsid w:val="00734737"/>
    <w:rsid w:val="00734919"/>
    <w:rsid w:val="00734C9E"/>
    <w:rsid w:val="0073515B"/>
    <w:rsid w:val="007351B3"/>
    <w:rsid w:val="00735248"/>
    <w:rsid w:val="0073537E"/>
    <w:rsid w:val="00735409"/>
    <w:rsid w:val="0073541D"/>
    <w:rsid w:val="00735A09"/>
    <w:rsid w:val="00735AD5"/>
    <w:rsid w:val="00735AFF"/>
    <w:rsid w:val="00735D11"/>
    <w:rsid w:val="00735E7C"/>
    <w:rsid w:val="007360BB"/>
    <w:rsid w:val="0073633A"/>
    <w:rsid w:val="00736493"/>
    <w:rsid w:val="00736561"/>
    <w:rsid w:val="00736AB1"/>
    <w:rsid w:val="00736E9C"/>
    <w:rsid w:val="0073709A"/>
    <w:rsid w:val="007372A4"/>
    <w:rsid w:val="0073750C"/>
    <w:rsid w:val="00737664"/>
    <w:rsid w:val="00740306"/>
    <w:rsid w:val="00740473"/>
    <w:rsid w:val="007404B4"/>
    <w:rsid w:val="007409B2"/>
    <w:rsid w:val="007416CA"/>
    <w:rsid w:val="00741BD6"/>
    <w:rsid w:val="00741C88"/>
    <w:rsid w:val="00741F5D"/>
    <w:rsid w:val="00742229"/>
    <w:rsid w:val="007423EC"/>
    <w:rsid w:val="00742561"/>
    <w:rsid w:val="007427FC"/>
    <w:rsid w:val="00742B04"/>
    <w:rsid w:val="00742B0B"/>
    <w:rsid w:val="00742F14"/>
    <w:rsid w:val="007431F6"/>
    <w:rsid w:val="007433AC"/>
    <w:rsid w:val="0074343B"/>
    <w:rsid w:val="00743577"/>
    <w:rsid w:val="00743730"/>
    <w:rsid w:val="00743AC6"/>
    <w:rsid w:val="00743FEB"/>
    <w:rsid w:val="00744BCD"/>
    <w:rsid w:val="00744D2B"/>
    <w:rsid w:val="00745150"/>
    <w:rsid w:val="007451B0"/>
    <w:rsid w:val="007454D2"/>
    <w:rsid w:val="00745795"/>
    <w:rsid w:val="007459FF"/>
    <w:rsid w:val="00745A50"/>
    <w:rsid w:val="00746169"/>
    <w:rsid w:val="007463C9"/>
    <w:rsid w:val="0074642E"/>
    <w:rsid w:val="00746A1F"/>
    <w:rsid w:val="00746F23"/>
    <w:rsid w:val="007470EB"/>
    <w:rsid w:val="0074719B"/>
    <w:rsid w:val="007471E0"/>
    <w:rsid w:val="007471EC"/>
    <w:rsid w:val="00747659"/>
    <w:rsid w:val="00747A2F"/>
    <w:rsid w:val="00747CA6"/>
    <w:rsid w:val="00747CC6"/>
    <w:rsid w:val="00750429"/>
    <w:rsid w:val="0075098B"/>
    <w:rsid w:val="00750AE0"/>
    <w:rsid w:val="00750F8A"/>
    <w:rsid w:val="007517D9"/>
    <w:rsid w:val="00751966"/>
    <w:rsid w:val="00751C1B"/>
    <w:rsid w:val="00751E10"/>
    <w:rsid w:val="00751E60"/>
    <w:rsid w:val="007522EE"/>
    <w:rsid w:val="007524AA"/>
    <w:rsid w:val="00752726"/>
    <w:rsid w:val="007527CA"/>
    <w:rsid w:val="00752967"/>
    <w:rsid w:val="00752973"/>
    <w:rsid w:val="007529D7"/>
    <w:rsid w:val="007533CF"/>
    <w:rsid w:val="00753570"/>
    <w:rsid w:val="007535A9"/>
    <w:rsid w:val="00753E75"/>
    <w:rsid w:val="0075409F"/>
    <w:rsid w:val="007540FE"/>
    <w:rsid w:val="007541E4"/>
    <w:rsid w:val="0075422D"/>
    <w:rsid w:val="00754269"/>
    <w:rsid w:val="00754439"/>
    <w:rsid w:val="007558ED"/>
    <w:rsid w:val="007561F1"/>
    <w:rsid w:val="00756226"/>
    <w:rsid w:val="0075639B"/>
    <w:rsid w:val="007565F3"/>
    <w:rsid w:val="0075672D"/>
    <w:rsid w:val="007579F0"/>
    <w:rsid w:val="00757A53"/>
    <w:rsid w:val="00757B73"/>
    <w:rsid w:val="00757D79"/>
    <w:rsid w:val="007604A3"/>
    <w:rsid w:val="00760C79"/>
    <w:rsid w:val="00760C93"/>
    <w:rsid w:val="00761731"/>
    <w:rsid w:val="007617A9"/>
    <w:rsid w:val="00761AD5"/>
    <w:rsid w:val="00761BC1"/>
    <w:rsid w:val="00761CEB"/>
    <w:rsid w:val="00761E42"/>
    <w:rsid w:val="00761E6E"/>
    <w:rsid w:val="007625D5"/>
    <w:rsid w:val="00762AEF"/>
    <w:rsid w:val="00763091"/>
    <w:rsid w:val="007630C5"/>
    <w:rsid w:val="00763147"/>
    <w:rsid w:val="00763242"/>
    <w:rsid w:val="00763CE0"/>
    <w:rsid w:val="00763F8E"/>
    <w:rsid w:val="007643F4"/>
    <w:rsid w:val="00764644"/>
    <w:rsid w:val="00764AE8"/>
    <w:rsid w:val="00764DAC"/>
    <w:rsid w:val="007653B3"/>
    <w:rsid w:val="00765A97"/>
    <w:rsid w:val="00765D52"/>
    <w:rsid w:val="00765F3C"/>
    <w:rsid w:val="00766200"/>
    <w:rsid w:val="00766DDD"/>
    <w:rsid w:val="00766F5E"/>
    <w:rsid w:val="007670CA"/>
    <w:rsid w:val="0076753D"/>
    <w:rsid w:val="007677E8"/>
    <w:rsid w:val="00767833"/>
    <w:rsid w:val="00767835"/>
    <w:rsid w:val="007678DC"/>
    <w:rsid w:val="00767C15"/>
    <w:rsid w:val="00767CAA"/>
    <w:rsid w:val="00770166"/>
    <w:rsid w:val="007709B1"/>
    <w:rsid w:val="007710F8"/>
    <w:rsid w:val="00771662"/>
    <w:rsid w:val="00771753"/>
    <w:rsid w:val="00771C69"/>
    <w:rsid w:val="00771F59"/>
    <w:rsid w:val="00771FC4"/>
    <w:rsid w:val="00772434"/>
    <w:rsid w:val="007725A6"/>
    <w:rsid w:val="00772717"/>
    <w:rsid w:val="00772739"/>
    <w:rsid w:val="00772A30"/>
    <w:rsid w:val="00772A81"/>
    <w:rsid w:val="0077309F"/>
    <w:rsid w:val="0077323E"/>
    <w:rsid w:val="007738AC"/>
    <w:rsid w:val="00773BDB"/>
    <w:rsid w:val="00773F6F"/>
    <w:rsid w:val="0077417C"/>
    <w:rsid w:val="007746B1"/>
    <w:rsid w:val="00774BDD"/>
    <w:rsid w:val="00774D81"/>
    <w:rsid w:val="0077542B"/>
    <w:rsid w:val="00775AEE"/>
    <w:rsid w:val="00775B69"/>
    <w:rsid w:val="00775D00"/>
    <w:rsid w:val="0077636E"/>
    <w:rsid w:val="007766AE"/>
    <w:rsid w:val="00776D64"/>
    <w:rsid w:val="00776E50"/>
    <w:rsid w:val="00777083"/>
    <w:rsid w:val="007772AB"/>
    <w:rsid w:val="00777340"/>
    <w:rsid w:val="00777379"/>
    <w:rsid w:val="00777732"/>
    <w:rsid w:val="007800D8"/>
    <w:rsid w:val="00780ADA"/>
    <w:rsid w:val="00780EB7"/>
    <w:rsid w:val="0078102D"/>
    <w:rsid w:val="007810C1"/>
    <w:rsid w:val="007818B3"/>
    <w:rsid w:val="007818F8"/>
    <w:rsid w:val="007819A0"/>
    <w:rsid w:val="00781BF4"/>
    <w:rsid w:val="00781E96"/>
    <w:rsid w:val="00782148"/>
    <w:rsid w:val="00782478"/>
    <w:rsid w:val="00782C2C"/>
    <w:rsid w:val="00782C4A"/>
    <w:rsid w:val="00782D2F"/>
    <w:rsid w:val="0078310F"/>
    <w:rsid w:val="00783D84"/>
    <w:rsid w:val="00783DFC"/>
    <w:rsid w:val="00783E96"/>
    <w:rsid w:val="00784416"/>
    <w:rsid w:val="0078457F"/>
    <w:rsid w:val="00785187"/>
    <w:rsid w:val="0078571F"/>
    <w:rsid w:val="00785991"/>
    <w:rsid w:val="00785A93"/>
    <w:rsid w:val="00785DF3"/>
    <w:rsid w:val="0078602D"/>
    <w:rsid w:val="007864B4"/>
    <w:rsid w:val="00786764"/>
    <w:rsid w:val="007867E9"/>
    <w:rsid w:val="00786872"/>
    <w:rsid w:val="007869B9"/>
    <w:rsid w:val="00786DCD"/>
    <w:rsid w:val="00787084"/>
    <w:rsid w:val="0078717D"/>
    <w:rsid w:val="00787A05"/>
    <w:rsid w:val="00787D33"/>
    <w:rsid w:val="00790276"/>
    <w:rsid w:val="00791167"/>
    <w:rsid w:val="00791192"/>
    <w:rsid w:val="0079144D"/>
    <w:rsid w:val="00791791"/>
    <w:rsid w:val="007918E3"/>
    <w:rsid w:val="00791A48"/>
    <w:rsid w:val="00791B7A"/>
    <w:rsid w:val="00791E5F"/>
    <w:rsid w:val="007929D0"/>
    <w:rsid w:val="00792B46"/>
    <w:rsid w:val="00792F0D"/>
    <w:rsid w:val="0079309A"/>
    <w:rsid w:val="007945BC"/>
    <w:rsid w:val="00794AB7"/>
    <w:rsid w:val="00794AF3"/>
    <w:rsid w:val="007954BD"/>
    <w:rsid w:val="007956B9"/>
    <w:rsid w:val="00795D6F"/>
    <w:rsid w:val="00795E11"/>
    <w:rsid w:val="007966F2"/>
    <w:rsid w:val="0079709B"/>
    <w:rsid w:val="0079724A"/>
    <w:rsid w:val="00797644"/>
    <w:rsid w:val="00797A07"/>
    <w:rsid w:val="007A00C0"/>
    <w:rsid w:val="007A0309"/>
    <w:rsid w:val="007A09AF"/>
    <w:rsid w:val="007A0BBF"/>
    <w:rsid w:val="007A10B1"/>
    <w:rsid w:val="007A1161"/>
    <w:rsid w:val="007A14CB"/>
    <w:rsid w:val="007A17F1"/>
    <w:rsid w:val="007A23A1"/>
    <w:rsid w:val="007A2796"/>
    <w:rsid w:val="007A27B2"/>
    <w:rsid w:val="007A302A"/>
    <w:rsid w:val="007A30F6"/>
    <w:rsid w:val="007A31BA"/>
    <w:rsid w:val="007A3432"/>
    <w:rsid w:val="007A35B4"/>
    <w:rsid w:val="007A36C9"/>
    <w:rsid w:val="007A389B"/>
    <w:rsid w:val="007A3BA3"/>
    <w:rsid w:val="007A42D7"/>
    <w:rsid w:val="007A48C9"/>
    <w:rsid w:val="007A50C1"/>
    <w:rsid w:val="007A523C"/>
    <w:rsid w:val="007A54A7"/>
    <w:rsid w:val="007A5C91"/>
    <w:rsid w:val="007A5CAE"/>
    <w:rsid w:val="007A5F4F"/>
    <w:rsid w:val="007A6459"/>
    <w:rsid w:val="007A64F4"/>
    <w:rsid w:val="007A6B91"/>
    <w:rsid w:val="007A6EA3"/>
    <w:rsid w:val="007A705C"/>
    <w:rsid w:val="007A7E42"/>
    <w:rsid w:val="007B0421"/>
    <w:rsid w:val="007B0520"/>
    <w:rsid w:val="007B05A1"/>
    <w:rsid w:val="007B0D8F"/>
    <w:rsid w:val="007B116B"/>
    <w:rsid w:val="007B2087"/>
    <w:rsid w:val="007B22C1"/>
    <w:rsid w:val="007B2496"/>
    <w:rsid w:val="007B27F3"/>
    <w:rsid w:val="007B2B80"/>
    <w:rsid w:val="007B2D6F"/>
    <w:rsid w:val="007B2E11"/>
    <w:rsid w:val="007B2ECB"/>
    <w:rsid w:val="007B3019"/>
    <w:rsid w:val="007B3884"/>
    <w:rsid w:val="007B3E48"/>
    <w:rsid w:val="007B421F"/>
    <w:rsid w:val="007B47AB"/>
    <w:rsid w:val="007B4D83"/>
    <w:rsid w:val="007B56B9"/>
    <w:rsid w:val="007B56FE"/>
    <w:rsid w:val="007B5827"/>
    <w:rsid w:val="007B5877"/>
    <w:rsid w:val="007B59DA"/>
    <w:rsid w:val="007B5ABE"/>
    <w:rsid w:val="007B5B8D"/>
    <w:rsid w:val="007B5D63"/>
    <w:rsid w:val="007B5E09"/>
    <w:rsid w:val="007B6322"/>
    <w:rsid w:val="007B6DAA"/>
    <w:rsid w:val="007B744A"/>
    <w:rsid w:val="007B777C"/>
    <w:rsid w:val="007B7FF0"/>
    <w:rsid w:val="007C040E"/>
    <w:rsid w:val="007C06B4"/>
    <w:rsid w:val="007C0856"/>
    <w:rsid w:val="007C0A6C"/>
    <w:rsid w:val="007C1504"/>
    <w:rsid w:val="007C165F"/>
    <w:rsid w:val="007C1899"/>
    <w:rsid w:val="007C1F25"/>
    <w:rsid w:val="007C31C0"/>
    <w:rsid w:val="007C332D"/>
    <w:rsid w:val="007C364A"/>
    <w:rsid w:val="007C387F"/>
    <w:rsid w:val="007C38F3"/>
    <w:rsid w:val="007C3A29"/>
    <w:rsid w:val="007C3DBF"/>
    <w:rsid w:val="007C4217"/>
    <w:rsid w:val="007C456C"/>
    <w:rsid w:val="007C4C45"/>
    <w:rsid w:val="007C503D"/>
    <w:rsid w:val="007C5505"/>
    <w:rsid w:val="007C58B8"/>
    <w:rsid w:val="007C595B"/>
    <w:rsid w:val="007C5FE6"/>
    <w:rsid w:val="007C65F4"/>
    <w:rsid w:val="007C681D"/>
    <w:rsid w:val="007C69B7"/>
    <w:rsid w:val="007C6E92"/>
    <w:rsid w:val="007C709D"/>
    <w:rsid w:val="007C7149"/>
    <w:rsid w:val="007C75BC"/>
    <w:rsid w:val="007C7A26"/>
    <w:rsid w:val="007C7BA6"/>
    <w:rsid w:val="007C7E55"/>
    <w:rsid w:val="007CE80E"/>
    <w:rsid w:val="007D007D"/>
    <w:rsid w:val="007D00E1"/>
    <w:rsid w:val="007D031A"/>
    <w:rsid w:val="007D0328"/>
    <w:rsid w:val="007D097E"/>
    <w:rsid w:val="007D09D1"/>
    <w:rsid w:val="007D1327"/>
    <w:rsid w:val="007D15A8"/>
    <w:rsid w:val="007D1D50"/>
    <w:rsid w:val="007D1DFB"/>
    <w:rsid w:val="007D214F"/>
    <w:rsid w:val="007D2160"/>
    <w:rsid w:val="007D2321"/>
    <w:rsid w:val="007D23F8"/>
    <w:rsid w:val="007D24B0"/>
    <w:rsid w:val="007D2588"/>
    <w:rsid w:val="007D2623"/>
    <w:rsid w:val="007D33A7"/>
    <w:rsid w:val="007D34E8"/>
    <w:rsid w:val="007D3524"/>
    <w:rsid w:val="007D396F"/>
    <w:rsid w:val="007D3C48"/>
    <w:rsid w:val="007D3E73"/>
    <w:rsid w:val="007D3FE7"/>
    <w:rsid w:val="007D440B"/>
    <w:rsid w:val="007D44AF"/>
    <w:rsid w:val="007D49BA"/>
    <w:rsid w:val="007D49F0"/>
    <w:rsid w:val="007D4C6C"/>
    <w:rsid w:val="007D515D"/>
    <w:rsid w:val="007D56EF"/>
    <w:rsid w:val="007D595D"/>
    <w:rsid w:val="007D6077"/>
    <w:rsid w:val="007D6554"/>
    <w:rsid w:val="007D6EB3"/>
    <w:rsid w:val="007D7285"/>
    <w:rsid w:val="007D7627"/>
    <w:rsid w:val="007D7A3B"/>
    <w:rsid w:val="007D7F3C"/>
    <w:rsid w:val="007DEE81"/>
    <w:rsid w:val="007E0249"/>
    <w:rsid w:val="007E0715"/>
    <w:rsid w:val="007E09DF"/>
    <w:rsid w:val="007E15B2"/>
    <w:rsid w:val="007E1833"/>
    <w:rsid w:val="007E1C87"/>
    <w:rsid w:val="007E2112"/>
    <w:rsid w:val="007E25C5"/>
    <w:rsid w:val="007E284B"/>
    <w:rsid w:val="007E37EB"/>
    <w:rsid w:val="007E3E38"/>
    <w:rsid w:val="007E3E4B"/>
    <w:rsid w:val="007E4925"/>
    <w:rsid w:val="007E4B03"/>
    <w:rsid w:val="007E4B6F"/>
    <w:rsid w:val="007E4EE5"/>
    <w:rsid w:val="007E55D7"/>
    <w:rsid w:val="007E5998"/>
    <w:rsid w:val="007E5C1A"/>
    <w:rsid w:val="007E607F"/>
    <w:rsid w:val="007E630C"/>
    <w:rsid w:val="007E6358"/>
    <w:rsid w:val="007E678D"/>
    <w:rsid w:val="007E7576"/>
    <w:rsid w:val="007E7683"/>
    <w:rsid w:val="007E769B"/>
    <w:rsid w:val="007E7736"/>
    <w:rsid w:val="007E7901"/>
    <w:rsid w:val="007E799B"/>
    <w:rsid w:val="007E79FF"/>
    <w:rsid w:val="007E7B9D"/>
    <w:rsid w:val="007E7E80"/>
    <w:rsid w:val="007F026B"/>
    <w:rsid w:val="007F02D4"/>
    <w:rsid w:val="007F0799"/>
    <w:rsid w:val="007F089B"/>
    <w:rsid w:val="007F0C2D"/>
    <w:rsid w:val="007F0DD7"/>
    <w:rsid w:val="007F103F"/>
    <w:rsid w:val="007F10F9"/>
    <w:rsid w:val="007F1532"/>
    <w:rsid w:val="007F1614"/>
    <w:rsid w:val="007F1697"/>
    <w:rsid w:val="007F1B74"/>
    <w:rsid w:val="007F1E77"/>
    <w:rsid w:val="007F27B4"/>
    <w:rsid w:val="007F2DD7"/>
    <w:rsid w:val="007F2E4B"/>
    <w:rsid w:val="007F3548"/>
    <w:rsid w:val="007F3584"/>
    <w:rsid w:val="007F3C00"/>
    <w:rsid w:val="007F3C25"/>
    <w:rsid w:val="007F3E84"/>
    <w:rsid w:val="007F42CC"/>
    <w:rsid w:val="007F4768"/>
    <w:rsid w:val="007F5542"/>
    <w:rsid w:val="007F55EA"/>
    <w:rsid w:val="007F5709"/>
    <w:rsid w:val="007F57CF"/>
    <w:rsid w:val="007F5F8F"/>
    <w:rsid w:val="007F706A"/>
    <w:rsid w:val="007F7457"/>
    <w:rsid w:val="007F7F5E"/>
    <w:rsid w:val="0080004D"/>
    <w:rsid w:val="008002B0"/>
    <w:rsid w:val="008005A9"/>
    <w:rsid w:val="008012D0"/>
    <w:rsid w:val="008017F6"/>
    <w:rsid w:val="008019FD"/>
    <w:rsid w:val="00801B49"/>
    <w:rsid w:val="00801FB4"/>
    <w:rsid w:val="00801FC5"/>
    <w:rsid w:val="00802208"/>
    <w:rsid w:val="00802290"/>
    <w:rsid w:val="00802980"/>
    <w:rsid w:val="00802A10"/>
    <w:rsid w:val="00802AD6"/>
    <w:rsid w:val="00802CDA"/>
    <w:rsid w:val="00802D59"/>
    <w:rsid w:val="00802FD7"/>
    <w:rsid w:val="0080317B"/>
    <w:rsid w:val="00803331"/>
    <w:rsid w:val="0080335A"/>
    <w:rsid w:val="00803772"/>
    <w:rsid w:val="00803E40"/>
    <w:rsid w:val="00804015"/>
    <w:rsid w:val="00804721"/>
    <w:rsid w:val="0080514A"/>
    <w:rsid w:val="00805354"/>
    <w:rsid w:val="00805550"/>
    <w:rsid w:val="008055C0"/>
    <w:rsid w:val="00806826"/>
    <w:rsid w:val="00806962"/>
    <w:rsid w:val="00806E25"/>
    <w:rsid w:val="008070C2"/>
    <w:rsid w:val="008073A5"/>
    <w:rsid w:val="0080744D"/>
    <w:rsid w:val="008078E7"/>
    <w:rsid w:val="00807D4C"/>
    <w:rsid w:val="00807EF1"/>
    <w:rsid w:val="008106F3"/>
    <w:rsid w:val="00810901"/>
    <w:rsid w:val="00810ED8"/>
    <w:rsid w:val="00810F01"/>
    <w:rsid w:val="00810FDE"/>
    <w:rsid w:val="00811398"/>
    <w:rsid w:val="008113C0"/>
    <w:rsid w:val="0081172A"/>
    <w:rsid w:val="00811A3B"/>
    <w:rsid w:val="00811BF6"/>
    <w:rsid w:val="0081242C"/>
    <w:rsid w:val="00812666"/>
    <w:rsid w:val="00812DFC"/>
    <w:rsid w:val="00812FC9"/>
    <w:rsid w:val="00813108"/>
    <w:rsid w:val="00813A0F"/>
    <w:rsid w:val="00813B34"/>
    <w:rsid w:val="00814060"/>
    <w:rsid w:val="008148EC"/>
    <w:rsid w:val="00815066"/>
    <w:rsid w:val="0081509C"/>
    <w:rsid w:val="008151DB"/>
    <w:rsid w:val="00815527"/>
    <w:rsid w:val="00815C81"/>
    <w:rsid w:val="008164A6"/>
    <w:rsid w:val="008167CA"/>
    <w:rsid w:val="00816834"/>
    <w:rsid w:val="008168FF"/>
    <w:rsid w:val="0081716F"/>
    <w:rsid w:val="00817899"/>
    <w:rsid w:val="00817C5F"/>
    <w:rsid w:val="00817CBC"/>
    <w:rsid w:val="008205D9"/>
    <w:rsid w:val="0082062C"/>
    <w:rsid w:val="008208AD"/>
    <w:rsid w:val="00820CD1"/>
    <w:rsid w:val="00821140"/>
    <w:rsid w:val="00821148"/>
    <w:rsid w:val="0082124A"/>
    <w:rsid w:val="0082186F"/>
    <w:rsid w:val="00821B74"/>
    <w:rsid w:val="008221A4"/>
    <w:rsid w:val="008222C8"/>
    <w:rsid w:val="00822F13"/>
    <w:rsid w:val="00823166"/>
    <w:rsid w:val="008233C3"/>
    <w:rsid w:val="00823897"/>
    <w:rsid w:val="00824460"/>
    <w:rsid w:val="00824474"/>
    <w:rsid w:val="00824D93"/>
    <w:rsid w:val="008251BE"/>
    <w:rsid w:val="008252C5"/>
    <w:rsid w:val="00826471"/>
    <w:rsid w:val="00826816"/>
    <w:rsid w:val="008268C9"/>
    <w:rsid w:val="00826CDE"/>
    <w:rsid w:val="00826D43"/>
    <w:rsid w:val="008271DB"/>
    <w:rsid w:val="00827484"/>
    <w:rsid w:val="008279C6"/>
    <w:rsid w:val="00827A2D"/>
    <w:rsid w:val="00827B0C"/>
    <w:rsid w:val="00827C83"/>
    <w:rsid w:val="00827E88"/>
    <w:rsid w:val="008303E5"/>
    <w:rsid w:val="0083085F"/>
    <w:rsid w:val="00830D7E"/>
    <w:rsid w:val="00831010"/>
    <w:rsid w:val="008315B9"/>
    <w:rsid w:val="00831837"/>
    <w:rsid w:val="00831B19"/>
    <w:rsid w:val="00831F89"/>
    <w:rsid w:val="008322B3"/>
    <w:rsid w:val="00832478"/>
    <w:rsid w:val="008324C3"/>
    <w:rsid w:val="008324D3"/>
    <w:rsid w:val="00832C22"/>
    <w:rsid w:val="00832C4C"/>
    <w:rsid w:val="00832E28"/>
    <w:rsid w:val="008333D2"/>
    <w:rsid w:val="0083436B"/>
    <w:rsid w:val="00834C67"/>
    <w:rsid w:val="00834D71"/>
    <w:rsid w:val="00834D77"/>
    <w:rsid w:val="00834D9D"/>
    <w:rsid w:val="008353C5"/>
    <w:rsid w:val="00835B06"/>
    <w:rsid w:val="00836C8F"/>
    <w:rsid w:val="00837219"/>
    <w:rsid w:val="008373C9"/>
    <w:rsid w:val="00837419"/>
    <w:rsid w:val="00837931"/>
    <w:rsid w:val="00837A92"/>
    <w:rsid w:val="00837CA5"/>
    <w:rsid w:val="00840A48"/>
    <w:rsid w:val="008410A7"/>
    <w:rsid w:val="0084112E"/>
    <w:rsid w:val="00841202"/>
    <w:rsid w:val="00841800"/>
    <w:rsid w:val="00841A52"/>
    <w:rsid w:val="00842380"/>
    <w:rsid w:val="008425CB"/>
    <w:rsid w:val="0084269A"/>
    <w:rsid w:val="00842A18"/>
    <w:rsid w:val="00842A6A"/>
    <w:rsid w:val="008435DD"/>
    <w:rsid w:val="00843CD7"/>
    <w:rsid w:val="008441B5"/>
    <w:rsid w:val="008448E7"/>
    <w:rsid w:val="00844FB8"/>
    <w:rsid w:val="00845226"/>
    <w:rsid w:val="008454E8"/>
    <w:rsid w:val="00845636"/>
    <w:rsid w:val="0084583E"/>
    <w:rsid w:val="008458C7"/>
    <w:rsid w:val="0084657C"/>
    <w:rsid w:val="00846894"/>
    <w:rsid w:val="00846902"/>
    <w:rsid w:val="00846997"/>
    <w:rsid w:val="00846CAE"/>
    <w:rsid w:val="00846E23"/>
    <w:rsid w:val="00847C0A"/>
    <w:rsid w:val="0084D46E"/>
    <w:rsid w:val="0085069B"/>
    <w:rsid w:val="00850E2D"/>
    <w:rsid w:val="00851134"/>
    <w:rsid w:val="0085143F"/>
    <w:rsid w:val="00851534"/>
    <w:rsid w:val="00851588"/>
    <w:rsid w:val="0085164B"/>
    <w:rsid w:val="008516FF"/>
    <w:rsid w:val="00851C2E"/>
    <w:rsid w:val="0085205C"/>
    <w:rsid w:val="008524D9"/>
    <w:rsid w:val="00852730"/>
    <w:rsid w:val="008527FD"/>
    <w:rsid w:val="00852907"/>
    <w:rsid w:val="00852BAF"/>
    <w:rsid w:val="00852E5A"/>
    <w:rsid w:val="008533D0"/>
    <w:rsid w:val="008533DC"/>
    <w:rsid w:val="008539EA"/>
    <w:rsid w:val="00853D92"/>
    <w:rsid w:val="00853E4E"/>
    <w:rsid w:val="00853EC2"/>
    <w:rsid w:val="00853F9E"/>
    <w:rsid w:val="00854090"/>
    <w:rsid w:val="0085491A"/>
    <w:rsid w:val="00854E84"/>
    <w:rsid w:val="0085506D"/>
    <w:rsid w:val="0085539A"/>
    <w:rsid w:val="008558E2"/>
    <w:rsid w:val="00855A4F"/>
    <w:rsid w:val="00855C40"/>
    <w:rsid w:val="00855CC1"/>
    <w:rsid w:val="00856186"/>
    <w:rsid w:val="00856465"/>
    <w:rsid w:val="008567F7"/>
    <w:rsid w:val="0085683D"/>
    <w:rsid w:val="00856B72"/>
    <w:rsid w:val="00857184"/>
    <w:rsid w:val="00857287"/>
    <w:rsid w:val="008579FA"/>
    <w:rsid w:val="00857D01"/>
    <w:rsid w:val="00857D2D"/>
    <w:rsid w:val="00860376"/>
    <w:rsid w:val="00860643"/>
    <w:rsid w:val="008606F6"/>
    <w:rsid w:val="00860ACE"/>
    <w:rsid w:val="00860BE9"/>
    <w:rsid w:val="0086149E"/>
    <w:rsid w:val="00861529"/>
    <w:rsid w:val="00861656"/>
    <w:rsid w:val="00862125"/>
    <w:rsid w:val="0086213C"/>
    <w:rsid w:val="00862197"/>
    <w:rsid w:val="008621C4"/>
    <w:rsid w:val="0086262F"/>
    <w:rsid w:val="008626AA"/>
    <w:rsid w:val="0086296E"/>
    <w:rsid w:val="00862B63"/>
    <w:rsid w:val="00862C5F"/>
    <w:rsid w:val="00862D2C"/>
    <w:rsid w:val="00863064"/>
    <w:rsid w:val="0086346F"/>
    <w:rsid w:val="00863D23"/>
    <w:rsid w:val="00864043"/>
    <w:rsid w:val="00864D3E"/>
    <w:rsid w:val="008650BD"/>
    <w:rsid w:val="008650F6"/>
    <w:rsid w:val="008651CB"/>
    <w:rsid w:val="008651F3"/>
    <w:rsid w:val="00865343"/>
    <w:rsid w:val="00865418"/>
    <w:rsid w:val="00865433"/>
    <w:rsid w:val="008654D1"/>
    <w:rsid w:val="00865BA9"/>
    <w:rsid w:val="008665C3"/>
    <w:rsid w:val="0086677B"/>
    <w:rsid w:val="00866B15"/>
    <w:rsid w:val="00866C5A"/>
    <w:rsid w:val="00866C9C"/>
    <w:rsid w:val="00866DE9"/>
    <w:rsid w:val="008671FE"/>
    <w:rsid w:val="008673D6"/>
    <w:rsid w:val="008677A2"/>
    <w:rsid w:val="008677CB"/>
    <w:rsid w:val="00867ABB"/>
    <w:rsid w:val="00867D6E"/>
    <w:rsid w:val="00867F68"/>
    <w:rsid w:val="0086E633"/>
    <w:rsid w:val="00870548"/>
    <w:rsid w:val="00870AE4"/>
    <w:rsid w:val="00870CB7"/>
    <w:rsid w:val="0087118B"/>
    <w:rsid w:val="00871300"/>
    <w:rsid w:val="00871344"/>
    <w:rsid w:val="008715E4"/>
    <w:rsid w:val="00871AB1"/>
    <w:rsid w:val="00871FB8"/>
    <w:rsid w:val="00872426"/>
    <w:rsid w:val="008726C4"/>
    <w:rsid w:val="008731F4"/>
    <w:rsid w:val="008737F2"/>
    <w:rsid w:val="0087383A"/>
    <w:rsid w:val="00873B97"/>
    <w:rsid w:val="00873E3F"/>
    <w:rsid w:val="00873F8D"/>
    <w:rsid w:val="00873F97"/>
    <w:rsid w:val="008747DB"/>
    <w:rsid w:val="00874DA8"/>
    <w:rsid w:val="00875AFD"/>
    <w:rsid w:val="00875E3E"/>
    <w:rsid w:val="00875EDD"/>
    <w:rsid w:val="00876077"/>
    <w:rsid w:val="00876129"/>
    <w:rsid w:val="008778D3"/>
    <w:rsid w:val="008778F7"/>
    <w:rsid w:val="00877AD6"/>
    <w:rsid w:val="00877B6E"/>
    <w:rsid w:val="00877B7E"/>
    <w:rsid w:val="00877DC8"/>
    <w:rsid w:val="00880422"/>
    <w:rsid w:val="0088052D"/>
    <w:rsid w:val="00880668"/>
    <w:rsid w:val="00880897"/>
    <w:rsid w:val="00881109"/>
    <w:rsid w:val="008814BC"/>
    <w:rsid w:val="008814CB"/>
    <w:rsid w:val="0088168D"/>
    <w:rsid w:val="008816EA"/>
    <w:rsid w:val="00881815"/>
    <w:rsid w:val="00881B3D"/>
    <w:rsid w:val="00881E79"/>
    <w:rsid w:val="008829D7"/>
    <w:rsid w:val="0088354D"/>
    <w:rsid w:val="008839D4"/>
    <w:rsid w:val="00883D33"/>
    <w:rsid w:val="00884677"/>
    <w:rsid w:val="00884884"/>
    <w:rsid w:val="00884F18"/>
    <w:rsid w:val="008850FB"/>
    <w:rsid w:val="008852CC"/>
    <w:rsid w:val="00885544"/>
    <w:rsid w:val="00885636"/>
    <w:rsid w:val="00885676"/>
    <w:rsid w:val="0088575C"/>
    <w:rsid w:val="0088577A"/>
    <w:rsid w:val="008857D1"/>
    <w:rsid w:val="008859CB"/>
    <w:rsid w:val="00885FC2"/>
    <w:rsid w:val="00886D7F"/>
    <w:rsid w:val="00886F9A"/>
    <w:rsid w:val="008871E8"/>
    <w:rsid w:val="008874D3"/>
    <w:rsid w:val="008876A4"/>
    <w:rsid w:val="00887D0B"/>
    <w:rsid w:val="00887D83"/>
    <w:rsid w:val="00887E5F"/>
    <w:rsid w:val="00887E97"/>
    <w:rsid w:val="00890026"/>
    <w:rsid w:val="008900B5"/>
    <w:rsid w:val="0089027F"/>
    <w:rsid w:val="00890C38"/>
    <w:rsid w:val="00891133"/>
    <w:rsid w:val="008912D0"/>
    <w:rsid w:val="0089131D"/>
    <w:rsid w:val="008913DC"/>
    <w:rsid w:val="008917F1"/>
    <w:rsid w:val="0089186A"/>
    <w:rsid w:val="008918EA"/>
    <w:rsid w:val="00891A07"/>
    <w:rsid w:val="0089278D"/>
    <w:rsid w:val="00892E37"/>
    <w:rsid w:val="008931FC"/>
    <w:rsid w:val="0089355E"/>
    <w:rsid w:val="00893809"/>
    <w:rsid w:val="00893932"/>
    <w:rsid w:val="0089394F"/>
    <w:rsid w:val="00893E45"/>
    <w:rsid w:val="008944B0"/>
    <w:rsid w:val="0089456A"/>
    <w:rsid w:val="00894749"/>
    <w:rsid w:val="008948E7"/>
    <w:rsid w:val="00894F1D"/>
    <w:rsid w:val="00894F75"/>
    <w:rsid w:val="008950B3"/>
    <w:rsid w:val="00895791"/>
    <w:rsid w:val="00895B1A"/>
    <w:rsid w:val="00896695"/>
    <w:rsid w:val="0089693A"/>
    <w:rsid w:val="0089708B"/>
    <w:rsid w:val="00897D8E"/>
    <w:rsid w:val="008A026D"/>
    <w:rsid w:val="008A0546"/>
    <w:rsid w:val="008A0A5F"/>
    <w:rsid w:val="008A10A5"/>
    <w:rsid w:val="008A1167"/>
    <w:rsid w:val="008A151B"/>
    <w:rsid w:val="008A15C8"/>
    <w:rsid w:val="008A1823"/>
    <w:rsid w:val="008A2163"/>
    <w:rsid w:val="008A218C"/>
    <w:rsid w:val="008A221E"/>
    <w:rsid w:val="008A2495"/>
    <w:rsid w:val="008A2667"/>
    <w:rsid w:val="008A28E3"/>
    <w:rsid w:val="008A2B9C"/>
    <w:rsid w:val="008A2F90"/>
    <w:rsid w:val="008A313C"/>
    <w:rsid w:val="008A3DF3"/>
    <w:rsid w:val="008A3E15"/>
    <w:rsid w:val="008A40B4"/>
    <w:rsid w:val="008A41EC"/>
    <w:rsid w:val="008A4A52"/>
    <w:rsid w:val="008A4C53"/>
    <w:rsid w:val="008A4D23"/>
    <w:rsid w:val="008A5174"/>
    <w:rsid w:val="008A53B7"/>
    <w:rsid w:val="008A54B2"/>
    <w:rsid w:val="008A5BFB"/>
    <w:rsid w:val="008A5E76"/>
    <w:rsid w:val="008A5EAD"/>
    <w:rsid w:val="008A6C1C"/>
    <w:rsid w:val="008A71B3"/>
    <w:rsid w:val="008A7867"/>
    <w:rsid w:val="008A7A5A"/>
    <w:rsid w:val="008A7EE5"/>
    <w:rsid w:val="008B061B"/>
    <w:rsid w:val="008B067E"/>
    <w:rsid w:val="008B07CD"/>
    <w:rsid w:val="008B0866"/>
    <w:rsid w:val="008B08E8"/>
    <w:rsid w:val="008B09DE"/>
    <w:rsid w:val="008B0B54"/>
    <w:rsid w:val="008B114F"/>
    <w:rsid w:val="008B1443"/>
    <w:rsid w:val="008B1990"/>
    <w:rsid w:val="008B1D4F"/>
    <w:rsid w:val="008B21C5"/>
    <w:rsid w:val="008B2305"/>
    <w:rsid w:val="008B2C85"/>
    <w:rsid w:val="008B325B"/>
    <w:rsid w:val="008B3665"/>
    <w:rsid w:val="008B3FA1"/>
    <w:rsid w:val="008B483F"/>
    <w:rsid w:val="008B4C69"/>
    <w:rsid w:val="008B4ED9"/>
    <w:rsid w:val="008B4F01"/>
    <w:rsid w:val="008B5728"/>
    <w:rsid w:val="008B58DB"/>
    <w:rsid w:val="008B5950"/>
    <w:rsid w:val="008B5A1B"/>
    <w:rsid w:val="008B5DA7"/>
    <w:rsid w:val="008B5EB9"/>
    <w:rsid w:val="008B6559"/>
    <w:rsid w:val="008B6656"/>
    <w:rsid w:val="008B6677"/>
    <w:rsid w:val="008B6CB6"/>
    <w:rsid w:val="008B6F8E"/>
    <w:rsid w:val="008B7F7B"/>
    <w:rsid w:val="008C00C6"/>
    <w:rsid w:val="008C0257"/>
    <w:rsid w:val="008C080F"/>
    <w:rsid w:val="008C0C47"/>
    <w:rsid w:val="008C0CD6"/>
    <w:rsid w:val="008C1838"/>
    <w:rsid w:val="008C186F"/>
    <w:rsid w:val="008C1921"/>
    <w:rsid w:val="008C1D30"/>
    <w:rsid w:val="008C1E07"/>
    <w:rsid w:val="008C2239"/>
    <w:rsid w:val="008C2310"/>
    <w:rsid w:val="008C2782"/>
    <w:rsid w:val="008C2A2D"/>
    <w:rsid w:val="008C2B8C"/>
    <w:rsid w:val="008C2DDC"/>
    <w:rsid w:val="008C31EE"/>
    <w:rsid w:val="008C3D02"/>
    <w:rsid w:val="008C3D78"/>
    <w:rsid w:val="008C4A1D"/>
    <w:rsid w:val="008C4D31"/>
    <w:rsid w:val="008C4D46"/>
    <w:rsid w:val="008C552C"/>
    <w:rsid w:val="008C5808"/>
    <w:rsid w:val="008C5B2F"/>
    <w:rsid w:val="008C5D90"/>
    <w:rsid w:val="008C6343"/>
    <w:rsid w:val="008C6814"/>
    <w:rsid w:val="008C68BC"/>
    <w:rsid w:val="008C72A4"/>
    <w:rsid w:val="008C73AF"/>
    <w:rsid w:val="008C753B"/>
    <w:rsid w:val="008C75B1"/>
    <w:rsid w:val="008C7645"/>
    <w:rsid w:val="008C78E3"/>
    <w:rsid w:val="008C7F93"/>
    <w:rsid w:val="008D00B2"/>
    <w:rsid w:val="008D0648"/>
    <w:rsid w:val="008D0649"/>
    <w:rsid w:val="008D0A17"/>
    <w:rsid w:val="008D0A32"/>
    <w:rsid w:val="008D0EFC"/>
    <w:rsid w:val="008D0FAC"/>
    <w:rsid w:val="008D1462"/>
    <w:rsid w:val="008D280F"/>
    <w:rsid w:val="008D2ABA"/>
    <w:rsid w:val="008D2B52"/>
    <w:rsid w:val="008D3D85"/>
    <w:rsid w:val="008D3D8E"/>
    <w:rsid w:val="008D3E54"/>
    <w:rsid w:val="008D3EDE"/>
    <w:rsid w:val="008D3FA2"/>
    <w:rsid w:val="008D40D3"/>
    <w:rsid w:val="008D40F1"/>
    <w:rsid w:val="008D40FF"/>
    <w:rsid w:val="008D4318"/>
    <w:rsid w:val="008D43A9"/>
    <w:rsid w:val="008D4935"/>
    <w:rsid w:val="008D4A06"/>
    <w:rsid w:val="008D4FC2"/>
    <w:rsid w:val="008D5012"/>
    <w:rsid w:val="008D541A"/>
    <w:rsid w:val="008D5483"/>
    <w:rsid w:val="008D54C7"/>
    <w:rsid w:val="008D5BEE"/>
    <w:rsid w:val="008D5C95"/>
    <w:rsid w:val="008D694E"/>
    <w:rsid w:val="008D6E28"/>
    <w:rsid w:val="008D7412"/>
    <w:rsid w:val="008D7464"/>
    <w:rsid w:val="008D75E4"/>
    <w:rsid w:val="008D7ABB"/>
    <w:rsid w:val="008D7BD8"/>
    <w:rsid w:val="008D7EB7"/>
    <w:rsid w:val="008D7F61"/>
    <w:rsid w:val="008E0033"/>
    <w:rsid w:val="008E0123"/>
    <w:rsid w:val="008E037B"/>
    <w:rsid w:val="008E0616"/>
    <w:rsid w:val="008E0DDF"/>
    <w:rsid w:val="008E187B"/>
    <w:rsid w:val="008E206B"/>
    <w:rsid w:val="008E20C2"/>
    <w:rsid w:val="008E2319"/>
    <w:rsid w:val="008E2579"/>
    <w:rsid w:val="008E26B2"/>
    <w:rsid w:val="008E2DF9"/>
    <w:rsid w:val="008E2FEC"/>
    <w:rsid w:val="008E320F"/>
    <w:rsid w:val="008E3CF7"/>
    <w:rsid w:val="008E3E6B"/>
    <w:rsid w:val="008E3F22"/>
    <w:rsid w:val="008E419D"/>
    <w:rsid w:val="008E4379"/>
    <w:rsid w:val="008E4587"/>
    <w:rsid w:val="008E4CC1"/>
    <w:rsid w:val="008E4E33"/>
    <w:rsid w:val="008E4FCE"/>
    <w:rsid w:val="008E56B2"/>
    <w:rsid w:val="008E57EE"/>
    <w:rsid w:val="008E6256"/>
    <w:rsid w:val="008E64FA"/>
    <w:rsid w:val="008E67EB"/>
    <w:rsid w:val="008E6AF6"/>
    <w:rsid w:val="008E7016"/>
    <w:rsid w:val="008E721C"/>
    <w:rsid w:val="008E762C"/>
    <w:rsid w:val="008E7CD9"/>
    <w:rsid w:val="008F0523"/>
    <w:rsid w:val="008F0759"/>
    <w:rsid w:val="008F0B4E"/>
    <w:rsid w:val="008F0BF0"/>
    <w:rsid w:val="008F23E3"/>
    <w:rsid w:val="008F26B0"/>
    <w:rsid w:val="008F299B"/>
    <w:rsid w:val="008F2F13"/>
    <w:rsid w:val="008F34A2"/>
    <w:rsid w:val="008F35F4"/>
    <w:rsid w:val="008F3801"/>
    <w:rsid w:val="008F41EF"/>
    <w:rsid w:val="008F4A7B"/>
    <w:rsid w:val="008F4BD6"/>
    <w:rsid w:val="008F4C7E"/>
    <w:rsid w:val="008F4CC7"/>
    <w:rsid w:val="008F4E17"/>
    <w:rsid w:val="008F4E84"/>
    <w:rsid w:val="008F55CD"/>
    <w:rsid w:val="008F5639"/>
    <w:rsid w:val="008F5650"/>
    <w:rsid w:val="008F57EB"/>
    <w:rsid w:val="008F5A7F"/>
    <w:rsid w:val="008F5AA4"/>
    <w:rsid w:val="008F5AE2"/>
    <w:rsid w:val="008F6293"/>
    <w:rsid w:val="008F71A7"/>
    <w:rsid w:val="008F7472"/>
    <w:rsid w:val="008F7519"/>
    <w:rsid w:val="008F7826"/>
    <w:rsid w:val="008F7A5F"/>
    <w:rsid w:val="008F7F0C"/>
    <w:rsid w:val="009007F0"/>
    <w:rsid w:val="00900872"/>
    <w:rsid w:val="009009EA"/>
    <w:rsid w:val="00900EAD"/>
    <w:rsid w:val="00901335"/>
    <w:rsid w:val="00901345"/>
    <w:rsid w:val="009014C0"/>
    <w:rsid w:val="00901794"/>
    <w:rsid w:val="0090195D"/>
    <w:rsid w:val="009019B1"/>
    <w:rsid w:val="009019FB"/>
    <w:rsid w:val="00902358"/>
    <w:rsid w:val="00902437"/>
    <w:rsid w:val="00902495"/>
    <w:rsid w:val="009024DD"/>
    <w:rsid w:val="00902ED0"/>
    <w:rsid w:val="0090316F"/>
    <w:rsid w:val="0090333D"/>
    <w:rsid w:val="0090372B"/>
    <w:rsid w:val="009038C9"/>
    <w:rsid w:val="00903DB7"/>
    <w:rsid w:val="00903DBE"/>
    <w:rsid w:val="009043F7"/>
    <w:rsid w:val="00904444"/>
    <w:rsid w:val="00904755"/>
    <w:rsid w:val="00904832"/>
    <w:rsid w:val="0090489F"/>
    <w:rsid w:val="009048FF"/>
    <w:rsid w:val="009049B7"/>
    <w:rsid w:val="00904A02"/>
    <w:rsid w:val="00904E3F"/>
    <w:rsid w:val="0090518E"/>
    <w:rsid w:val="009057A5"/>
    <w:rsid w:val="00905C4A"/>
    <w:rsid w:val="00905C71"/>
    <w:rsid w:val="00906F96"/>
    <w:rsid w:val="009079D0"/>
    <w:rsid w:val="00907D72"/>
    <w:rsid w:val="00910528"/>
    <w:rsid w:val="0091078C"/>
    <w:rsid w:val="009107A2"/>
    <w:rsid w:val="00910803"/>
    <w:rsid w:val="00910C3D"/>
    <w:rsid w:val="00910D6E"/>
    <w:rsid w:val="0091105E"/>
    <w:rsid w:val="00911196"/>
    <w:rsid w:val="009115D4"/>
    <w:rsid w:val="009115F2"/>
    <w:rsid w:val="00911706"/>
    <w:rsid w:val="00911B25"/>
    <w:rsid w:val="00911B46"/>
    <w:rsid w:val="00911E2C"/>
    <w:rsid w:val="00912297"/>
    <w:rsid w:val="00912BA5"/>
    <w:rsid w:val="00912C0B"/>
    <w:rsid w:val="00912F5C"/>
    <w:rsid w:val="009131E7"/>
    <w:rsid w:val="0091342C"/>
    <w:rsid w:val="00913867"/>
    <w:rsid w:val="00913959"/>
    <w:rsid w:val="00914286"/>
    <w:rsid w:val="00914316"/>
    <w:rsid w:val="00914425"/>
    <w:rsid w:val="009147B2"/>
    <w:rsid w:val="00915091"/>
    <w:rsid w:val="00915211"/>
    <w:rsid w:val="009152B2"/>
    <w:rsid w:val="009154DA"/>
    <w:rsid w:val="0091578E"/>
    <w:rsid w:val="00915B9C"/>
    <w:rsid w:val="00915C75"/>
    <w:rsid w:val="0091612E"/>
    <w:rsid w:val="0091643E"/>
    <w:rsid w:val="0091652D"/>
    <w:rsid w:val="0091677B"/>
    <w:rsid w:val="009167E3"/>
    <w:rsid w:val="00916D50"/>
    <w:rsid w:val="00916F12"/>
    <w:rsid w:val="00917125"/>
    <w:rsid w:val="00917AE3"/>
    <w:rsid w:val="009208C2"/>
    <w:rsid w:val="0092127E"/>
    <w:rsid w:val="0092165C"/>
    <w:rsid w:val="00921758"/>
    <w:rsid w:val="00921BBD"/>
    <w:rsid w:val="00921BC9"/>
    <w:rsid w:val="00921C12"/>
    <w:rsid w:val="00921E81"/>
    <w:rsid w:val="00922699"/>
    <w:rsid w:val="00922AB6"/>
    <w:rsid w:val="00922D1F"/>
    <w:rsid w:val="00923FAB"/>
    <w:rsid w:val="009243B8"/>
    <w:rsid w:val="009243E7"/>
    <w:rsid w:val="00924665"/>
    <w:rsid w:val="00924BF3"/>
    <w:rsid w:val="00924E75"/>
    <w:rsid w:val="009252E0"/>
    <w:rsid w:val="009256B8"/>
    <w:rsid w:val="009259BE"/>
    <w:rsid w:val="00927287"/>
    <w:rsid w:val="00927702"/>
    <w:rsid w:val="00927957"/>
    <w:rsid w:val="0092796E"/>
    <w:rsid w:val="00927B52"/>
    <w:rsid w:val="009304EB"/>
    <w:rsid w:val="009309C2"/>
    <w:rsid w:val="00930A90"/>
    <w:rsid w:val="00930BAE"/>
    <w:rsid w:val="00930CD0"/>
    <w:rsid w:val="00930F5D"/>
    <w:rsid w:val="00931240"/>
    <w:rsid w:val="00931506"/>
    <w:rsid w:val="00931B34"/>
    <w:rsid w:val="00931E23"/>
    <w:rsid w:val="0093247A"/>
    <w:rsid w:val="00932A4C"/>
    <w:rsid w:val="00933192"/>
    <w:rsid w:val="0093395B"/>
    <w:rsid w:val="00933C2F"/>
    <w:rsid w:val="00933FC5"/>
    <w:rsid w:val="009349F0"/>
    <w:rsid w:val="00935328"/>
    <w:rsid w:val="0093544C"/>
    <w:rsid w:val="009356CF"/>
    <w:rsid w:val="0093572B"/>
    <w:rsid w:val="00935AD6"/>
    <w:rsid w:val="00935B7F"/>
    <w:rsid w:val="0093605B"/>
    <w:rsid w:val="0093611C"/>
    <w:rsid w:val="009367D5"/>
    <w:rsid w:val="00936AF9"/>
    <w:rsid w:val="00936BE2"/>
    <w:rsid w:val="00936DD9"/>
    <w:rsid w:val="00937100"/>
    <w:rsid w:val="00937282"/>
    <w:rsid w:val="00937DD3"/>
    <w:rsid w:val="00940261"/>
    <w:rsid w:val="009404A3"/>
    <w:rsid w:val="0094081E"/>
    <w:rsid w:val="00940C47"/>
    <w:rsid w:val="00940F42"/>
    <w:rsid w:val="0094108E"/>
    <w:rsid w:val="0094166A"/>
    <w:rsid w:val="009419EA"/>
    <w:rsid w:val="00941CE2"/>
    <w:rsid w:val="00941E8C"/>
    <w:rsid w:val="00941EC8"/>
    <w:rsid w:val="00942011"/>
    <w:rsid w:val="009420C1"/>
    <w:rsid w:val="009421D1"/>
    <w:rsid w:val="00942826"/>
    <w:rsid w:val="00942A19"/>
    <w:rsid w:val="00942A77"/>
    <w:rsid w:val="00942B0E"/>
    <w:rsid w:val="00942DEF"/>
    <w:rsid w:val="00942E3F"/>
    <w:rsid w:val="0094307B"/>
    <w:rsid w:val="00943200"/>
    <w:rsid w:val="009432F1"/>
    <w:rsid w:val="0094332E"/>
    <w:rsid w:val="009433BD"/>
    <w:rsid w:val="009435DF"/>
    <w:rsid w:val="009437B0"/>
    <w:rsid w:val="00943EE1"/>
    <w:rsid w:val="009440BB"/>
    <w:rsid w:val="00944550"/>
    <w:rsid w:val="009445F5"/>
    <w:rsid w:val="00944862"/>
    <w:rsid w:val="00944B1D"/>
    <w:rsid w:val="00944F39"/>
    <w:rsid w:val="009450CF"/>
    <w:rsid w:val="00945655"/>
    <w:rsid w:val="00945B21"/>
    <w:rsid w:val="00945BC4"/>
    <w:rsid w:val="0094616F"/>
    <w:rsid w:val="009466F8"/>
    <w:rsid w:val="00946CF6"/>
    <w:rsid w:val="00946EBC"/>
    <w:rsid w:val="009474E2"/>
    <w:rsid w:val="00950441"/>
    <w:rsid w:val="00950567"/>
    <w:rsid w:val="009505F0"/>
    <w:rsid w:val="00950FEC"/>
    <w:rsid w:val="009511A1"/>
    <w:rsid w:val="009513FD"/>
    <w:rsid w:val="0095156B"/>
    <w:rsid w:val="00951850"/>
    <w:rsid w:val="00951E4E"/>
    <w:rsid w:val="009522FF"/>
    <w:rsid w:val="00952504"/>
    <w:rsid w:val="009526C4"/>
    <w:rsid w:val="0095285F"/>
    <w:rsid w:val="009529D6"/>
    <w:rsid w:val="00952F74"/>
    <w:rsid w:val="00953057"/>
    <w:rsid w:val="00953793"/>
    <w:rsid w:val="00953ACC"/>
    <w:rsid w:val="0095412D"/>
    <w:rsid w:val="00954377"/>
    <w:rsid w:val="009543C5"/>
    <w:rsid w:val="009544FC"/>
    <w:rsid w:val="00954989"/>
    <w:rsid w:val="00954B2D"/>
    <w:rsid w:val="00954CC8"/>
    <w:rsid w:val="00954D06"/>
    <w:rsid w:val="00954DF6"/>
    <w:rsid w:val="009550EC"/>
    <w:rsid w:val="00955B37"/>
    <w:rsid w:val="0095616C"/>
    <w:rsid w:val="00956557"/>
    <w:rsid w:val="00956A58"/>
    <w:rsid w:val="00956CD1"/>
    <w:rsid w:val="00956D31"/>
    <w:rsid w:val="00957003"/>
    <w:rsid w:val="009574B9"/>
    <w:rsid w:val="00957B9C"/>
    <w:rsid w:val="0096004A"/>
    <w:rsid w:val="00960441"/>
    <w:rsid w:val="0096055E"/>
    <w:rsid w:val="00960B4B"/>
    <w:rsid w:val="00960E96"/>
    <w:rsid w:val="00961459"/>
    <w:rsid w:val="00962493"/>
    <w:rsid w:val="009624E6"/>
    <w:rsid w:val="00962658"/>
    <w:rsid w:val="00962A68"/>
    <w:rsid w:val="00962D0E"/>
    <w:rsid w:val="00962E04"/>
    <w:rsid w:val="009632CA"/>
    <w:rsid w:val="009638B3"/>
    <w:rsid w:val="00963B0E"/>
    <w:rsid w:val="00963FAD"/>
    <w:rsid w:val="009645BA"/>
    <w:rsid w:val="009647F8"/>
    <w:rsid w:val="00964C1B"/>
    <w:rsid w:val="00964E80"/>
    <w:rsid w:val="00965573"/>
    <w:rsid w:val="009656B6"/>
    <w:rsid w:val="00965830"/>
    <w:rsid w:val="00965B5B"/>
    <w:rsid w:val="00965F70"/>
    <w:rsid w:val="00965FDD"/>
    <w:rsid w:val="0096601D"/>
    <w:rsid w:val="009660E2"/>
    <w:rsid w:val="009666B7"/>
    <w:rsid w:val="00966B54"/>
    <w:rsid w:val="009670C4"/>
    <w:rsid w:val="00967218"/>
    <w:rsid w:val="0096771F"/>
    <w:rsid w:val="00967A4F"/>
    <w:rsid w:val="00967E35"/>
    <w:rsid w:val="0097024D"/>
    <w:rsid w:val="00970AAF"/>
    <w:rsid w:val="009712AB"/>
    <w:rsid w:val="0097148F"/>
    <w:rsid w:val="00972618"/>
    <w:rsid w:val="00972623"/>
    <w:rsid w:val="009726CE"/>
    <w:rsid w:val="00973563"/>
    <w:rsid w:val="0097398F"/>
    <w:rsid w:val="00973BA1"/>
    <w:rsid w:val="00973D2A"/>
    <w:rsid w:val="00973EE6"/>
    <w:rsid w:val="009740B9"/>
    <w:rsid w:val="00974492"/>
    <w:rsid w:val="00974F02"/>
    <w:rsid w:val="00975067"/>
    <w:rsid w:val="00975293"/>
    <w:rsid w:val="0097579F"/>
    <w:rsid w:val="00976683"/>
    <w:rsid w:val="00976F6F"/>
    <w:rsid w:val="009779D4"/>
    <w:rsid w:val="00977BAB"/>
    <w:rsid w:val="00977C84"/>
    <w:rsid w:val="0098034E"/>
    <w:rsid w:val="00980882"/>
    <w:rsid w:val="00980908"/>
    <w:rsid w:val="00980B8D"/>
    <w:rsid w:val="00980CBC"/>
    <w:rsid w:val="00981175"/>
    <w:rsid w:val="009813E7"/>
    <w:rsid w:val="00981428"/>
    <w:rsid w:val="009815E1"/>
    <w:rsid w:val="00981E49"/>
    <w:rsid w:val="009822D8"/>
    <w:rsid w:val="00982818"/>
    <w:rsid w:val="00982DCF"/>
    <w:rsid w:val="00983023"/>
    <w:rsid w:val="00983573"/>
    <w:rsid w:val="00983791"/>
    <w:rsid w:val="00983D5E"/>
    <w:rsid w:val="00984604"/>
    <w:rsid w:val="00984CC4"/>
    <w:rsid w:val="00984D6D"/>
    <w:rsid w:val="00985CFD"/>
    <w:rsid w:val="00985D53"/>
    <w:rsid w:val="00985F7E"/>
    <w:rsid w:val="00986412"/>
    <w:rsid w:val="00986A1B"/>
    <w:rsid w:val="00986F14"/>
    <w:rsid w:val="00987594"/>
    <w:rsid w:val="00987AAD"/>
    <w:rsid w:val="00987B69"/>
    <w:rsid w:val="00987C12"/>
    <w:rsid w:val="0099026F"/>
    <w:rsid w:val="009905C7"/>
    <w:rsid w:val="00990A14"/>
    <w:rsid w:val="00990A92"/>
    <w:rsid w:val="00990B78"/>
    <w:rsid w:val="00991661"/>
    <w:rsid w:val="0099194D"/>
    <w:rsid w:val="00991F34"/>
    <w:rsid w:val="00992786"/>
    <w:rsid w:val="00992AF8"/>
    <w:rsid w:val="00993286"/>
    <w:rsid w:val="00993545"/>
    <w:rsid w:val="009935E9"/>
    <w:rsid w:val="00993AC4"/>
    <w:rsid w:val="00993AD3"/>
    <w:rsid w:val="00993B39"/>
    <w:rsid w:val="00993CFF"/>
    <w:rsid w:val="00993D02"/>
    <w:rsid w:val="0099452C"/>
    <w:rsid w:val="0099454E"/>
    <w:rsid w:val="00994617"/>
    <w:rsid w:val="00994642"/>
    <w:rsid w:val="00994BDB"/>
    <w:rsid w:val="00994FA7"/>
    <w:rsid w:val="009950CC"/>
    <w:rsid w:val="00995239"/>
    <w:rsid w:val="00995271"/>
    <w:rsid w:val="009953A4"/>
    <w:rsid w:val="009954F5"/>
    <w:rsid w:val="00995B3D"/>
    <w:rsid w:val="00995FD6"/>
    <w:rsid w:val="00996384"/>
    <w:rsid w:val="00996668"/>
    <w:rsid w:val="00996B60"/>
    <w:rsid w:val="00996C76"/>
    <w:rsid w:val="00997B73"/>
    <w:rsid w:val="009A003B"/>
    <w:rsid w:val="009A0131"/>
    <w:rsid w:val="009A0EA8"/>
    <w:rsid w:val="009A0FDB"/>
    <w:rsid w:val="009A1206"/>
    <w:rsid w:val="009A12A0"/>
    <w:rsid w:val="009A1C37"/>
    <w:rsid w:val="009A34B1"/>
    <w:rsid w:val="009A3A09"/>
    <w:rsid w:val="009A3B22"/>
    <w:rsid w:val="009A3C9B"/>
    <w:rsid w:val="009A3D1E"/>
    <w:rsid w:val="009A40A7"/>
    <w:rsid w:val="009A4112"/>
    <w:rsid w:val="009A4213"/>
    <w:rsid w:val="009A4545"/>
    <w:rsid w:val="009A46E3"/>
    <w:rsid w:val="009A4A43"/>
    <w:rsid w:val="009A4EC1"/>
    <w:rsid w:val="009A51C3"/>
    <w:rsid w:val="009A5369"/>
    <w:rsid w:val="009A58EE"/>
    <w:rsid w:val="009A5D83"/>
    <w:rsid w:val="009A6984"/>
    <w:rsid w:val="009A70E0"/>
    <w:rsid w:val="009A728F"/>
    <w:rsid w:val="009A747B"/>
    <w:rsid w:val="009A7842"/>
    <w:rsid w:val="009A788E"/>
    <w:rsid w:val="009A7A63"/>
    <w:rsid w:val="009A7B76"/>
    <w:rsid w:val="009B01CF"/>
    <w:rsid w:val="009B03B6"/>
    <w:rsid w:val="009B03C2"/>
    <w:rsid w:val="009B09D7"/>
    <w:rsid w:val="009B0C84"/>
    <w:rsid w:val="009B0E5E"/>
    <w:rsid w:val="009B0E8C"/>
    <w:rsid w:val="009B166D"/>
    <w:rsid w:val="009B1A5A"/>
    <w:rsid w:val="009B1D71"/>
    <w:rsid w:val="009B2009"/>
    <w:rsid w:val="009B208C"/>
    <w:rsid w:val="009B235A"/>
    <w:rsid w:val="009B2478"/>
    <w:rsid w:val="009B2561"/>
    <w:rsid w:val="009B25CD"/>
    <w:rsid w:val="009B2639"/>
    <w:rsid w:val="009B2B26"/>
    <w:rsid w:val="009B359B"/>
    <w:rsid w:val="009B37D8"/>
    <w:rsid w:val="009B4251"/>
    <w:rsid w:val="009B4325"/>
    <w:rsid w:val="009B4C14"/>
    <w:rsid w:val="009B4ED0"/>
    <w:rsid w:val="009B5070"/>
    <w:rsid w:val="009B5346"/>
    <w:rsid w:val="009B5648"/>
    <w:rsid w:val="009B5D2B"/>
    <w:rsid w:val="009B6251"/>
    <w:rsid w:val="009B650E"/>
    <w:rsid w:val="009B6850"/>
    <w:rsid w:val="009B685F"/>
    <w:rsid w:val="009B687F"/>
    <w:rsid w:val="009B6ECC"/>
    <w:rsid w:val="009B6FBF"/>
    <w:rsid w:val="009B7064"/>
    <w:rsid w:val="009B7165"/>
    <w:rsid w:val="009B7221"/>
    <w:rsid w:val="009B72A4"/>
    <w:rsid w:val="009B795D"/>
    <w:rsid w:val="009B7CA8"/>
    <w:rsid w:val="009C0DBE"/>
    <w:rsid w:val="009C0EFC"/>
    <w:rsid w:val="009C1167"/>
    <w:rsid w:val="009C1320"/>
    <w:rsid w:val="009C135D"/>
    <w:rsid w:val="009C15DB"/>
    <w:rsid w:val="009C1F52"/>
    <w:rsid w:val="009C20E2"/>
    <w:rsid w:val="009C224F"/>
    <w:rsid w:val="009C2960"/>
    <w:rsid w:val="009C2C96"/>
    <w:rsid w:val="009C3500"/>
    <w:rsid w:val="009C3CAD"/>
    <w:rsid w:val="009C3E1E"/>
    <w:rsid w:val="009C45A5"/>
    <w:rsid w:val="009C4B1E"/>
    <w:rsid w:val="009C4E0B"/>
    <w:rsid w:val="009C5041"/>
    <w:rsid w:val="009C52BE"/>
    <w:rsid w:val="009C5428"/>
    <w:rsid w:val="009C5B82"/>
    <w:rsid w:val="009C5BA4"/>
    <w:rsid w:val="009C5CF3"/>
    <w:rsid w:val="009C65AC"/>
    <w:rsid w:val="009C699D"/>
    <w:rsid w:val="009C7003"/>
    <w:rsid w:val="009C7322"/>
    <w:rsid w:val="009C73CF"/>
    <w:rsid w:val="009C7AB2"/>
    <w:rsid w:val="009C7B6B"/>
    <w:rsid w:val="009C7B72"/>
    <w:rsid w:val="009C7DEA"/>
    <w:rsid w:val="009C7F69"/>
    <w:rsid w:val="009D035A"/>
    <w:rsid w:val="009D03DA"/>
    <w:rsid w:val="009D05C0"/>
    <w:rsid w:val="009D0B2F"/>
    <w:rsid w:val="009D0B97"/>
    <w:rsid w:val="009D0F74"/>
    <w:rsid w:val="009D1B7E"/>
    <w:rsid w:val="009D2149"/>
    <w:rsid w:val="009D24CB"/>
    <w:rsid w:val="009D274A"/>
    <w:rsid w:val="009D29F6"/>
    <w:rsid w:val="009D2A1E"/>
    <w:rsid w:val="009D2CF6"/>
    <w:rsid w:val="009D2F46"/>
    <w:rsid w:val="009D30D1"/>
    <w:rsid w:val="009D36E3"/>
    <w:rsid w:val="009D3980"/>
    <w:rsid w:val="009D3B4F"/>
    <w:rsid w:val="009D3DB1"/>
    <w:rsid w:val="009D3EB6"/>
    <w:rsid w:val="009D3FB6"/>
    <w:rsid w:val="009D4651"/>
    <w:rsid w:val="009D4F0F"/>
    <w:rsid w:val="009D4F98"/>
    <w:rsid w:val="009D5624"/>
    <w:rsid w:val="009D5AC0"/>
    <w:rsid w:val="009D5C7E"/>
    <w:rsid w:val="009D5F9E"/>
    <w:rsid w:val="009D6135"/>
    <w:rsid w:val="009D633B"/>
    <w:rsid w:val="009D6405"/>
    <w:rsid w:val="009D646B"/>
    <w:rsid w:val="009D654D"/>
    <w:rsid w:val="009D668F"/>
    <w:rsid w:val="009D6EC7"/>
    <w:rsid w:val="009D70C7"/>
    <w:rsid w:val="009D782A"/>
    <w:rsid w:val="009E057C"/>
    <w:rsid w:val="009E06C2"/>
    <w:rsid w:val="009E0CEC"/>
    <w:rsid w:val="009E0E61"/>
    <w:rsid w:val="009E1BCE"/>
    <w:rsid w:val="009E1CFA"/>
    <w:rsid w:val="009E20EB"/>
    <w:rsid w:val="009E21AB"/>
    <w:rsid w:val="009E222B"/>
    <w:rsid w:val="009E32DB"/>
    <w:rsid w:val="009E3677"/>
    <w:rsid w:val="009E3697"/>
    <w:rsid w:val="009E388D"/>
    <w:rsid w:val="009E38E9"/>
    <w:rsid w:val="009E3E31"/>
    <w:rsid w:val="009E3EF3"/>
    <w:rsid w:val="009E40D8"/>
    <w:rsid w:val="009E4D4A"/>
    <w:rsid w:val="009E4DB2"/>
    <w:rsid w:val="009E538B"/>
    <w:rsid w:val="009E5EE5"/>
    <w:rsid w:val="009E5FD1"/>
    <w:rsid w:val="009E61CC"/>
    <w:rsid w:val="009E6472"/>
    <w:rsid w:val="009E6506"/>
    <w:rsid w:val="009E675B"/>
    <w:rsid w:val="009E72BD"/>
    <w:rsid w:val="009E7592"/>
    <w:rsid w:val="009E7872"/>
    <w:rsid w:val="009E7CC9"/>
    <w:rsid w:val="009E7E60"/>
    <w:rsid w:val="009E7EA9"/>
    <w:rsid w:val="009F0185"/>
    <w:rsid w:val="009F0542"/>
    <w:rsid w:val="009F0CDC"/>
    <w:rsid w:val="009F110D"/>
    <w:rsid w:val="009F125E"/>
    <w:rsid w:val="009F135A"/>
    <w:rsid w:val="009F143D"/>
    <w:rsid w:val="009F15DF"/>
    <w:rsid w:val="009F1BE8"/>
    <w:rsid w:val="009F2C48"/>
    <w:rsid w:val="009F2E67"/>
    <w:rsid w:val="009F387E"/>
    <w:rsid w:val="009F4060"/>
    <w:rsid w:val="009F42AE"/>
    <w:rsid w:val="009F42C6"/>
    <w:rsid w:val="009F4357"/>
    <w:rsid w:val="009F4507"/>
    <w:rsid w:val="009F4FBE"/>
    <w:rsid w:val="009F4FE2"/>
    <w:rsid w:val="009F4FE7"/>
    <w:rsid w:val="009F562D"/>
    <w:rsid w:val="009F57F1"/>
    <w:rsid w:val="009F5A88"/>
    <w:rsid w:val="009F64EB"/>
    <w:rsid w:val="009F670F"/>
    <w:rsid w:val="009F7022"/>
    <w:rsid w:val="009F7269"/>
    <w:rsid w:val="009F7809"/>
    <w:rsid w:val="009F782F"/>
    <w:rsid w:val="009F78EA"/>
    <w:rsid w:val="00A002CB"/>
    <w:rsid w:val="00A003F1"/>
    <w:rsid w:val="00A006E1"/>
    <w:rsid w:val="00A00830"/>
    <w:rsid w:val="00A009C4"/>
    <w:rsid w:val="00A00C59"/>
    <w:rsid w:val="00A010B2"/>
    <w:rsid w:val="00A01843"/>
    <w:rsid w:val="00A01D42"/>
    <w:rsid w:val="00A02008"/>
    <w:rsid w:val="00A022AC"/>
    <w:rsid w:val="00A0246C"/>
    <w:rsid w:val="00A02A74"/>
    <w:rsid w:val="00A02AB9"/>
    <w:rsid w:val="00A02AFC"/>
    <w:rsid w:val="00A03515"/>
    <w:rsid w:val="00A03695"/>
    <w:rsid w:val="00A038B5"/>
    <w:rsid w:val="00A03C8E"/>
    <w:rsid w:val="00A040F0"/>
    <w:rsid w:val="00A04700"/>
    <w:rsid w:val="00A0472E"/>
    <w:rsid w:val="00A0486E"/>
    <w:rsid w:val="00A0498F"/>
    <w:rsid w:val="00A051F5"/>
    <w:rsid w:val="00A053AD"/>
    <w:rsid w:val="00A0561B"/>
    <w:rsid w:val="00A05E01"/>
    <w:rsid w:val="00A06444"/>
    <w:rsid w:val="00A06B18"/>
    <w:rsid w:val="00A06C26"/>
    <w:rsid w:val="00A06E5D"/>
    <w:rsid w:val="00A070D7"/>
    <w:rsid w:val="00A101E9"/>
    <w:rsid w:val="00A10402"/>
    <w:rsid w:val="00A1102A"/>
    <w:rsid w:val="00A110D0"/>
    <w:rsid w:val="00A11498"/>
    <w:rsid w:val="00A116D2"/>
    <w:rsid w:val="00A11783"/>
    <w:rsid w:val="00A11850"/>
    <w:rsid w:val="00A11A2F"/>
    <w:rsid w:val="00A11A95"/>
    <w:rsid w:val="00A12CB7"/>
    <w:rsid w:val="00A13594"/>
    <w:rsid w:val="00A138BB"/>
    <w:rsid w:val="00A14064"/>
    <w:rsid w:val="00A1417D"/>
    <w:rsid w:val="00A14299"/>
    <w:rsid w:val="00A1435E"/>
    <w:rsid w:val="00A146EB"/>
    <w:rsid w:val="00A148AF"/>
    <w:rsid w:val="00A14A26"/>
    <w:rsid w:val="00A14B0A"/>
    <w:rsid w:val="00A14BC6"/>
    <w:rsid w:val="00A15382"/>
    <w:rsid w:val="00A15522"/>
    <w:rsid w:val="00A155EA"/>
    <w:rsid w:val="00A15A1D"/>
    <w:rsid w:val="00A15EA9"/>
    <w:rsid w:val="00A1633B"/>
    <w:rsid w:val="00A16987"/>
    <w:rsid w:val="00A17797"/>
    <w:rsid w:val="00A178A3"/>
    <w:rsid w:val="00A1792B"/>
    <w:rsid w:val="00A17E67"/>
    <w:rsid w:val="00A20047"/>
    <w:rsid w:val="00A2069A"/>
    <w:rsid w:val="00A2078D"/>
    <w:rsid w:val="00A2146C"/>
    <w:rsid w:val="00A216EE"/>
    <w:rsid w:val="00A21D61"/>
    <w:rsid w:val="00A21DAF"/>
    <w:rsid w:val="00A21EB5"/>
    <w:rsid w:val="00A222CC"/>
    <w:rsid w:val="00A22435"/>
    <w:rsid w:val="00A229AA"/>
    <w:rsid w:val="00A22D3E"/>
    <w:rsid w:val="00A22FB3"/>
    <w:rsid w:val="00A2300D"/>
    <w:rsid w:val="00A23297"/>
    <w:rsid w:val="00A232D9"/>
    <w:rsid w:val="00A234A2"/>
    <w:rsid w:val="00A23B29"/>
    <w:rsid w:val="00A23EF1"/>
    <w:rsid w:val="00A23F94"/>
    <w:rsid w:val="00A2430C"/>
    <w:rsid w:val="00A24562"/>
    <w:rsid w:val="00A24B34"/>
    <w:rsid w:val="00A24F09"/>
    <w:rsid w:val="00A252E8"/>
    <w:rsid w:val="00A25823"/>
    <w:rsid w:val="00A259F4"/>
    <w:rsid w:val="00A259F6"/>
    <w:rsid w:val="00A25A5B"/>
    <w:rsid w:val="00A262CB"/>
    <w:rsid w:val="00A26B62"/>
    <w:rsid w:val="00A26CF8"/>
    <w:rsid w:val="00A26E05"/>
    <w:rsid w:val="00A26F19"/>
    <w:rsid w:val="00A275C3"/>
    <w:rsid w:val="00A27A3E"/>
    <w:rsid w:val="00A30855"/>
    <w:rsid w:val="00A3179C"/>
    <w:rsid w:val="00A319E7"/>
    <w:rsid w:val="00A31CF1"/>
    <w:rsid w:val="00A31DE1"/>
    <w:rsid w:val="00A320F3"/>
    <w:rsid w:val="00A324D8"/>
    <w:rsid w:val="00A329AF"/>
    <w:rsid w:val="00A32FBE"/>
    <w:rsid w:val="00A33588"/>
    <w:rsid w:val="00A33671"/>
    <w:rsid w:val="00A33E7D"/>
    <w:rsid w:val="00A33EA0"/>
    <w:rsid w:val="00A33F7D"/>
    <w:rsid w:val="00A340C4"/>
    <w:rsid w:val="00A34317"/>
    <w:rsid w:val="00A3444E"/>
    <w:rsid w:val="00A34C9E"/>
    <w:rsid w:val="00A34E14"/>
    <w:rsid w:val="00A35D77"/>
    <w:rsid w:val="00A365A2"/>
    <w:rsid w:val="00A3660A"/>
    <w:rsid w:val="00A36874"/>
    <w:rsid w:val="00A36B2D"/>
    <w:rsid w:val="00A36B44"/>
    <w:rsid w:val="00A36DD6"/>
    <w:rsid w:val="00A36EB2"/>
    <w:rsid w:val="00A371D2"/>
    <w:rsid w:val="00A372CE"/>
    <w:rsid w:val="00A37AC7"/>
    <w:rsid w:val="00A37AEE"/>
    <w:rsid w:val="00A37C06"/>
    <w:rsid w:val="00A37D93"/>
    <w:rsid w:val="00A37F4A"/>
    <w:rsid w:val="00A40767"/>
    <w:rsid w:val="00A40810"/>
    <w:rsid w:val="00A40AA6"/>
    <w:rsid w:val="00A410D1"/>
    <w:rsid w:val="00A41261"/>
    <w:rsid w:val="00A414A0"/>
    <w:rsid w:val="00A41798"/>
    <w:rsid w:val="00A418E3"/>
    <w:rsid w:val="00A41B40"/>
    <w:rsid w:val="00A42365"/>
    <w:rsid w:val="00A424CB"/>
    <w:rsid w:val="00A42869"/>
    <w:rsid w:val="00A42E7E"/>
    <w:rsid w:val="00A4323B"/>
    <w:rsid w:val="00A43C0D"/>
    <w:rsid w:val="00A43DAB"/>
    <w:rsid w:val="00A43E10"/>
    <w:rsid w:val="00A43EB6"/>
    <w:rsid w:val="00A440E6"/>
    <w:rsid w:val="00A44270"/>
    <w:rsid w:val="00A44373"/>
    <w:rsid w:val="00A445CF"/>
    <w:rsid w:val="00A448FC"/>
    <w:rsid w:val="00A449E4"/>
    <w:rsid w:val="00A44C89"/>
    <w:rsid w:val="00A4539B"/>
    <w:rsid w:val="00A45418"/>
    <w:rsid w:val="00A4550A"/>
    <w:rsid w:val="00A4582A"/>
    <w:rsid w:val="00A45E0C"/>
    <w:rsid w:val="00A45E64"/>
    <w:rsid w:val="00A46140"/>
    <w:rsid w:val="00A464A5"/>
    <w:rsid w:val="00A46511"/>
    <w:rsid w:val="00A46993"/>
    <w:rsid w:val="00A469B7"/>
    <w:rsid w:val="00A46E86"/>
    <w:rsid w:val="00A46F77"/>
    <w:rsid w:val="00A46FEA"/>
    <w:rsid w:val="00A4BAF4"/>
    <w:rsid w:val="00A501EC"/>
    <w:rsid w:val="00A5023E"/>
    <w:rsid w:val="00A5048A"/>
    <w:rsid w:val="00A50D81"/>
    <w:rsid w:val="00A50E55"/>
    <w:rsid w:val="00A51001"/>
    <w:rsid w:val="00A5104E"/>
    <w:rsid w:val="00A51125"/>
    <w:rsid w:val="00A51782"/>
    <w:rsid w:val="00A51B96"/>
    <w:rsid w:val="00A51C15"/>
    <w:rsid w:val="00A51E38"/>
    <w:rsid w:val="00A5209F"/>
    <w:rsid w:val="00A5232E"/>
    <w:rsid w:val="00A52B88"/>
    <w:rsid w:val="00A52BC7"/>
    <w:rsid w:val="00A52E0C"/>
    <w:rsid w:val="00A53375"/>
    <w:rsid w:val="00A53377"/>
    <w:rsid w:val="00A53A8C"/>
    <w:rsid w:val="00A53AE9"/>
    <w:rsid w:val="00A53FC4"/>
    <w:rsid w:val="00A54346"/>
    <w:rsid w:val="00A54415"/>
    <w:rsid w:val="00A54C40"/>
    <w:rsid w:val="00A54CA6"/>
    <w:rsid w:val="00A54D5B"/>
    <w:rsid w:val="00A54EDC"/>
    <w:rsid w:val="00A56620"/>
    <w:rsid w:val="00A56676"/>
    <w:rsid w:val="00A568D6"/>
    <w:rsid w:val="00A56BDD"/>
    <w:rsid w:val="00A56BE5"/>
    <w:rsid w:val="00A56EB7"/>
    <w:rsid w:val="00A56FAF"/>
    <w:rsid w:val="00A57750"/>
    <w:rsid w:val="00A5784B"/>
    <w:rsid w:val="00A57B15"/>
    <w:rsid w:val="00A57DE7"/>
    <w:rsid w:val="00A6037B"/>
    <w:rsid w:val="00A606C3"/>
    <w:rsid w:val="00A6087C"/>
    <w:rsid w:val="00A608C1"/>
    <w:rsid w:val="00A609C4"/>
    <w:rsid w:val="00A60BF4"/>
    <w:rsid w:val="00A6140E"/>
    <w:rsid w:val="00A61459"/>
    <w:rsid w:val="00A6147A"/>
    <w:rsid w:val="00A6157B"/>
    <w:rsid w:val="00A61804"/>
    <w:rsid w:val="00A61995"/>
    <w:rsid w:val="00A619E3"/>
    <w:rsid w:val="00A62AF6"/>
    <w:rsid w:val="00A62DD2"/>
    <w:rsid w:val="00A639C4"/>
    <w:rsid w:val="00A63C89"/>
    <w:rsid w:val="00A642F4"/>
    <w:rsid w:val="00A6451A"/>
    <w:rsid w:val="00A64E96"/>
    <w:rsid w:val="00A65AFE"/>
    <w:rsid w:val="00A65C20"/>
    <w:rsid w:val="00A65EFA"/>
    <w:rsid w:val="00A660AE"/>
    <w:rsid w:val="00A66280"/>
    <w:rsid w:val="00A6633B"/>
    <w:rsid w:val="00A66855"/>
    <w:rsid w:val="00A668F3"/>
    <w:rsid w:val="00A66A5C"/>
    <w:rsid w:val="00A66F41"/>
    <w:rsid w:val="00A67089"/>
    <w:rsid w:val="00A6745D"/>
    <w:rsid w:val="00A67B09"/>
    <w:rsid w:val="00A67BD3"/>
    <w:rsid w:val="00A67DCA"/>
    <w:rsid w:val="00A70262"/>
    <w:rsid w:val="00A70AE2"/>
    <w:rsid w:val="00A7110D"/>
    <w:rsid w:val="00A71198"/>
    <w:rsid w:val="00A72198"/>
    <w:rsid w:val="00A72215"/>
    <w:rsid w:val="00A72231"/>
    <w:rsid w:val="00A7226A"/>
    <w:rsid w:val="00A72564"/>
    <w:rsid w:val="00A726E6"/>
    <w:rsid w:val="00A729CB"/>
    <w:rsid w:val="00A72D63"/>
    <w:rsid w:val="00A7364D"/>
    <w:rsid w:val="00A737F9"/>
    <w:rsid w:val="00A737FE"/>
    <w:rsid w:val="00A73968"/>
    <w:rsid w:val="00A73A5E"/>
    <w:rsid w:val="00A73AA9"/>
    <w:rsid w:val="00A73EC4"/>
    <w:rsid w:val="00A73F0F"/>
    <w:rsid w:val="00A74681"/>
    <w:rsid w:val="00A75021"/>
    <w:rsid w:val="00A753A7"/>
    <w:rsid w:val="00A75BD6"/>
    <w:rsid w:val="00A75C8E"/>
    <w:rsid w:val="00A75F8C"/>
    <w:rsid w:val="00A76420"/>
    <w:rsid w:val="00A7656B"/>
    <w:rsid w:val="00A7656C"/>
    <w:rsid w:val="00A76640"/>
    <w:rsid w:val="00A76B1F"/>
    <w:rsid w:val="00A76CFD"/>
    <w:rsid w:val="00A80C0E"/>
    <w:rsid w:val="00A81E7B"/>
    <w:rsid w:val="00A81E7E"/>
    <w:rsid w:val="00A82624"/>
    <w:rsid w:val="00A826BE"/>
    <w:rsid w:val="00A8273A"/>
    <w:rsid w:val="00A82755"/>
    <w:rsid w:val="00A82841"/>
    <w:rsid w:val="00A82D92"/>
    <w:rsid w:val="00A83060"/>
    <w:rsid w:val="00A83B71"/>
    <w:rsid w:val="00A83EE1"/>
    <w:rsid w:val="00A847EF"/>
    <w:rsid w:val="00A84D44"/>
    <w:rsid w:val="00A85116"/>
    <w:rsid w:val="00A856F5"/>
    <w:rsid w:val="00A85888"/>
    <w:rsid w:val="00A85D5A"/>
    <w:rsid w:val="00A86128"/>
    <w:rsid w:val="00A8705B"/>
    <w:rsid w:val="00A8731E"/>
    <w:rsid w:val="00A87866"/>
    <w:rsid w:val="00A87F2E"/>
    <w:rsid w:val="00A8907F"/>
    <w:rsid w:val="00A905E4"/>
    <w:rsid w:val="00A90BE7"/>
    <w:rsid w:val="00A90EC2"/>
    <w:rsid w:val="00A91AD1"/>
    <w:rsid w:val="00A91D5D"/>
    <w:rsid w:val="00A91ED8"/>
    <w:rsid w:val="00A9263E"/>
    <w:rsid w:val="00A926ED"/>
    <w:rsid w:val="00A92E67"/>
    <w:rsid w:val="00A930C0"/>
    <w:rsid w:val="00A9346C"/>
    <w:rsid w:val="00A9349A"/>
    <w:rsid w:val="00A93AD1"/>
    <w:rsid w:val="00A94068"/>
    <w:rsid w:val="00A940CA"/>
    <w:rsid w:val="00A943C0"/>
    <w:rsid w:val="00A949DD"/>
    <w:rsid w:val="00A94D0E"/>
    <w:rsid w:val="00A9520F"/>
    <w:rsid w:val="00A95302"/>
    <w:rsid w:val="00A9544C"/>
    <w:rsid w:val="00A95725"/>
    <w:rsid w:val="00A957C3"/>
    <w:rsid w:val="00A957DB"/>
    <w:rsid w:val="00A9585C"/>
    <w:rsid w:val="00A958C3"/>
    <w:rsid w:val="00A95C40"/>
    <w:rsid w:val="00A95F5C"/>
    <w:rsid w:val="00A9617C"/>
    <w:rsid w:val="00A962CB"/>
    <w:rsid w:val="00A96520"/>
    <w:rsid w:val="00A9659D"/>
    <w:rsid w:val="00A9660C"/>
    <w:rsid w:val="00A968CF"/>
    <w:rsid w:val="00A96C3D"/>
    <w:rsid w:val="00A96E33"/>
    <w:rsid w:val="00A96FF3"/>
    <w:rsid w:val="00A9746B"/>
    <w:rsid w:val="00A974E6"/>
    <w:rsid w:val="00A97521"/>
    <w:rsid w:val="00A97775"/>
    <w:rsid w:val="00A97B0D"/>
    <w:rsid w:val="00A97C0D"/>
    <w:rsid w:val="00A97D23"/>
    <w:rsid w:val="00A97E47"/>
    <w:rsid w:val="00AA0133"/>
    <w:rsid w:val="00AA0705"/>
    <w:rsid w:val="00AA07C1"/>
    <w:rsid w:val="00AA0B8B"/>
    <w:rsid w:val="00AA0F0D"/>
    <w:rsid w:val="00AA1105"/>
    <w:rsid w:val="00AA1115"/>
    <w:rsid w:val="00AA16DE"/>
    <w:rsid w:val="00AA1734"/>
    <w:rsid w:val="00AA1C1E"/>
    <w:rsid w:val="00AA1F82"/>
    <w:rsid w:val="00AA22F5"/>
    <w:rsid w:val="00AA2433"/>
    <w:rsid w:val="00AA24D6"/>
    <w:rsid w:val="00AA29B1"/>
    <w:rsid w:val="00AA3002"/>
    <w:rsid w:val="00AA35D9"/>
    <w:rsid w:val="00AA365B"/>
    <w:rsid w:val="00AA39B8"/>
    <w:rsid w:val="00AA3B05"/>
    <w:rsid w:val="00AA4005"/>
    <w:rsid w:val="00AA432A"/>
    <w:rsid w:val="00AA47AD"/>
    <w:rsid w:val="00AA4813"/>
    <w:rsid w:val="00AA4899"/>
    <w:rsid w:val="00AA497D"/>
    <w:rsid w:val="00AA4DD9"/>
    <w:rsid w:val="00AA5444"/>
    <w:rsid w:val="00AA5986"/>
    <w:rsid w:val="00AA5E38"/>
    <w:rsid w:val="00AA6104"/>
    <w:rsid w:val="00AA6700"/>
    <w:rsid w:val="00AA70A7"/>
    <w:rsid w:val="00AA7201"/>
    <w:rsid w:val="00AA728D"/>
    <w:rsid w:val="00AA747F"/>
    <w:rsid w:val="00AA76CC"/>
    <w:rsid w:val="00AA7D3D"/>
    <w:rsid w:val="00AA7E41"/>
    <w:rsid w:val="00AA7E54"/>
    <w:rsid w:val="00AB0A35"/>
    <w:rsid w:val="00AB1136"/>
    <w:rsid w:val="00AB1583"/>
    <w:rsid w:val="00AB189E"/>
    <w:rsid w:val="00AB19CE"/>
    <w:rsid w:val="00AB1A0C"/>
    <w:rsid w:val="00AB1B47"/>
    <w:rsid w:val="00AB1B73"/>
    <w:rsid w:val="00AB1D04"/>
    <w:rsid w:val="00AB20BF"/>
    <w:rsid w:val="00AB2847"/>
    <w:rsid w:val="00AB290E"/>
    <w:rsid w:val="00AB2982"/>
    <w:rsid w:val="00AB2A55"/>
    <w:rsid w:val="00AB2D59"/>
    <w:rsid w:val="00AB3536"/>
    <w:rsid w:val="00AB36E8"/>
    <w:rsid w:val="00AB386F"/>
    <w:rsid w:val="00AB3901"/>
    <w:rsid w:val="00AB3DC0"/>
    <w:rsid w:val="00AB3FE6"/>
    <w:rsid w:val="00AB402A"/>
    <w:rsid w:val="00AB4193"/>
    <w:rsid w:val="00AB4818"/>
    <w:rsid w:val="00AB487D"/>
    <w:rsid w:val="00AB4AB2"/>
    <w:rsid w:val="00AB4C0D"/>
    <w:rsid w:val="00AB4E3C"/>
    <w:rsid w:val="00AB5512"/>
    <w:rsid w:val="00AB5888"/>
    <w:rsid w:val="00AB6815"/>
    <w:rsid w:val="00AB6E77"/>
    <w:rsid w:val="00AB6F2C"/>
    <w:rsid w:val="00AB79D2"/>
    <w:rsid w:val="00AC029A"/>
    <w:rsid w:val="00AC03C2"/>
    <w:rsid w:val="00AC0F5B"/>
    <w:rsid w:val="00AC1365"/>
    <w:rsid w:val="00AC13E2"/>
    <w:rsid w:val="00AC1D13"/>
    <w:rsid w:val="00AC2008"/>
    <w:rsid w:val="00AC2F02"/>
    <w:rsid w:val="00AC3144"/>
    <w:rsid w:val="00AC3D3B"/>
    <w:rsid w:val="00AC40DF"/>
    <w:rsid w:val="00AC4257"/>
    <w:rsid w:val="00AC42FA"/>
    <w:rsid w:val="00AC435C"/>
    <w:rsid w:val="00AC4506"/>
    <w:rsid w:val="00AC45EF"/>
    <w:rsid w:val="00AC4E7A"/>
    <w:rsid w:val="00AC4FFE"/>
    <w:rsid w:val="00AC52BC"/>
    <w:rsid w:val="00AC54C2"/>
    <w:rsid w:val="00AC5804"/>
    <w:rsid w:val="00AC5857"/>
    <w:rsid w:val="00AC5A1F"/>
    <w:rsid w:val="00AC5A4F"/>
    <w:rsid w:val="00AC60D3"/>
    <w:rsid w:val="00AC68CD"/>
    <w:rsid w:val="00AC6F36"/>
    <w:rsid w:val="00AC7130"/>
    <w:rsid w:val="00AC78E7"/>
    <w:rsid w:val="00AD03AA"/>
    <w:rsid w:val="00AD03D4"/>
    <w:rsid w:val="00AD0E9E"/>
    <w:rsid w:val="00AD0EC3"/>
    <w:rsid w:val="00AD1001"/>
    <w:rsid w:val="00AD10AC"/>
    <w:rsid w:val="00AD16D1"/>
    <w:rsid w:val="00AD1F53"/>
    <w:rsid w:val="00AD22B9"/>
    <w:rsid w:val="00AD25A1"/>
    <w:rsid w:val="00AD2D6F"/>
    <w:rsid w:val="00AD2D7F"/>
    <w:rsid w:val="00AD2F8D"/>
    <w:rsid w:val="00AD3288"/>
    <w:rsid w:val="00AD376A"/>
    <w:rsid w:val="00AD3944"/>
    <w:rsid w:val="00AD3D0D"/>
    <w:rsid w:val="00AD4A7D"/>
    <w:rsid w:val="00AD4AE8"/>
    <w:rsid w:val="00AD5165"/>
    <w:rsid w:val="00AD53B5"/>
    <w:rsid w:val="00AD55A0"/>
    <w:rsid w:val="00AD5AD4"/>
    <w:rsid w:val="00AD5D80"/>
    <w:rsid w:val="00AD60D5"/>
    <w:rsid w:val="00AD64AA"/>
    <w:rsid w:val="00AD6A75"/>
    <w:rsid w:val="00AD7208"/>
    <w:rsid w:val="00AD765B"/>
    <w:rsid w:val="00AD7D02"/>
    <w:rsid w:val="00AD7E24"/>
    <w:rsid w:val="00AE050F"/>
    <w:rsid w:val="00AE05CE"/>
    <w:rsid w:val="00AE0749"/>
    <w:rsid w:val="00AE0967"/>
    <w:rsid w:val="00AE125B"/>
    <w:rsid w:val="00AE146F"/>
    <w:rsid w:val="00AE19EF"/>
    <w:rsid w:val="00AE1BB5"/>
    <w:rsid w:val="00AE1D09"/>
    <w:rsid w:val="00AE1E45"/>
    <w:rsid w:val="00AE200F"/>
    <w:rsid w:val="00AE23F9"/>
    <w:rsid w:val="00AE259D"/>
    <w:rsid w:val="00AE2A10"/>
    <w:rsid w:val="00AE30A4"/>
    <w:rsid w:val="00AE3332"/>
    <w:rsid w:val="00AE33E8"/>
    <w:rsid w:val="00AE3938"/>
    <w:rsid w:val="00AE3E02"/>
    <w:rsid w:val="00AE4018"/>
    <w:rsid w:val="00AE4771"/>
    <w:rsid w:val="00AE4D60"/>
    <w:rsid w:val="00AE50CF"/>
    <w:rsid w:val="00AE5E7C"/>
    <w:rsid w:val="00AE664B"/>
    <w:rsid w:val="00AE6C5F"/>
    <w:rsid w:val="00AE709C"/>
    <w:rsid w:val="00AF024F"/>
    <w:rsid w:val="00AF05DA"/>
    <w:rsid w:val="00AF0885"/>
    <w:rsid w:val="00AF09F7"/>
    <w:rsid w:val="00AF0B7B"/>
    <w:rsid w:val="00AF1104"/>
    <w:rsid w:val="00AF13A7"/>
    <w:rsid w:val="00AF1659"/>
    <w:rsid w:val="00AF190E"/>
    <w:rsid w:val="00AF1B43"/>
    <w:rsid w:val="00AF23B2"/>
    <w:rsid w:val="00AF2498"/>
    <w:rsid w:val="00AF2ADB"/>
    <w:rsid w:val="00AF38E6"/>
    <w:rsid w:val="00AF38FA"/>
    <w:rsid w:val="00AF3E12"/>
    <w:rsid w:val="00AF401E"/>
    <w:rsid w:val="00AF431B"/>
    <w:rsid w:val="00AF4395"/>
    <w:rsid w:val="00AF451A"/>
    <w:rsid w:val="00AF4581"/>
    <w:rsid w:val="00AF465D"/>
    <w:rsid w:val="00AF46E1"/>
    <w:rsid w:val="00AF4C40"/>
    <w:rsid w:val="00AF5751"/>
    <w:rsid w:val="00AF5817"/>
    <w:rsid w:val="00AF5A29"/>
    <w:rsid w:val="00AF5D31"/>
    <w:rsid w:val="00AF5FEC"/>
    <w:rsid w:val="00AF64A1"/>
    <w:rsid w:val="00AF68A5"/>
    <w:rsid w:val="00AF699B"/>
    <w:rsid w:val="00AF6B3F"/>
    <w:rsid w:val="00AF6FA5"/>
    <w:rsid w:val="00AF75BD"/>
    <w:rsid w:val="00AF7950"/>
    <w:rsid w:val="00AF799A"/>
    <w:rsid w:val="00AF79A4"/>
    <w:rsid w:val="00B00141"/>
    <w:rsid w:val="00B00268"/>
    <w:rsid w:val="00B002D6"/>
    <w:rsid w:val="00B004F1"/>
    <w:rsid w:val="00B00A3D"/>
    <w:rsid w:val="00B00F1F"/>
    <w:rsid w:val="00B012F0"/>
    <w:rsid w:val="00B0191D"/>
    <w:rsid w:val="00B0194A"/>
    <w:rsid w:val="00B027EF"/>
    <w:rsid w:val="00B02813"/>
    <w:rsid w:val="00B02F86"/>
    <w:rsid w:val="00B03582"/>
    <w:rsid w:val="00B03915"/>
    <w:rsid w:val="00B03AC6"/>
    <w:rsid w:val="00B03B77"/>
    <w:rsid w:val="00B03C52"/>
    <w:rsid w:val="00B03FB2"/>
    <w:rsid w:val="00B043CC"/>
    <w:rsid w:val="00B04946"/>
    <w:rsid w:val="00B0542B"/>
    <w:rsid w:val="00B057B0"/>
    <w:rsid w:val="00B058C2"/>
    <w:rsid w:val="00B05D8A"/>
    <w:rsid w:val="00B05EC0"/>
    <w:rsid w:val="00B06246"/>
    <w:rsid w:val="00B06682"/>
    <w:rsid w:val="00B06A1F"/>
    <w:rsid w:val="00B06A27"/>
    <w:rsid w:val="00B06ADA"/>
    <w:rsid w:val="00B06BEE"/>
    <w:rsid w:val="00B06FCF"/>
    <w:rsid w:val="00B07052"/>
    <w:rsid w:val="00B10494"/>
    <w:rsid w:val="00B10958"/>
    <w:rsid w:val="00B1096F"/>
    <w:rsid w:val="00B10C1B"/>
    <w:rsid w:val="00B111DF"/>
    <w:rsid w:val="00B11320"/>
    <w:rsid w:val="00B119EF"/>
    <w:rsid w:val="00B11C1C"/>
    <w:rsid w:val="00B11E69"/>
    <w:rsid w:val="00B11FD8"/>
    <w:rsid w:val="00B120AE"/>
    <w:rsid w:val="00B121E3"/>
    <w:rsid w:val="00B12400"/>
    <w:rsid w:val="00B12B51"/>
    <w:rsid w:val="00B12C45"/>
    <w:rsid w:val="00B1307E"/>
    <w:rsid w:val="00B131FF"/>
    <w:rsid w:val="00B1377E"/>
    <w:rsid w:val="00B13A7E"/>
    <w:rsid w:val="00B13BCB"/>
    <w:rsid w:val="00B13FCC"/>
    <w:rsid w:val="00B148D8"/>
    <w:rsid w:val="00B153E8"/>
    <w:rsid w:val="00B15428"/>
    <w:rsid w:val="00B15540"/>
    <w:rsid w:val="00B159EF"/>
    <w:rsid w:val="00B15AC1"/>
    <w:rsid w:val="00B15DFE"/>
    <w:rsid w:val="00B16014"/>
    <w:rsid w:val="00B160F8"/>
    <w:rsid w:val="00B162C3"/>
    <w:rsid w:val="00B163EF"/>
    <w:rsid w:val="00B1695D"/>
    <w:rsid w:val="00B178AD"/>
    <w:rsid w:val="00B17ACF"/>
    <w:rsid w:val="00B201D9"/>
    <w:rsid w:val="00B206F6"/>
    <w:rsid w:val="00B207CC"/>
    <w:rsid w:val="00B21176"/>
    <w:rsid w:val="00B21304"/>
    <w:rsid w:val="00B21510"/>
    <w:rsid w:val="00B21D24"/>
    <w:rsid w:val="00B22162"/>
    <w:rsid w:val="00B2240C"/>
    <w:rsid w:val="00B228DE"/>
    <w:rsid w:val="00B228F6"/>
    <w:rsid w:val="00B22A0B"/>
    <w:rsid w:val="00B22E3A"/>
    <w:rsid w:val="00B22F62"/>
    <w:rsid w:val="00B230CB"/>
    <w:rsid w:val="00B23309"/>
    <w:rsid w:val="00B23883"/>
    <w:rsid w:val="00B23FC0"/>
    <w:rsid w:val="00B2408A"/>
    <w:rsid w:val="00B2490F"/>
    <w:rsid w:val="00B25007"/>
    <w:rsid w:val="00B250B0"/>
    <w:rsid w:val="00B2544D"/>
    <w:rsid w:val="00B25B0A"/>
    <w:rsid w:val="00B25B21"/>
    <w:rsid w:val="00B2606C"/>
    <w:rsid w:val="00B2685A"/>
    <w:rsid w:val="00B2695B"/>
    <w:rsid w:val="00B26966"/>
    <w:rsid w:val="00B26A4C"/>
    <w:rsid w:val="00B26AFF"/>
    <w:rsid w:val="00B26E5F"/>
    <w:rsid w:val="00B277D8"/>
    <w:rsid w:val="00B307C3"/>
    <w:rsid w:val="00B30A0F"/>
    <w:rsid w:val="00B3112F"/>
    <w:rsid w:val="00B3125E"/>
    <w:rsid w:val="00B314B3"/>
    <w:rsid w:val="00B32029"/>
    <w:rsid w:val="00B32CA2"/>
    <w:rsid w:val="00B32FC7"/>
    <w:rsid w:val="00B332AE"/>
    <w:rsid w:val="00B3340E"/>
    <w:rsid w:val="00B3344A"/>
    <w:rsid w:val="00B33521"/>
    <w:rsid w:val="00B339A0"/>
    <w:rsid w:val="00B33BC3"/>
    <w:rsid w:val="00B33C2E"/>
    <w:rsid w:val="00B34442"/>
    <w:rsid w:val="00B34BE6"/>
    <w:rsid w:val="00B34D38"/>
    <w:rsid w:val="00B350F1"/>
    <w:rsid w:val="00B35CD9"/>
    <w:rsid w:val="00B35FC2"/>
    <w:rsid w:val="00B3653B"/>
    <w:rsid w:val="00B3655E"/>
    <w:rsid w:val="00B365B3"/>
    <w:rsid w:val="00B36641"/>
    <w:rsid w:val="00B36A3D"/>
    <w:rsid w:val="00B36A44"/>
    <w:rsid w:val="00B36A87"/>
    <w:rsid w:val="00B37559"/>
    <w:rsid w:val="00B37B7C"/>
    <w:rsid w:val="00B37E73"/>
    <w:rsid w:val="00B37E7A"/>
    <w:rsid w:val="00B37EC1"/>
    <w:rsid w:val="00B40208"/>
    <w:rsid w:val="00B4022C"/>
    <w:rsid w:val="00B40459"/>
    <w:rsid w:val="00B4083D"/>
    <w:rsid w:val="00B40C33"/>
    <w:rsid w:val="00B40CF3"/>
    <w:rsid w:val="00B41196"/>
    <w:rsid w:val="00B412A0"/>
    <w:rsid w:val="00B4192B"/>
    <w:rsid w:val="00B41960"/>
    <w:rsid w:val="00B419FC"/>
    <w:rsid w:val="00B41E64"/>
    <w:rsid w:val="00B424CB"/>
    <w:rsid w:val="00B42527"/>
    <w:rsid w:val="00B43267"/>
    <w:rsid w:val="00B43CB0"/>
    <w:rsid w:val="00B43D5E"/>
    <w:rsid w:val="00B43D9C"/>
    <w:rsid w:val="00B43E8B"/>
    <w:rsid w:val="00B445DA"/>
    <w:rsid w:val="00B4472B"/>
    <w:rsid w:val="00B4474A"/>
    <w:rsid w:val="00B44EFE"/>
    <w:rsid w:val="00B44F33"/>
    <w:rsid w:val="00B450C5"/>
    <w:rsid w:val="00B455C5"/>
    <w:rsid w:val="00B458E3"/>
    <w:rsid w:val="00B45C60"/>
    <w:rsid w:val="00B45E3C"/>
    <w:rsid w:val="00B45EFB"/>
    <w:rsid w:val="00B4640C"/>
    <w:rsid w:val="00B4692C"/>
    <w:rsid w:val="00B46BA3"/>
    <w:rsid w:val="00B46F4A"/>
    <w:rsid w:val="00B4709F"/>
    <w:rsid w:val="00B47500"/>
    <w:rsid w:val="00B47553"/>
    <w:rsid w:val="00B4781B"/>
    <w:rsid w:val="00B50699"/>
    <w:rsid w:val="00B50702"/>
    <w:rsid w:val="00B50993"/>
    <w:rsid w:val="00B50AFA"/>
    <w:rsid w:val="00B50C5E"/>
    <w:rsid w:val="00B50E2B"/>
    <w:rsid w:val="00B50E4D"/>
    <w:rsid w:val="00B5124A"/>
    <w:rsid w:val="00B5146C"/>
    <w:rsid w:val="00B517ED"/>
    <w:rsid w:val="00B518FE"/>
    <w:rsid w:val="00B51903"/>
    <w:rsid w:val="00B51C0E"/>
    <w:rsid w:val="00B51CD3"/>
    <w:rsid w:val="00B51F8E"/>
    <w:rsid w:val="00B51FF7"/>
    <w:rsid w:val="00B525AA"/>
    <w:rsid w:val="00B5264A"/>
    <w:rsid w:val="00B52D09"/>
    <w:rsid w:val="00B52DF9"/>
    <w:rsid w:val="00B53DF4"/>
    <w:rsid w:val="00B541C5"/>
    <w:rsid w:val="00B54646"/>
    <w:rsid w:val="00B54E58"/>
    <w:rsid w:val="00B55C91"/>
    <w:rsid w:val="00B55ECC"/>
    <w:rsid w:val="00B560A4"/>
    <w:rsid w:val="00B56437"/>
    <w:rsid w:val="00B56996"/>
    <w:rsid w:val="00B56C80"/>
    <w:rsid w:val="00B56DA7"/>
    <w:rsid w:val="00B56DC0"/>
    <w:rsid w:val="00B56DE0"/>
    <w:rsid w:val="00B57372"/>
    <w:rsid w:val="00B574DD"/>
    <w:rsid w:val="00B577DA"/>
    <w:rsid w:val="00B6052D"/>
    <w:rsid w:val="00B605CC"/>
    <w:rsid w:val="00B60852"/>
    <w:rsid w:val="00B60A26"/>
    <w:rsid w:val="00B613D3"/>
    <w:rsid w:val="00B615C8"/>
    <w:rsid w:val="00B61F24"/>
    <w:rsid w:val="00B624BF"/>
    <w:rsid w:val="00B62679"/>
    <w:rsid w:val="00B62753"/>
    <w:rsid w:val="00B627B8"/>
    <w:rsid w:val="00B62AA4"/>
    <w:rsid w:val="00B62DD5"/>
    <w:rsid w:val="00B62E25"/>
    <w:rsid w:val="00B63B3F"/>
    <w:rsid w:val="00B647A2"/>
    <w:rsid w:val="00B64EBA"/>
    <w:rsid w:val="00B65116"/>
    <w:rsid w:val="00B6580F"/>
    <w:rsid w:val="00B65C85"/>
    <w:rsid w:val="00B6608A"/>
    <w:rsid w:val="00B660FC"/>
    <w:rsid w:val="00B663C5"/>
    <w:rsid w:val="00B667DD"/>
    <w:rsid w:val="00B66C54"/>
    <w:rsid w:val="00B67360"/>
    <w:rsid w:val="00B67376"/>
    <w:rsid w:val="00B673B7"/>
    <w:rsid w:val="00B67C2F"/>
    <w:rsid w:val="00B67C4E"/>
    <w:rsid w:val="00B702E0"/>
    <w:rsid w:val="00B70314"/>
    <w:rsid w:val="00B70984"/>
    <w:rsid w:val="00B70DD3"/>
    <w:rsid w:val="00B70E97"/>
    <w:rsid w:val="00B710BF"/>
    <w:rsid w:val="00B713DC"/>
    <w:rsid w:val="00B71ADC"/>
    <w:rsid w:val="00B71CA6"/>
    <w:rsid w:val="00B72000"/>
    <w:rsid w:val="00B72481"/>
    <w:rsid w:val="00B72910"/>
    <w:rsid w:val="00B72995"/>
    <w:rsid w:val="00B72D7D"/>
    <w:rsid w:val="00B72FD8"/>
    <w:rsid w:val="00B73045"/>
    <w:rsid w:val="00B7327B"/>
    <w:rsid w:val="00B73297"/>
    <w:rsid w:val="00B7366C"/>
    <w:rsid w:val="00B741EE"/>
    <w:rsid w:val="00B74333"/>
    <w:rsid w:val="00B7445C"/>
    <w:rsid w:val="00B74E96"/>
    <w:rsid w:val="00B74EBE"/>
    <w:rsid w:val="00B754EF"/>
    <w:rsid w:val="00B756CD"/>
    <w:rsid w:val="00B7593D"/>
    <w:rsid w:val="00B764D8"/>
    <w:rsid w:val="00B76781"/>
    <w:rsid w:val="00B76B3C"/>
    <w:rsid w:val="00B773EB"/>
    <w:rsid w:val="00B778D0"/>
    <w:rsid w:val="00B77B36"/>
    <w:rsid w:val="00B80012"/>
    <w:rsid w:val="00B80298"/>
    <w:rsid w:val="00B804E7"/>
    <w:rsid w:val="00B80761"/>
    <w:rsid w:val="00B808E5"/>
    <w:rsid w:val="00B80CE0"/>
    <w:rsid w:val="00B81058"/>
    <w:rsid w:val="00B8108C"/>
    <w:rsid w:val="00B81281"/>
    <w:rsid w:val="00B81BE9"/>
    <w:rsid w:val="00B821BA"/>
    <w:rsid w:val="00B8220F"/>
    <w:rsid w:val="00B82B30"/>
    <w:rsid w:val="00B82B6D"/>
    <w:rsid w:val="00B82D3B"/>
    <w:rsid w:val="00B82EE9"/>
    <w:rsid w:val="00B82F25"/>
    <w:rsid w:val="00B835B9"/>
    <w:rsid w:val="00B837C8"/>
    <w:rsid w:val="00B842E9"/>
    <w:rsid w:val="00B84343"/>
    <w:rsid w:val="00B844B8"/>
    <w:rsid w:val="00B8488B"/>
    <w:rsid w:val="00B849BC"/>
    <w:rsid w:val="00B84C60"/>
    <w:rsid w:val="00B84D3F"/>
    <w:rsid w:val="00B84FB9"/>
    <w:rsid w:val="00B85430"/>
    <w:rsid w:val="00B8591D"/>
    <w:rsid w:val="00B85AEF"/>
    <w:rsid w:val="00B85BBC"/>
    <w:rsid w:val="00B86366"/>
    <w:rsid w:val="00B866C6"/>
    <w:rsid w:val="00B86E87"/>
    <w:rsid w:val="00B86FAA"/>
    <w:rsid w:val="00B87614"/>
    <w:rsid w:val="00B8779C"/>
    <w:rsid w:val="00B878C8"/>
    <w:rsid w:val="00B87C74"/>
    <w:rsid w:val="00B87E3C"/>
    <w:rsid w:val="00B87EF0"/>
    <w:rsid w:val="00B90266"/>
    <w:rsid w:val="00B904B7"/>
    <w:rsid w:val="00B90530"/>
    <w:rsid w:val="00B906D6"/>
    <w:rsid w:val="00B908FE"/>
    <w:rsid w:val="00B91877"/>
    <w:rsid w:val="00B91ABD"/>
    <w:rsid w:val="00B91B5A"/>
    <w:rsid w:val="00B91C41"/>
    <w:rsid w:val="00B932D1"/>
    <w:rsid w:val="00B940AD"/>
    <w:rsid w:val="00B9424B"/>
    <w:rsid w:val="00B94634"/>
    <w:rsid w:val="00B94680"/>
    <w:rsid w:val="00B9478B"/>
    <w:rsid w:val="00B94A0C"/>
    <w:rsid w:val="00B94C2F"/>
    <w:rsid w:val="00B9518C"/>
    <w:rsid w:val="00B955C1"/>
    <w:rsid w:val="00B959E9"/>
    <w:rsid w:val="00B95B28"/>
    <w:rsid w:val="00B95EB0"/>
    <w:rsid w:val="00B9616C"/>
    <w:rsid w:val="00B96488"/>
    <w:rsid w:val="00B96CE7"/>
    <w:rsid w:val="00B974A2"/>
    <w:rsid w:val="00B9761A"/>
    <w:rsid w:val="00B97786"/>
    <w:rsid w:val="00B977A3"/>
    <w:rsid w:val="00B9792A"/>
    <w:rsid w:val="00B97EFE"/>
    <w:rsid w:val="00BA0067"/>
    <w:rsid w:val="00BA03D1"/>
    <w:rsid w:val="00BA06EF"/>
    <w:rsid w:val="00BA0DF9"/>
    <w:rsid w:val="00BA0F3F"/>
    <w:rsid w:val="00BA0F8E"/>
    <w:rsid w:val="00BA1359"/>
    <w:rsid w:val="00BA1A8A"/>
    <w:rsid w:val="00BA1E6B"/>
    <w:rsid w:val="00BA1EDA"/>
    <w:rsid w:val="00BA2973"/>
    <w:rsid w:val="00BA31B4"/>
    <w:rsid w:val="00BA32F4"/>
    <w:rsid w:val="00BA38B7"/>
    <w:rsid w:val="00BA3F32"/>
    <w:rsid w:val="00BA3F4A"/>
    <w:rsid w:val="00BA3F5D"/>
    <w:rsid w:val="00BA4618"/>
    <w:rsid w:val="00BA463A"/>
    <w:rsid w:val="00BA55E3"/>
    <w:rsid w:val="00BA5B04"/>
    <w:rsid w:val="00BA5EB7"/>
    <w:rsid w:val="00BA787A"/>
    <w:rsid w:val="00BA7CBD"/>
    <w:rsid w:val="00BB0296"/>
    <w:rsid w:val="00BB05AF"/>
    <w:rsid w:val="00BB0D88"/>
    <w:rsid w:val="00BB0E5C"/>
    <w:rsid w:val="00BB1097"/>
    <w:rsid w:val="00BB1735"/>
    <w:rsid w:val="00BB260E"/>
    <w:rsid w:val="00BB2A37"/>
    <w:rsid w:val="00BB2AD7"/>
    <w:rsid w:val="00BB2BA2"/>
    <w:rsid w:val="00BB2BC1"/>
    <w:rsid w:val="00BB3263"/>
    <w:rsid w:val="00BB3651"/>
    <w:rsid w:val="00BB380E"/>
    <w:rsid w:val="00BB3BDE"/>
    <w:rsid w:val="00BB4111"/>
    <w:rsid w:val="00BB436C"/>
    <w:rsid w:val="00BB43E6"/>
    <w:rsid w:val="00BB4A5B"/>
    <w:rsid w:val="00BB4B0B"/>
    <w:rsid w:val="00BB57B4"/>
    <w:rsid w:val="00BB59AF"/>
    <w:rsid w:val="00BB5B88"/>
    <w:rsid w:val="00BB5D42"/>
    <w:rsid w:val="00BB6050"/>
    <w:rsid w:val="00BB6187"/>
    <w:rsid w:val="00BB6249"/>
    <w:rsid w:val="00BB6530"/>
    <w:rsid w:val="00BB69E6"/>
    <w:rsid w:val="00BB6BD7"/>
    <w:rsid w:val="00BB753F"/>
    <w:rsid w:val="00BC0635"/>
    <w:rsid w:val="00BC069A"/>
    <w:rsid w:val="00BC08D1"/>
    <w:rsid w:val="00BC0994"/>
    <w:rsid w:val="00BC09F5"/>
    <w:rsid w:val="00BC10C2"/>
    <w:rsid w:val="00BC1279"/>
    <w:rsid w:val="00BC1456"/>
    <w:rsid w:val="00BC170A"/>
    <w:rsid w:val="00BC1D78"/>
    <w:rsid w:val="00BC21FD"/>
    <w:rsid w:val="00BC244A"/>
    <w:rsid w:val="00BC2A74"/>
    <w:rsid w:val="00BC2AD0"/>
    <w:rsid w:val="00BC327E"/>
    <w:rsid w:val="00BC3586"/>
    <w:rsid w:val="00BC37EE"/>
    <w:rsid w:val="00BC38A0"/>
    <w:rsid w:val="00BC3CC5"/>
    <w:rsid w:val="00BC3E3F"/>
    <w:rsid w:val="00BC41BB"/>
    <w:rsid w:val="00BC45F2"/>
    <w:rsid w:val="00BC47F3"/>
    <w:rsid w:val="00BC4849"/>
    <w:rsid w:val="00BC4F27"/>
    <w:rsid w:val="00BC542C"/>
    <w:rsid w:val="00BC59A7"/>
    <w:rsid w:val="00BC6604"/>
    <w:rsid w:val="00BC6FBD"/>
    <w:rsid w:val="00BC7011"/>
    <w:rsid w:val="00BC714B"/>
    <w:rsid w:val="00BC7341"/>
    <w:rsid w:val="00BC79EE"/>
    <w:rsid w:val="00BC7DA1"/>
    <w:rsid w:val="00BD04C7"/>
    <w:rsid w:val="00BD0661"/>
    <w:rsid w:val="00BD08E8"/>
    <w:rsid w:val="00BD0DBF"/>
    <w:rsid w:val="00BD0E52"/>
    <w:rsid w:val="00BD14D6"/>
    <w:rsid w:val="00BD1D17"/>
    <w:rsid w:val="00BD2479"/>
    <w:rsid w:val="00BD27E8"/>
    <w:rsid w:val="00BD31C3"/>
    <w:rsid w:val="00BD3353"/>
    <w:rsid w:val="00BD336A"/>
    <w:rsid w:val="00BD3BCC"/>
    <w:rsid w:val="00BD42C7"/>
    <w:rsid w:val="00BD4397"/>
    <w:rsid w:val="00BD4B7C"/>
    <w:rsid w:val="00BD4DAD"/>
    <w:rsid w:val="00BD5098"/>
    <w:rsid w:val="00BD5535"/>
    <w:rsid w:val="00BD5579"/>
    <w:rsid w:val="00BD56F3"/>
    <w:rsid w:val="00BD59AA"/>
    <w:rsid w:val="00BD59BB"/>
    <w:rsid w:val="00BD5BC1"/>
    <w:rsid w:val="00BD60A2"/>
    <w:rsid w:val="00BD60E2"/>
    <w:rsid w:val="00BD6517"/>
    <w:rsid w:val="00BD66B8"/>
    <w:rsid w:val="00BD67D5"/>
    <w:rsid w:val="00BD68FF"/>
    <w:rsid w:val="00BD6926"/>
    <w:rsid w:val="00BD6C82"/>
    <w:rsid w:val="00BD7113"/>
    <w:rsid w:val="00BD7578"/>
    <w:rsid w:val="00BD7D00"/>
    <w:rsid w:val="00BD7E3C"/>
    <w:rsid w:val="00BD7FC9"/>
    <w:rsid w:val="00BE0176"/>
    <w:rsid w:val="00BE02A3"/>
    <w:rsid w:val="00BE035A"/>
    <w:rsid w:val="00BE0945"/>
    <w:rsid w:val="00BE0993"/>
    <w:rsid w:val="00BE0E63"/>
    <w:rsid w:val="00BE154C"/>
    <w:rsid w:val="00BE1859"/>
    <w:rsid w:val="00BE1914"/>
    <w:rsid w:val="00BE19D6"/>
    <w:rsid w:val="00BE1B8F"/>
    <w:rsid w:val="00BE1BD1"/>
    <w:rsid w:val="00BE20AD"/>
    <w:rsid w:val="00BE2335"/>
    <w:rsid w:val="00BE25E9"/>
    <w:rsid w:val="00BE2691"/>
    <w:rsid w:val="00BE26CC"/>
    <w:rsid w:val="00BE2AE5"/>
    <w:rsid w:val="00BE3161"/>
    <w:rsid w:val="00BE32D2"/>
    <w:rsid w:val="00BE3979"/>
    <w:rsid w:val="00BE3EED"/>
    <w:rsid w:val="00BE43A3"/>
    <w:rsid w:val="00BE4427"/>
    <w:rsid w:val="00BE4918"/>
    <w:rsid w:val="00BE4B61"/>
    <w:rsid w:val="00BE4F11"/>
    <w:rsid w:val="00BE5459"/>
    <w:rsid w:val="00BE555F"/>
    <w:rsid w:val="00BE58F1"/>
    <w:rsid w:val="00BE5C7A"/>
    <w:rsid w:val="00BE5D24"/>
    <w:rsid w:val="00BE699B"/>
    <w:rsid w:val="00BE6E05"/>
    <w:rsid w:val="00BE6E52"/>
    <w:rsid w:val="00BE6F1E"/>
    <w:rsid w:val="00BE795C"/>
    <w:rsid w:val="00BE7AB9"/>
    <w:rsid w:val="00BE7EFB"/>
    <w:rsid w:val="00BF02D1"/>
    <w:rsid w:val="00BF02D5"/>
    <w:rsid w:val="00BF06A3"/>
    <w:rsid w:val="00BF0884"/>
    <w:rsid w:val="00BF088A"/>
    <w:rsid w:val="00BF0B91"/>
    <w:rsid w:val="00BF0EC4"/>
    <w:rsid w:val="00BF0F74"/>
    <w:rsid w:val="00BF10D6"/>
    <w:rsid w:val="00BF12C4"/>
    <w:rsid w:val="00BF142D"/>
    <w:rsid w:val="00BF1745"/>
    <w:rsid w:val="00BF222C"/>
    <w:rsid w:val="00BF2CE4"/>
    <w:rsid w:val="00BF2E2F"/>
    <w:rsid w:val="00BF3036"/>
    <w:rsid w:val="00BF3373"/>
    <w:rsid w:val="00BF33CA"/>
    <w:rsid w:val="00BF3C41"/>
    <w:rsid w:val="00BF3D47"/>
    <w:rsid w:val="00BF3E4C"/>
    <w:rsid w:val="00BF41E3"/>
    <w:rsid w:val="00BF4275"/>
    <w:rsid w:val="00BF4354"/>
    <w:rsid w:val="00BF493D"/>
    <w:rsid w:val="00BF4E39"/>
    <w:rsid w:val="00BF50D2"/>
    <w:rsid w:val="00BF5210"/>
    <w:rsid w:val="00BF55F0"/>
    <w:rsid w:val="00BF5A4C"/>
    <w:rsid w:val="00BF5ACC"/>
    <w:rsid w:val="00BF5B66"/>
    <w:rsid w:val="00BF6160"/>
    <w:rsid w:val="00BF629D"/>
    <w:rsid w:val="00BF62D0"/>
    <w:rsid w:val="00BF694E"/>
    <w:rsid w:val="00BF6957"/>
    <w:rsid w:val="00BF6E06"/>
    <w:rsid w:val="00BF6E25"/>
    <w:rsid w:val="00BF71AA"/>
    <w:rsid w:val="00BF7465"/>
    <w:rsid w:val="00BF7B90"/>
    <w:rsid w:val="00C001F4"/>
    <w:rsid w:val="00C00467"/>
    <w:rsid w:val="00C0054F"/>
    <w:rsid w:val="00C006C0"/>
    <w:rsid w:val="00C00776"/>
    <w:rsid w:val="00C007C9"/>
    <w:rsid w:val="00C00DD1"/>
    <w:rsid w:val="00C011EA"/>
    <w:rsid w:val="00C0143B"/>
    <w:rsid w:val="00C01484"/>
    <w:rsid w:val="00C01729"/>
    <w:rsid w:val="00C018BE"/>
    <w:rsid w:val="00C01E01"/>
    <w:rsid w:val="00C02369"/>
    <w:rsid w:val="00C02C50"/>
    <w:rsid w:val="00C02D7A"/>
    <w:rsid w:val="00C031DB"/>
    <w:rsid w:val="00C03396"/>
    <w:rsid w:val="00C033D3"/>
    <w:rsid w:val="00C036D3"/>
    <w:rsid w:val="00C036E3"/>
    <w:rsid w:val="00C03864"/>
    <w:rsid w:val="00C03E40"/>
    <w:rsid w:val="00C03EAF"/>
    <w:rsid w:val="00C04106"/>
    <w:rsid w:val="00C0418E"/>
    <w:rsid w:val="00C04370"/>
    <w:rsid w:val="00C047D2"/>
    <w:rsid w:val="00C04A32"/>
    <w:rsid w:val="00C04E2D"/>
    <w:rsid w:val="00C05062"/>
    <w:rsid w:val="00C05F48"/>
    <w:rsid w:val="00C06249"/>
    <w:rsid w:val="00C063D3"/>
    <w:rsid w:val="00C06513"/>
    <w:rsid w:val="00C06689"/>
    <w:rsid w:val="00C06CAF"/>
    <w:rsid w:val="00C06E4E"/>
    <w:rsid w:val="00C070A5"/>
    <w:rsid w:val="00C072D9"/>
    <w:rsid w:val="00C0732A"/>
    <w:rsid w:val="00C0736D"/>
    <w:rsid w:val="00C0748B"/>
    <w:rsid w:val="00C07DC8"/>
    <w:rsid w:val="00C07E82"/>
    <w:rsid w:val="00C07FD6"/>
    <w:rsid w:val="00C07FD8"/>
    <w:rsid w:val="00C104E7"/>
    <w:rsid w:val="00C10677"/>
    <w:rsid w:val="00C109D9"/>
    <w:rsid w:val="00C10AA7"/>
    <w:rsid w:val="00C10B95"/>
    <w:rsid w:val="00C10D99"/>
    <w:rsid w:val="00C10EF0"/>
    <w:rsid w:val="00C10F53"/>
    <w:rsid w:val="00C1111F"/>
    <w:rsid w:val="00C1150E"/>
    <w:rsid w:val="00C115DB"/>
    <w:rsid w:val="00C11EB6"/>
    <w:rsid w:val="00C11F5E"/>
    <w:rsid w:val="00C1218B"/>
    <w:rsid w:val="00C127AB"/>
    <w:rsid w:val="00C12CC5"/>
    <w:rsid w:val="00C12FFC"/>
    <w:rsid w:val="00C13011"/>
    <w:rsid w:val="00C13282"/>
    <w:rsid w:val="00C1356C"/>
    <w:rsid w:val="00C13896"/>
    <w:rsid w:val="00C1391C"/>
    <w:rsid w:val="00C13BFD"/>
    <w:rsid w:val="00C140BF"/>
    <w:rsid w:val="00C14245"/>
    <w:rsid w:val="00C1448B"/>
    <w:rsid w:val="00C146B6"/>
    <w:rsid w:val="00C148DE"/>
    <w:rsid w:val="00C14ECC"/>
    <w:rsid w:val="00C168F8"/>
    <w:rsid w:val="00C169A9"/>
    <w:rsid w:val="00C16C43"/>
    <w:rsid w:val="00C16EB3"/>
    <w:rsid w:val="00C177AC"/>
    <w:rsid w:val="00C17A0E"/>
    <w:rsid w:val="00C17DEB"/>
    <w:rsid w:val="00C20033"/>
    <w:rsid w:val="00C202A2"/>
    <w:rsid w:val="00C20356"/>
    <w:rsid w:val="00C20421"/>
    <w:rsid w:val="00C20B3B"/>
    <w:rsid w:val="00C20C92"/>
    <w:rsid w:val="00C20C97"/>
    <w:rsid w:val="00C20DD1"/>
    <w:rsid w:val="00C20F3D"/>
    <w:rsid w:val="00C21437"/>
    <w:rsid w:val="00C21A19"/>
    <w:rsid w:val="00C21DEC"/>
    <w:rsid w:val="00C21E40"/>
    <w:rsid w:val="00C21E8D"/>
    <w:rsid w:val="00C22086"/>
    <w:rsid w:val="00C22570"/>
    <w:rsid w:val="00C22856"/>
    <w:rsid w:val="00C22A3C"/>
    <w:rsid w:val="00C231CD"/>
    <w:rsid w:val="00C232F8"/>
    <w:rsid w:val="00C2386E"/>
    <w:rsid w:val="00C23B39"/>
    <w:rsid w:val="00C247E8"/>
    <w:rsid w:val="00C24EC8"/>
    <w:rsid w:val="00C24F79"/>
    <w:rsid w:val="00C2571C"/>
    <w:rsid w:val="00C257B8"/>
    <w:rsid w:val="00C25BB9"/>
    <w:rsid w:val="00C25E7E"/>
    <w:rsid w:val="00C2615E"/>
    <w:rsid w:val="00C26479"/>
    <w:rsid w:val="00C266F1"/>
    <w:rsid w:val="00C26DE2"/>
    <w:rsid w:val="00C26E56"/>
    <w:rsid w:val="00C26F6A"/>
    <w:rsid w:val="00C26FCF"/>
    <w:rsid w:val="00C2702D"/>
    <w:rsid w:val="00C2708A"/>
    <w:rsid w:val="00C27243"/>
    <w:rsid w:val="00C273B5"/>
    <w:rsid w:val="00C2762D"/>
    <w:rsid w:val="00C27FFD"/>
    <w:rsid w:val="00C30199"/>
    <w:rsid w:val="00C30262"/>
    <w:rsid w:val="00C30623"/>
    <w:rsid w:val="00C30694"/>
    <w:rsid w:val="00C307FB"/>
    <w:rsid w:val="00C30AA8"/>
    <w:rsid w:val="00C31146"/>
    <w:rsid w:val="00C314FE"/>
    <w:rsid w:val="00C319D1"/>
    <w:rsid w:val="00C31FFC"/>
    <w:rsid w:val="00C322E9"/>
    <w:rsid w:val="00C324C4"/>
    <w:rsid w:val="00C3261C"/>
    <w:rsid w:val="00C32C41"/>
    <w:rsid w:val="00C32E0D"/>
    <w:rsid w:val="00C32E2A"/>
    <w:rsid w:val="00C3306D"/>
    <w:rsid w:val="00C334D3"/>
    <w:rsid w:val="00C335BC"/>
    <w:rsid w:val="00C34315"/>
    <w:rsid w:val="00C34535"/>
    <w:rsid w:val="00C345EC"/>
    <w:rsid w:val="00C34F51"/>
    <w:rsid w:val="00C36562"/>
    <w:rsid w:val="00C36C8D"/>
    <w:rsid w:val="00C371EB"/>
    <w:rsid w:val="00C372A0"/>
    <w:rsid w:val="00C379A6"/>
    <w:rsid w:val="00C37F72"/>
    <w:rsid w:val="00C4071B"/>
    <w:rsid w:val="00C40809"/>
    <w:rsid w:val="00C40BB1"/>
    <w:rsid w:val="00C40E4E"/>
    <w:rsid w:val="00C40F33"/>
    <w:rsid w:val="00C411A2"/>
    <w:rsid w:val="00C41215"/>
    <w:rsid w:val="00C4196E"/>
    <w:rsid w:val="00C41DBA"/>
    <w:rsid w:val="00C420F3"/>
    <w:rsid w:val="00C42681"/>
    <w:rsid w:val="00C42A4C"/>
    <w:rsid w:val="00C42B4D"/>
    <w:rsid w:val="00C42DB1"/>
    <w:rsid w:val="00C431FF"/>
    <w:rsid w:val="00C433E1"/>
    <w:rsid w:val="00C43725"/>
    <w:rsid w:val="00C43A28"/>
    <w:rsid w:val="00C44124"/>
    <w:rsid w:val="00C442B9"/>
    <w:rsid w:val="00C4499D"/>
    <w:rsid w:val="00C44C05"/>
    <w:rsid w:val="00C44F80"/>
    <w:rsid w:val="00C44F82"/>
    <w:rsid w:val="00C45382"/>
    <w:rsid w:val="00C45563"/>
    <w:rsid w:val="00C45B82"/>
    <w:rsid w:val="00C45D0A"/>
    <w:rsid w:val="00C46117"/>
    <w:rsid w:val="00C461C0"/>
    <w:rsid w:val="00C47288"/>
    <w:rsid w:val="00C47712"/>
    <w:rsid w:val="00C47BA2"/>
    <w:rsid w:val="00C47F82"/>
    <w:rsid w:val="00C501FB"/>
    <w:rsid w:val="00C50815"/>
    <w:rsid w:val="00C50DBF"/>
    <w:rsid w:val="00C51348"/>
    <w:rsid w:val="00C51754"/>
    <w:rsid w:val="00C5198C"/>
    <w:rsid w:val="00C51D65"/>
    <w:rsid w:val="00C51DAF"/>
    <w:rsid w:val="00C5207E"/>
    <w:rsid w:val="00C52294"/>
    <w:rsid w:val="00C52698"/>
    <w:rsid w:val="00C52835"/>
    <w:rsid w:val="00C52B36"/>
    <w:rsid w:val="00C52F0C"/>
    <w:rsid w:val="00C5324C"/>
    <w:rsid w:val="00C53D47"/>
    <w:rsid w:val="00C54777"/>
    <w:rsid w:val="00C54808"/>
    <w:rsid w:val="00C54948"/>
    <w:rsid w:val="00C549CF"/>
    <w:rsid w:val="00C54FB7"/>
    <w:rsid w:val="00C550FE"/>
    <w:rsid w:val="00C5540C"/>
    <w:rsid w:val="00C556A2"/>
    <w:rsid w:val="00C55CDD"/>
    <w:rsid w:val="00C55E6A"/>
    <w:rsid w:val="00C56316"/>
    <w:rsid w:val="00C5695F"/>
    <w:rsid w:val="00C56A10"/>
    <w:rsid w:val="00C56A86"/>
    <w:rsid w:val="00C56F02"/>
    <w:rsid w:val="00C57007"/>
    <w:rsid w:val="00C5771F"/>
    <w:rsid w:val="00C57784"/>
    <w:rsid w:val="00C60367"/>
    <w:rsid w:val="00C60423"/>
    <w:rsid w:val="00C6048A"/>
    <w:rsid w:val="00C604B8"/>
    <w:rsid w:val="00C60AE1"/>
    <w:rsid w:val="00C60D65"/>
    <w:rsid w:val="00C61FA5"/>
    <w:rsid w:val="00C6206E"/>
    <w:rsid w:val="00C624F7"/>
    <w:rsid w:val="00C62915"/>
    <w:rsid w:val="00C62A6B"/>
    <w:rsid w:val="00C62E94"/>
    <w:rsid w:val="00C63099"/>
    <w:rsid w:val="00C637A2"/>
    <w:rsid w:val="00C639F6"/>
    <w:rsid w:val="00C63B74"/>
    <w:rsid w:val="00C64178"/>
    <w:rsid w:val="00C64430"/>
    <w:rsid w:val="00C64503"/>
    <w:rsid w:val="00C64912"/>
    <w:rsid w:val="00C64A86"/>
    <w:rsid w:val="00C64C52"/>
    <w:rsid w:val="00C650D6"/>
    <w:rsid w:val="00C6547D"/>
    <w:rsid w:val="00C6567E"/>
    <w:rsid w:val="00C662A9"/>
    <w:rsid w:val="00C665F1"/>
    <w:rsid w:val="00C66919"/>
    <w:rsid w:val="00C672E9"/>
    <w:rsid w:val="00C675C6"/>
    <w:rsid w:val="00C676B6"/>
    <w:rsid w:val="00C678DD"/>
    <w:rsid w:val="00C701FD"/>
    <w:rsid w:val="00C702A5"/>
    <w:rsid w:val="00C70705"/>
    <w:rsid w:val="00C70763"/>
    <w:rsid w:val="00C70968"/>
    <w:rsid w:val="00C70AB1"/>
    <w:rsid w:val="00C70B40"/>
    <w:rsid w:val="00C70EA4"/>
    <w:rsid w:val="00C70F27"/>
    <w:rsid w:val="00C7107D"/>
    <w:rsid w:val="00C7191D"/>
    <w:rsid w:val="00C71CC9"/>
    <w:rsid w:val="00C71D17"/>
    <w:rsid w:val="00C71D84"/>
    <w:rsid w:val="00C71E5F"/>
    <w:rsid w:val="00C71F53"/>
    <w:rsid w:val="00C72576"/>
    <w:rsid w:val="00C72666"/>
    <w:rsid w:val="00C72E94"/>
    <w:rsid w:val="00C73178"/>
    <w:rsid w:val="00C732F4"/>
    <w:rsid w:val="00C73354"/>
    <w:rsid w:val="00C734C7"/>
    <w:rsid w:val="00C73C83"/>
    <w:rsid w:val="00C74111"/>
    <w:rsid w:val="00C742D1"/>
    <w:rsid w:val="00C74362"/>
    <w:rsid w:val="00C74523"/>
    <w:rsid w:val="00C7470A"/>
    <w:rsid w:val="00C7492A"/>
    <w:rsid w:val="00C74FE5"/>
    <w:rsid w:val="00C75404"/>
    <w:rsid w:val="00C759B8"/>
    <w:rsid w:val="00C75EE9"/>
    <w:rsid w:val="00C7682D"/>
    <w:rsid w:val="00C76977"/>
    <w:rsid w:val="00C76DD8"/>
    <w:rsid w:val="00C76FAD"/>
    <w:rsid w:val="00C77345"/>
    <w:rsid w:val="00C77A01"/>
    <w:rsid w:val="00C7E8F1"/>
    <w:rsid w:val="00C800F4"/>
    <w:rsid w:val="00C80252"/>
    <w:rsid w:val="00C814BA"/>
    <w:rsid w:val="00C81F3A"/>
    <w:rsid w:val="00C8252F"/>
    <w:rsid w:val="00C82AB6"/>
    <w:rsid w:val="00C82BD3"/>
    <w:rsid w:val="00C83024"/>
    <w:rsid w:val="00C830B2"/>
    <w:rsid w:val="00C83151"/>
    <w:rsid w:val="00C83889"/>
    <w:rsid w:val="00C83CF1"/>
    <w:rsid w:val="00C841B6"/>
    <w:rsid w:val="00C841C8"/>
    <w:rsid w:val="00C842D1"/>
    <w:rsid w:val="00C845D0"/>
    <w:rsid w:val="00C8481D"/>
    <w:rsid w:val="00C8495B"/>
    <w:rsid w:val="00C84BAA"/>
    <w:rsid w:val="00C853E2"/>
    <w:rsid w:val="00C854FF"/>
    <w:rsid w:val="00C85543"/>
    <w:rsid w:val="00C856A2"/>
    <w:rsid w:val="00C85B3E"/>
    <w:rsid w:val="00C85CAE"/>
    <w:rsid w:val="00C86085"/>
    <w:rsid w:val="00C86198"/>
    <w:rsid w:val="00C86702"/>
    <w:rsid w:val="00C86720"/>
    <w:rsid w:val="00C869FF"/>
    <w:rsid w:val="00C86CDC"/>
    <w:rsid w:val="00C87E21"/>
    <w:rsid w:val="00C9009F"/>
    <w:rsid w:val="00C900F1"/>
    <w:rsid w:val="00C903B5"/>
    <w:rsid w:val="00C90462"/>
    <w:rsid w:val="00C9057B"/>
    <w:rsid w:val="00C906F1"/>
    <w:rsid w:val="00C90FA1"/>
    <w:rsid w:val="00C9122F"/>
    <w:rsid w:val="00C913F9"/>
    <w:rsid w:val="00C9190F"/>
    <w:rsid w:val="00C919FC"/>
    <w:rsid w:val="00C91AD2"/>
    <w:rsid w:val="00C91AF5"/>
    <w:rsid w:val="00C923E0"/>
    <w:rsid w:val="00C9246E"/>
    <w:rsid w:val="00C93758"/>
    <w:rsid w:val="00C93AC3"/>
    <w:rsid w:val="00C940B3"/>
    <w:rsid w:val="00C9411C"/>
    <w:rsid w:val="00C942AA"/>
    <w:rsid w:val="00C942D4"/>
    <w:rsid w:val="00C944C8"/>
    <w:rsid w:val="00C94EFF"/>
    <w:rsid w:val="00C957B2"/>
    <w:rsid w:val="00C959E1"/>
    <w:rsid w:val="00C95A85"/>
    <w:rsid w:val="00C95DAB"/>
    <w:rsid w:val="00C95FF8"/>
    <w:rsid w:val="00C96429"/>
    <w:rsid w:val="00C96C1F"/>
    <w:rsid w:val="00C96DAA"/>
    <w:rsid w:val="00C97018"/>
    <w:rsid w:val="00C97A69"/>
    <w:rsid w:val="00C97DF0"/>
    <w:rsid w:val="00CA008C"/>
    <w:rsid w:val="00CA0176"/>
    <w:rsid w:val="00CA075B"/>
    <w:rsid w:val="00CA09C1"/>
    <w:rsid w:val="00CA0A9E"/>
    <w:rsid w:val="00CA0E8B"/>
    <w:rsid w:val="00CA11DD"/>
    <w:rsid w:val="00CA132F"/>
    <w:rsid w:val="00CA17A2"/>
    <w:rsid w:val="00CA1877"/>
    <w:rsid w:val="00CA1948"/>
    <w:rsid w:val="00CA1AAC"/>
    <w:rsid w:val="00CA1D6A"/>
    <w:rsid w:val="00CA22C3"/>
    <w:rsid w:val="00CA2516"/>
    <w:rsid w:val="00CA26EF"/>
    <w:rsid w:val="00CA2963"/>
    <w:rsid w:val="00CA32BC"/>
    <w:rsid w:val="00CA36F7"/>
    <w:rsid w:val="00CA3999"/>
    <w:rsid w:val="00CA3CF4"/>
    <w:rsid w:val="00CA3FDE"/>
    <w:rsid w:val="00CA40D1"/>
    <w:rsid w:val="00CA4455"/>
    <w:rsid w:val="00CA4DCB"/>
    <w:rsid w:val="00CA515D"/>
    <w:rsid w:val="00CA53FD"/>
    <w:rsid w:val="00CA5452"/>
    <w:rsid w:val="00CA59C9"/>
    <w:rsid w:val="00CA5DF3"/>
    <w:rsid w:val="00CA5E0A"/>
    <w:rsid w:val="00CA619C"/>
    <w:rsid w:val="00CA62BC"/>
    <w:rsid w:val="00CA670F"/>
    <w:rsid w:val="00CA6813"/>
    <w:rsid w:val="00CA68C6"/>
    <w:rsid w:val="00CA6A95"/>
    <w:rsid w:val="00CA6F5E"/>
    <w:rsid w:val="00CA728F"/>
    <w:rsid w:val="00CA7454"/>
    <w:rsid w:val="00CA762B"/>
    <w:rsid w:val="00CA76AC"/>
    <w:rsid w:val="00CA7996"/>
    <w:rsid w:val="00CA7EA5"/>
    <w:rsid w:val="00CB022C"/>
    <w:rsid w:val="00CB056D"/>
    <w:rsid w:val="00CB0636"/>
    <w:rsid w:val="00CB1237"/>
    <w:rsid w:val="00CB140D"/>
    <w:rsid w:val="00CB1CB0"/>
    <w:rsid w:val="00CB2073"/>
    <w:rsid w:val="00CB28CC"/>
    <w:rsid w:val="00CB29A2"/>
    <w:rsid w:val="00CB2BD2"/>
    <w:rsid w:val="00CB31E1"/>
    <w:rsid w:val="00CB3792"/>
    <w:rsid w:val="00CB3D8C"/>
    <w:rsid w:val="00CB3E47"/>
    <w:rsid w:val="00CB4052"/>
    <w:rsid w:val="00CB470C"/>
    <w:rsid w:val="00CB479B"/>
    <w:rsid w:val="00CB4884"/>
    <w:rsid w:val="00CB4A07"/>
    <w:rsid w:val="00CB4EA8"/>
    <w:rsid w:val="00CB5311"/>
    <w:rsid w:val="00CB546E"/>
    <w:rsid w:val="00CB5B47"/>
    <w:rsid w:val="00CB5EEE"/>
    <w:rsid w:val="00CB5FEC"/>
    <w:rsid w:val="00CB6143"/>
    <w:rsid w:val="00CB6620"/>
    <w:rsid w:val="00CB6CFF"/>
    <w:rsid w:val="00CB76A5"/>
    <w:rsid w:val="00CB7949"/>
    <w:rsid w:val="00CB79A3"/>
    <w:rsid w:val="00CB7BB0"/>
    <w:rsid w:val="00CB7E46"/>
    <w:rsid w:val="00CC042F"/>
    <w:rsid w:val="00CC07CD"/>
    <w:rsid w:val="00CC0A77"/>
    <w:rsid w:val="00CC0AC4"/>
    <w:rsid w:val="00CC109D"/>
    <w:rsid w:val="00CC14AA"/>
    <w:rsid w:val="00CC14B8"/>
    <w:rsid w:val="00CC16DE"/>
    <w:rsid w:val="00CC1E4F"/>
    <w:rsid w:val="00CC247C"/>
    <w:rsid w:val="00CC25C7"/>
    <w:rsid w:val="00CC27CB"/>
    <w:rsid w:val="00CC27D9"/>
    <w:rsid w:val="00CC29EC"/>
    <w:rsid w:val="00CC3C65"/>
    <w:rsid w:val="00CC3CB0"/>
    <w:rsid w:val="00CC3FDA"/>
    <w:rsid w:val="00CC4151"/>
    <w:rsid w:val="00CC41B5"/>
    <w:rsid w:val="00CC4234"/>
    <w:rsid w:val="00CC42CA"/>
    <w:rsid w:val="00CC4CCE"/>
    <w:rsid w:val="00CC4DE1"/>
    <w:rsid w:val="00CC509B"/>
    <w:rsid w:val="00CC5724"/>
    <w:rsid w:val="00CC604D"/>
    <w:rsid w:val="00CC644C"/>
    <w:rsid w:val="00CC66E2"/>
    <w:rsid w:val="00CC6EC4"/>
    <w:rsid w:val="00CC7350"/>
    <w:rsid w:val="00CC73E7"/>
    <w:rsid w:val="00CC7580"/>
    <w:rsid w:val="00CC7A48"/>
    <w:rsid w:val="00CC7BD2"/>
    <w:rsid w:val="00CD002F"/>
    <w:rsid w:val="00CD064F"/>
    <w:rsid w:val="00CD0A90"/>
    <w:rsid w:val="00CD0B5E"/>
    <w:rsid w:val="00CD1A8C"/>
    <w:rsid w:val="00CD1AD2"/>
    <w:rsid w:val="00CD1D53"/>
    <w:rsid w:val="00CD1D9C"/>
    <w:rsid w:val="00CD1F95"/>
    <w:rsid w:val="00CD1FB4"/>
    <w:rsid w:val="00CD22E7"/>
    <w:rsid w:val="00CD28C0"/>
    <w:rsid w:val="00CD2C80"/>
    <w:rsid w:val="00CD300E"/>
    <w:rsid w:val="00CD3097"/>
    <w:rsid w:val="00CD3149"/>
    <w:rsid w:val="00CD3662"/>
    <w:rsid w:val="00CD4007"/>
    <w:rsid w:val="00CD4016"/>
    <w:rsid w:val="00CD4020"/>
    <w:rsid w:val="00CD409E"/>
    <w:rsid w:val="00CD422B"/>
    <w:rsid w:val="00CD4C05"/>
    <w:rsid w:val="00CD4F82"/>
    <w:rsid w:val="00CD4FCC"/>
    <w:rsid w:val="00CD52C5"/>
    <w:rsid w:val="00CD540B"/>
    <w:rsid w:val="00CD5488"/>
    <w:rsid w:val="00CD5714"/>
    <w:rsid w:val="00CD5CEC"/>
    <w:rsid w:val="00CD61BF"/>
    <w:rsid w:val="00CD6437"/>
    <w:rsid w:val="00CD65DA"/>
    <w:rsid w:val="00CD70D0"/>
    <w:rsid w:val="00CD713C"/>
    <w:rsid w:val="00CD7A55"/>
    <w:rsid w:val="00CD7B2A"/>
    <w:rsid w:val="00CD7B50"/>
    <w:rsid w:val="00CD7E2A"/>
    <w:rsid w:val="00CE00AB"/>
    <w:rsid w:val="00CE0218"/>
    <w:rsid w:val="00CE0D91"/>
    <w:rsid w:val="00CE0E86"/>
    <w:rsid w:val="00CE139D"/>
    <w:rsid w:val="00CE151F"/>
    <w:rsid w:val="00CE163F"/>
    <w:rsid w:val="00CE1954"/>
    <w:rsid w:val="00CE1BCD"/>
    <w:rsid w:val="00CE1C46"/>
    <w:rsid w:val="00CE2177"/>
    <w:rsid w:val="00CE21C6"/>
    <w:rsid w:val="00CE260B"/>
    <w:rsid w:val="00CE29FB"/>
    <w:rsid w:val="00CE395C"/>
    <w:rsid w:val="00CE4A0A"/>
    <w:rsid w:val="00CE4B5E"/>
    <w:rsid w:val="00CE5459"/>
    <w:rsid w:val="00CE568A"/>
    <w:rsid w:val="00CE5731"/>
    <w:rsid w:val="00CE5A39"/>
    <w:rsid w:val="00CE6761"/>
    <w:rsid w:val="00CE6DC3"/>
    <w:rsid w:val="00CE6E68"/>
    <w:rsid w:val="00CE6FAA"/>
    <w:rsid w:val="00CE7036"/>
    <w:rsid w:val="00CE79FB"/>
    <w:rsid w:val="00CE7A5E"/>
    <w:rsid w:val="00CF00BB"/>
    <w:rsid w:val="00CF093F"/>
    <w:rsid w:val="00CF0CA7"/>
    <w:rsid w:val="00CF14AD"/>
    <w:rsid w:val="00CF1665"/>
    <w:rsid w:val="00CF2976"/>
    <w:rsid w:val="00CF2ACF"/>
    <w:rsid w:val="00CF330E"/>
    <w:rsid w:val="00CF334B"/>
    <w:rsid w:val="00CF35BC"/>
    <w:rsid w:val="00CF3856"/>
    <w:rsid w:val="00CF3858"/>
    <w:rsid w:val="00CF3A2F"/>
    <w:rsid w:val="00CF4171"/>
    <w:rsid w:val="00CF441A"/>
    <w:rsid w:val="00CF4509"/>
    <w:rsid w:val="00CF48F7"/>
    <w:rsid w:val="00CF50C7"/>
    <w:rsid w:val="00CF50C9"/>
    <w:rsid w:val="00CF6387"/>
    <w:rsid w:val="00CF66A7"/>
    <w:rsid w:val="00CF6F34"/>
    <w:rsid w:val="00CF7093"/>
    <w:rsid w:val="00CF714F"/>
    <w:rsid w:val="00CF71D8"/>
    <w:rsid w:val="00CF75AB"/>
    <w:rsid w:val="00CF78F6"/>
    <w:rsid w:val="00CF791D"/>
    <w:rsid w:val="00D006D7"/>
    <w:rsid w:val="00D00E80"/>
    <w:rsid w:val="00D01079"/>
    <w:rsid w:val="00D0117D"/>
    <w:rsid w:val="00D013BD"/>
    <w:rsid w:val="00D01CA4"/>
    <w:rsid w:val="00D02140"/>
    <w:rsid w:val="00D026C7"/>
    <w:rsid w:val="00D02BB5"/>
    <w:rsid w:val="00D03BA1"/>
    <w:rsid w:val="00D03C60"/>
    <w:rsid w:val="00D03CDA"/>
    <w:rsid w:val="00D03E94"/>
    <w:rsid w:val="00D04676"/>
    <w:rsid w:val="00D048B3"/>
    <w:rsid w:val="00D04D6A"/>
    <w:rsid w:val="00D050C2"/>
    <w:rsid w:val="00D05417"/>
    <w:rsid w:val="00D05498"/>
    <w:rsid w:val="00D05658"/>
    <w:rsid w:val="00D05C1B"/>
    <w:rsid w:val="00D061EC"/>
    <w:rsid w:val="00D06402"/>
    <w:rsid w:val="00D06DFF"/>
    <w:rsid w:val="00D07002"/>
    <w:rsid w:val="00D07027"/>
    <w:rsid w:val="00D07395"/>
    <w:rsid w:val="00D077EA"/>
    <w:rsid w:val="00D07B32"/>
    <w:rsid w:val="00D07F3D"/>
    <w:rsid w:val="00D10426"/>
    <w:rsid w:val="00D10432"/>
    <w:rsid w:val="00D10646"/>
    <w:rsid w:val="00D10A77"/>
    <w:rsid w:val="00D10AE9"/>
    <w:rsid w:val="00D10EB4"/>
    <w:rsid w:val="00D111AE"/>
    <w:rsid w:val="00D11879"/>
    <w:rsid w:val="00D119B5"/>
    <w:rsid w:val="00D11A89"/>
    <w:rsid w:val="00D11B67"/>
    <w:rsid w:val="00D1216C"/>
    <w:rsid w:val="00D12798"/>
    <w:rsid w:val="00D127E3"/>
    <w:rsid w:val="00D12A19"/>
    <w:rsid w:val="00D12BC8"/>
    <w:rsid w:val="00D12EC6"/>
    <w:rsid w:val="00D12F7F"/>
    <w:rsid w:val="00D13663"/>
    <w:rsid w:val="00D13907"/>
    <w:rsid w:val="00D13912"/>
    <w:rsid w:val="00D13DFB"/>
    <w:rsid w:val="00D13EF8"/>
    <w:rsid w:val="00D150F1"/>
    <w:rsid w:val="00D15E9E"/>
    <w:rsid w:val="00D162A4"/>
    <w:rsid w:val="00D162C8"/>
    <w:rsid w:val="00D16566"/>
    <w:rsid w:val="00D1658A"/>
    <w:rsid w:val="00D16643"/>
    <w:rsid w:val="00D16F96"/>
    <w:rsid w:val="00D171A0"/>
    <w:rsid w:val="00D1797A"/>
    <w:rsid w:val="00D17A19"/>
    <w:rsid w:val="00D17C02"/>
    <w:rsid w:val="00D17CF1"/>
    <w:rsid w:val="00D20091"/>
    <w:rsid w:val="00D200CA"/>
    <w:rsid w:val="00D208B6"/>
    <w:rsid w:val="00D20B9F"/>
    <w:rsid w:val="00D211B7"/>
    <w:rsid w:val="00D213B6"/>
    <w:rsid w:val="00D21470"/>
    <w:rsid w:val="00D215CB"/>
    <w:rsid w:val="00D22CBE"/>
    <w:rsid w:val="00D236EA"/>
    <w:rsid w:val="00D2405D"/>
    <w:rsid w:val="00D2406E"/>
    <w:rsid w:val="00D2408F"/>
    <w:rsid w:val="00D24659"/>
    <w:rsid w:val="00D248A7"/>
    <w:rsid w:val="00D24AFF"/>
    <w:rsid w:val="00D24D38"/>
    <w:rsid w:val="00D2550D"/>
    <w:rsid w:val="00D25695"/>
    <w:rsid w:val="00D257FC"/>
    <w:rsid w:val="00D25FF4"/>
    <w:rsid w:val="00D2636F"/>
    <w:rsid w:val="00D2648B"/>
    <w:rsid w:val="00D26674"/>
    <w:rsid w:val="00D2674B"/>
    <w:rsid w:val="00D269B2"/>
    <w:rsid w:val="00D26A18"/>
    <w:rsid w:val="00D26A91"/>
    <w:rsid w:val="00D26B9C"/>
    <w:rsid w:val="00D26C87"/>
    <w:rsid w:val="00D26F89"/>
    <w:rsid w:val="00D2721C"/>
    <w:rsid w:val="00D272D8"/>
    <w:rsid w:val="00D27701"/>
    <w:rsid w:val="00D27E62"/>
    <w:rsid w:val="00D30252"/>
    <w:rsid w:val="00D30902"/>
    <w:rsid w:val="00D30A41"/>
    <w:rsid w:val="00D30CD0"/>
    <w:rsid w:val="00D30D3A"/>
    <w:rsid w:val="00D30D72"/>
    <w:rsid w:val="00D30E75"/>
    <w:rsid w:val="00D30FE2"/>
    <w:rsid w:val="00D310D5"/>
    <w:rsid w:val="00D31157"/>
    <w:rsid w:val="00D3120B"/>
    <w:rsid w:val="00D31912"/>
    <w:rsid w:val="00D31914"/>
    <w:rsid w:val="00D31B2A"/>
    <w:rsid w:val="00D31CC1"/>
    <w:rsid w:val="00D32231"/>
    <w:rsid w:val="00D32A64"/>
    <w:rsid w:val="00D32EA8"/>
    <w:rsid w:val="00D330BD"/>
    <w:rsid w:val="00D332CC"/>
    <w:rsid w:val="00D3335D"/>
    <w:rsid w:val="00D33C0A"/>
    <w:rsid w:val="00D33FA2"/>
    <w:rsid w:val="00D34004"/>
    <w:rsid w:val="00D343F9"/>
    <w:rsid w:val="00D34403"/>
    <w:rsid w:val="00D34878"/>
    <w:rsid w:val="00D359B4"/>
    <w:rsid w:val="00D359D0"/>
    <w:rsid w:val="00D35F57"/>
    <w:rsid w:val="00D360DE"/>
    <w:rsid w:val="00D3612A"/>
    <w:rsid w:val="00D36A86"/>
    <w:rsid w:val="00D36D5E"/>
    <w:rsid w:val="00D36EC0"/>
    <w:rsid w:val="00D4038C"/>
    <w:rsid w:val="00D405AF"/>
    <w:rsid w:val="00D40C69"/>
    <w:rsid w:val="00D4111A"/>
    <w:rsid w:val="00D41758"/>
    <w:rsid w:val="00D42B0E"/>
    <w:rsid w:val="00D433EB"/>
    <w:rsid w:val="00D433FF"/>
    <w:rsid w:val="00D434F1"/>
    <w:rsid w:val="00D435E2"/>
    <w:rsid w:val="00D435E8"/>
    <w:rsid w:val="00D43B83"/>
    <w:rsid w:val="00D43BC1"/>
    <w:rsid w:val="00D43C12"/>
    <w:rsid w:val="00D43DB2"/>
    <w:rsid w:val="00D44794"/>
    <w:rsid w:val="00D44A36"/>
    <w:rsid w:val="00D4515D"/>
    <w:rsid w:val="00D45381"/>
    <w:rsid w:val="00D45B95"/>
    <w:rsid w:val="00D4668D"/>
    <w:rsid w:val="00D46A80"/>
    <w:rsid w:val="00D46C30"/>
    <w:rsid w:val="00D4738F"/>
    <w:rsid w:val="00D47486"/>
    <w:rsid w:val="00D47524"/>
    <w:rsid w:val="00D47640"/>
    <w:rsid w:val="00D477F2"/>
    <w:rsid w:val="00D47B39"/>
    <w:rsid w:val="00D47D02"/>
    <w:rsid w:val="00D50153"/>
    <w:rsid w:val="00D50D02"/>
    <w:rsid w:val="00D50F31"/>
    <w:rsid w:val="00D510D7"/>
    <w:rsid w:val="00D511EA"/>
    <w:rsid w:val="00D52206"/>
    <w:rsid w:val="00D52262"/>
    <w:rsid w:val="00D52C68"/>
    <w:rsid w:val="00D52D4E"/>
    <w:rsid w:val="00D53393"/>
    <w:rsid w:val="00D537EA"/>
    <w:rsid w:val="00D53EDD"/>
    <w:rsid w:val="00D53FA3"/>
    <w:rsid w:val="00D5493C"/>
    <w:rsid w:val="00D54A9B"/>
    <w:rsid w:val="00D55FBC"/>
    <w:rsid w:val="00D560E0"/>
    <w:rsid w:val="00D56730"/>
    <w:rsid w:val="00D56907"/>
    <w:rsid w:val="00D56A42"/>
    <w:rsid w:val="00D56D14"/>
    <w:rsid w:val="00D56D45"/>
    <w:rsid w:val="00D56F37"/>
    <w:rsid w:val="00D570A1"/>
    <w:rsid w:val="00D57212"/>
    <w:rsid w:val="00D574EB"/>
    <w:rsid w:val="00D57E21"/>
    <w:rsid w:val="00D57E43"/>
    <w:rsid w:val="00D57F7E"/>
    <w:rsid w:val="00D57FEC"/>
    <w:rsid w:val="00D60153"/>
    <w:rsid w:val="00D6026E"/>
    <w:rsid w:val="00D60319"/>
    <w:rsid w:val="00D6059E"/>
    <w:rsid w:val="00D60607"/>
    <w:rsid w:val="00D60842"/>
    <w:rsid w:val="00D60E51"/>
    <w:rsid w:val="00D61A41"/>
    <w:rsid w:val="00D61A89"/>
    <w:rsid w:val="00D61C3E"/>
    <w:rsid w:val="00D61F1A"/>
    <w:rsid w:val="00D623E7"/>
    <w:rsid w:val="00D62424"/>
    <w:rsid w:val="00D62499"/>
    <w:rsid w:val="00D62703"/>
    <w:rsid w:val="00D6277E"/>
    <w:rsid w:val="00D62A1E"/>
    <w:rsid w:val="00D62B1C"/>
    <w:rsid w:val="00D62DB0"/>
    <w:rsid w:val="00D63250"/>
    <w:rsid w:val="00D641F3"/>
    <w:rsid w:val="00D6443D"/>
    <w:rsid w:val="00D647EE"/>
    <w:rsid w:val="00D64E14"/>
    <w:rsid w:val="00D64F7D"/>
    <w:rsid w:val="00D6539A"/>
    <w:rsid w:val="00D6568A"/>
    <w:rsid w:val="00D66BE1"/>
    <w:rsid w:val="00D66C11"/>
    <w:rsid w:val="00D679AC"/>
    <w:rsid w:val="00D67FED"/>
    <w:rsid w:val="00D7005D"/>
    <w:rsid w:val="00D70151"/>
    <w:rsid w:val="00D7026E"/>
    <w:rsid w:val="00D70A71"/>
    <w:rsid w:val="00D712F8"/>
    <w:rsid w:val="00D71B6E"/>
    <w:rsid w:val="00D71F2D"/>
    <w:rsid w:val="00D71F64"/>
    <w:rsid w:val="00D72469"/>
    <w:rsid w:val="00D728FE"/>
    <w:rsid w:val="00D72D23"/>
    <w:rsid w:val="00D72F3F"/>
    <w:rsid w:val="00D735DC"/>
    <w:rsid w:val="00D735FB"/>
    <w:rsid w:val="00D737D6"/>
    <w:rsid w:val="00D73A33"/>
    <w:rsid w:val="00D73D1A"/>
    <w:rsid w:val="00D73FFE"/>
    <w:rsid w:val="00D744F8"/>
    <w:rsid w:val="00D748D0"/>
    <w:rsid w:val="00D74F28"/>
    <w:rsid w:val="00D7559B"/>
    <w:rsid w:val="00D758E6"/>
    <w:rsid w:val="00D75A16"/>
    <w:rsid w:val="00D75C2E"/>
    <w:rsid w:val="00D761E2"/>
    <w:rsid w:val="00D76386"/>
    <w:rsid w:val="00D76664"/>
    <w:rsid w:val="00D7674E"/>
    <w:rsid w:val="00D7683B"/>
    <w:rsid w:val="00D7690D"/>
    <w:rsid w:val="00D76A53"/>
    <w:rsid w:val="00D76C4A"/>
    <w:rsid w:val="00D76F8D"/>
    <w:rsid w:val="00D777DB"/>
    <w:rsid w:val="00D77A94"/>
    <w:rsid w:val="00D77BE3"/>
    <w:rsid w:val="00D77C73"/>
    <w:rsid w:val="00D80040"/>
    <w:rsid w:val="00D808AE"/>
    <w:rsid w:val="00D808E4"/>
    <w:rsid w:val="00D809EF"/>
    <w:rsid w:val="00D80F60"/>
    <w:rsid w:val="00D810F2"/>
    <w:rsid w:val="00D8150C"/>
    <w:rsid w:val="00D81603"/>
    <w:rsid w:val="00D81E27"/>
    <w:rsid w:val="00D81FBE"/>
    <w:rsid w:val="00D82025"/>
    <w:rsid w:val="00D82506"/>
    <w:rsid w:val="00D8297C"/>
    <w:rsid w:val="00D82CAE"/>
    <w:rsid w:val="00D833E2"/>
    <w:rsid w:val="00D836FD"/>
    <w:rsid w:val="00D83B02"/>
    <w:rsid w:val="00D8408D"/>
    <w:rsid w:val="00D84274"/>
    <w:rsid w:val="00D84336"/>
    <w:rsid w:val="00D84464"/>
    <w:rsid w:val="00D84C32"/>
    <w:rsid w:val="00D84EB9"/>
    <w:rsid w:val="00D84F6C"/>
    <w:rsid w:val="00D8508B"/>
    <w:rsid w:val="00D850C5"/>
    <w:rsid w:val="00D852A5"/>
    <w:rsid w:val="00D85591"/>
    <w:rsid w:val="00D85784"/>
    <w:rsid w:val="00D8584F"/>
    <w:rsid w:val="00D85E2B"/>
    <w:rsid w:val="00D8601B"/>
    <w:rsid w:val="00D8602D"/>
    <w:rsid w:val="00D8618B"/>
    <w:rsid w:val="00D86395"/>
    <w:rsid w:val="00D869A2"/>
    <w:rsid w:val="00D86DF6"/>
    <w:rsid w:val="00D86E02"/>
    <w:rsid w:val="00D872CE"/>
    <w:rsid w:val="00D8786B"/>
    <w:rsid w:val="00D8799B"/>
    <w:rsid w:val="00D879C8"/>
    <w:rsid w:val="00D87DC1"/>
    <w:rsid w:val="00D90034"/>
    <w:rsid w:val="00D900BE"/>
    <w:rsid w:val="00D901B1"/>
    <w:rsid w:val="00D905CE"/>
    <w:rsid w:val="00D907FF"/>
    <w:rsid w:val="00D908DF"/>
    <w:rsid w:val="00D91A73"/>
    <w:rsid w:val="00D91B69"/>
    <w:rsid w:val="00D91BC5"/>
    <w:rsid w:val="00D91CCD"/>
    <w:rsid w:val="00D91DBC"/>
    <w:rsid w:val="00D92534"/>
    <w:rsid w:val="00D92A11"/>
    <w:rsid w:val="00D92C0B"/>
    <w:rsid w:val="00D92CFA"/>
    <w:rsid w:val="00D930B1"/>
    <w:rsid w:val="00D933BC"/>
    <w:rsid w:val="00D935B4"/>
    <w:rsid w:val="00D93935"/>
    <w:rsid w:val="00D93D9F"/>
    <w:rsid w:val="00D93F77"/>
    <w:rsid w:val="00D94000"/>
    <w:rsid w:val="00D946D3"/>
    <w:rsid w:val="00D9551A"/>
    <w:rsid w:val="00D958C0"/>
    <w:rsid w:val="00D959F3"/>
    <w:rsid w:val="00D95FF6"/>
    <w:rsid w:val="00D96029"/>
    <w:rsid w:val="00D966E1"/>
    <w:rsid w:val="00D96AA8"/>
    <w:rsid w:val="00D96BAC"/>
    <w:rsid w:val="00D96FE4"/>
    <w:rsid w:val="00D97009"/>
    <w:rsid w:val="00D9769E"/>
    <w:rsid w:val="00DA0226"/>
    <w:rsid w:val="00DA02A5"/>
    <w:rsid w:val="00DA06CA"/>
    <w:rsid w:val="00DA0F14"/>
    <w:rsid w:val="00DA1651"/>
    <w:rsid w:val="00DA19B2"/>
    <w:rsid w:val="00DA1FA9"/>
    <w:rsid w:val="00DA2111"/>
    <w:rsid w:val="00DA296D"/>
    <w:rsid w:val="00DA2AC3"/>
    <w:rsid w:val="00DA33A1"/>
    <w:rsid w:val="00DA393E"/>
    <w:rsid w:val="00DA3BB4"/>
    <w:rsid w:val="00DA3E5B"/>
    <w:rsid w:val="00DA4254"/>
    <w:rsid w:val="00DA4482"/>
    <w:rsid w:val="00DA466D"/>
    <w:rsid w:val="00DA5BDB"/>
    <w:rsid w:val="00DA5C23"/>
    <w:rsid w:val="00DA5D1E"/>
    <w:rsid w:val="00DA61E8"/>
    <w:rsid w:val="00DA626E"/>
    <w:rsid w:val="00DA65F6"/>
    <w:rsid w:val="00DA6A19"/>
    <w:rsid w:val="00DA6DE8"/>
    <w:rsid w:val="00DA7452"/>
    <w:rsid w:val="00DA7637"/>
    <w:rsid w:val="00DA777E"/>
    <w:rsid w:val="00DA7A5F"/>
    <w:rsid w:val="00DA7AC3"/>
    <w:rsid w:val="00DA7C44"/>
    <w:rsid w:val="00DA7C4C"/>
    <w:rsid w:val="00DB048B"/>
    <w:rsid w:val="00DB086B"/>
    <w:rsid w:val="00DB0B38"/>
    <w:rsid w:val="00DB1000"/>
    <w:rsid w:val="00DB1072"/>
    <w:rsid w:val="00DB107F"/>
    <w:rsid w:val="00DB172E"/>
    <w:rsid w:val="00DB272E"/>
    <w:rsid w:val="00DB29DE"/>
    <w:rsid w:val="00DB2ACF"/>
    <w:rsid w:val="00DB2C51"/>
    <w:rsid w:val="00DB2D98"/>
    <w:rsid w:val="00DB2DD3"/>
    <w:rsid w:val="00DB2F0D"/>
    <w:rsid w:val="00DB2F58"/>
    <w:rsid w:val="00DB3134"/>
    <w:rsid w:val="00DB360D"/>
    <w:rsid w:val="00DB3AAD"/>
    <w:rsid w:val="00DB42D0"/>
    <w:rsid w:val="00DB4C01"/>
    <w:rsid w:val="00DB4DF1"/>
    <w:rsid w:val="00DB5217"/>
    <w:rsid w:val="00DB59E5"/>
    <w:rsid w:val="00DB637E"/>
    <w:rsid w:val="00DB64FA"/>
    <w:rsid w:val="00DB76DB"/>
    <w:rsid w:val="00DB77CF"/>
    <w:rsid w:val="00DB7AF3"/>
    <w:rsid w:val="00DC01E9"/>
    <w:rsid w:val="00DC03D3"/>
    <w:rsid w:val="00DC06C1"/>
    <w:rsid w:val="00DC0816"/>
    <w:rsid w:val="00DC0BD6"/>
    <w:rsid w:val="00DC0E90"/>
    <w:rsid w:val="00DC17CA"/>
    <w:rsid w:val="00DC1D1B"/>
    <w:rsid w:val="00DC1EAE"/>
    <w:rsid w:val="00DC1EBF"/>
    <w:rsid w:val="00DC2A95"/>
    <w:rsid w:val="00DC2BBE"/>
    <w:rsid w:val="00DC2C76"/>
    <w:rsid w:val="00DC2D33"/>
    <w:rsid w:val="00DC333B"/>
    <w:rsid w:val="00DC36A3"/>
    <w:rsid w:val="00DC39F5"/>
    <w:rsid w:val="00DC3DA4"/>
    <w:rsid w:val="00DC44C2"/>
    <w:rsid w:val="00DC48CB"/>
    <w:rsid w:val="00DC4B0E"/>
    <w:rsid w:val="00DC546E"/>
    <w:rsid w:val="00DC55CD"/>
    <w:rsid w:val="00DC57F6"/>
    <w:rsid w:val="00DC5916"/>
    <w:rsid w:val="00DC59A5"/>
    <w:rsid w:val="00DC5EEC"/>
    <w:rsid w:val="00DC60AB"/>
    <w:rsid w:val="00DC6644"/>
    <w:rsid w:val="00DC6BDE"/>
    <w:rsid w:val="00DC6E11"/>
    <w:rsid w:val="00DC7245"/>
    <w:rsid w:val="00DC732F"/>
    <w:rsid w:val="00DC75BB"/>
    <w:rsid w:val="00DC768A"/>
    <w:rsid w:val="00DC79E0"/>
    <w:rsid w:val="00DC7A94"/>
    <w:rsid w:val="00DC7D3D"/>
    <w:rsid w:val="00DC7D8A"/>
    <w:rsid w:val="00DC7E02"/>
    <w:rsid w:val="00DD00CE"/>
    <w:rsid w:val="00DD01DF"/>
    <w:rsid w:val="00DD07E5"/>
    <w:rsid w:val="00DD0BDB"/>
    <w:rsid w:val="00DD0D30"/>
    <w:rsid w:val="00DD195E"/>
    <w:rsid w:val="00DD196E"/>
    <w:rsid w:val="00DD1BC7"/>
    <w:rsid w:val="00DD1FF6"/>
    <w:rsid w:val="00DD22F4"/>
    <w:rsid w:val="00DD2822"/>
    <w:rsid w:val="00DD28AA"/>
    <w:rsid w:val="00DD2C00"/>
    <w:rsid w:val="00DD344A"/>
    <w:rsid w:val="00DD352A"/>
    <w:rsid w:val="00DD3A7A"/>
    <w:rsid w:val="00DD3E71"/>
    <w:rsid w:val="00DD445C"/>
    <w:rsid w:val="00DD4624"/>
    <w:rsid w:val="00DD4666"/>
    <w:rsid w:val="00DD471E"/>
    <w:rsid w:val="00DD5095"/>
    <w:rsid w:val="00DD50EF"/>
    <w:rsid w:val="00DD5601"/>
    <w:rsid w:val="00DD562C"/>
    <w:rsid w:val="00DD570C"/>
    <w:rsid w:val="00DD57CE"/>
    <w:rsid w:val="00DD5A36"/>
    <w:rsid w:val="00DD5E65"/>
    <w:rsid w:val="00DD60C2"/>
    <w:rsid w:val="00DD7072"/>
    <w:rsid w:val="00DD7C26"/>
    <w:rsid w:val="00DD7CC2"/>
    <w:rsid w:val="00DE02EA"/>
    <w:rsid w:val="00DE032C"/>
    <w:rsid w:val="00DE094D"/>
    <w:rsid w:val="00DE0A14"/>
    <w:rsid w:val="00DE1321"/>
    <w:rsid w:val="00DE15FD"/>
    <w:rsid w:val="00DE1758"/>
    <w:rsid w:val="00DE1DCF"/>
    <w:rsid w:val="00DE1E74"/>
    <w:rsid w:val="00DE20DA"/>
    <w:rsid w:val="00DE21ED"/>
    <w:rsid w:val="00DE2373"/>
    <w:rsid w:val="00DE2E36"/>
    <w:rsid w:val="00DE3016"/>
    <w:rsid w:val="00DE33B9"/>
    <w:rsid w:val="00DE3585"/>
    <w:rsid w:val="00DE35AB"/>
    <w:rsid w:val="00DE38D3"/>
    <w:rsid w:val="00DE3D67"/>
    <w:rsid w:val="00DE42DC"/>
    <w:rsid w:val="00DE4562"/>
    <w:rsid w:val="00DE4A44"/>
    <w:rsid w:val="00DE4D17"/>
    <w:rsid w:val="00DE4E25"/>
    <w:rsid w:val="00DE5564"/>
    <w:rsid w:val="00DE5878"/>
    <w:rsid w:val="00DE5EA0"/>
    <w:rsid w:val="00DE6324"/>
    <w:rsid w:val="00DE6867"/>
    <w:rsid w:val="00DE694B"/>
    <w:rsid w:val="00DE6C84"/>
    <w:rsid w:val="00DE6FCC"/>
    <w:rsid w:val="00DE7158"/>
    <w:rsid w:val="00DE78E7"/>
    <w:rsid w:val="00DE7D75"/>
    <w:rsid w:val="00DF046C"/>
    <w:rsid w:val="00DF0DFB"/>
    <w:rsid w:val="00DF1602"/>
    <w:rsid w:val="00DF1636"/>
    <w:rsid w:val="00DF1727"/>
    <w:rsid w:val="00DF177A"/>
    <w:rsid w:val="00DF180F"/>
    <w:rsid w:val="00DF1CA1"/>
    <w:rsid w:val="00DF2179"/>
    <w:rsid w:val="00DF28BF"/>
    <w:rsid w:val="00DF2A2E"/>
    <w:rsid w:val="00DF2B74"/>
    <w:rsid w:val="00DF2ED8"/>
    <w:rsid w:val="00DF47E4"/>
    <w:rsid w:val="00DF49A0"/>
    <w:rsid w:val="00DF508F"/>
    <w:rsid w:val="00DF52AD"/>
    <w:rsid w:val="00DF5535"/>
    <w:rsid w:val="00DF586F"/>
    <w:rsid w:val="00DF5894"/>
    <w:rsid w:val="00DF5AB1"/>
    <w:rsid w:val="00DF5CCF"/>
    <w:rsid w:val="00DF5EC2"/>
    <w:rsid w:val="00DF6831"/>
    <w:rsid w:val="00DF6A5C"/>
    <w:rsid w:val="00DF6FF0"/>
    <w:rsid w:val="00DF727B"/>
    <w:rsid w:val="00DF729A"/>
    <w:rsid w:val="00DF7373"/>
    <w:rsid w:val="00DF73EE"/>
    <w:rsid w:val="00DF7639"/>
    <w:rsid w:val="00DF77E9"/>
    <w:rsid w:val="00DF784C"/>
    <w:rsid w:val="00DF7AA6"/>
    <w:rsid w:val="00E004FC"/>
    <w:rsid w:val="00E00BC5"/>
    <w:rsid w:val="00E00C25"/>
    <w:rsid w:val="00E0161B"/>
    <w:rsid w:val="00E017EC"/>
    <w:rsid w:val="00E02038"/>
    <w:rsid w:val="00E0261E"/>
    <w:rsid w:val="00E02693"/>
    <w:rsid w:val="00E028E9"/>
    <w:rsid w:val="00E02920"/>
    <w:rsid w:val="00E02BC3"/>
    <w:rsid w:val="00E034C0"/>
    <w:rsid w:val="00E03ED5"/>
    <w:rsid w:val="00E0417F"/>
    <w:rsid w:val="00E04B01"/>
    <w:rsid w:val="00E04D69"/>
    <w:rsid w:val="00E05901"/>
    <w:rsid w:val="00E05F52"/>
    <w:rsid w:val="00E070CE"/>
    <w:rsid w:val="00E072CA"/>
    <w:rsid w:val="00E07326"/>
    <w:rsid w:val="00E07945"/>
    <w:rsid w:val="00E07980"/>
    <w:rsid w:val="00E079AF"/>
    <w:rsid w:val="00E07AE1"/>
    <w:rsid w:val="00E10313"/>
    <w:rsid w:val="00E104B7"/>
    <w:rsid w:val="00E105EE"/>
    <w:rsid w:val="00E1106F"/>
    <w:rsid w:val="00E115B6"/>
    <w:rsid w:val="00E115E0"/>
    <w:rsid w:val="00E119FE"/>
    <w:rsid w:val="00E11FFB"/>
    <w:rsid w:val="00E124E8"/>
    <w:rsid w:val="00E1275D"/>
    <w:rsid w:val="00E13005"/>
    <w:rsid w:val="00E13259"/>
    <w:rsid w:val="00E13AEB"/>
    <w:rsid w:val="00E1414D"/>
    <w:rsid w:val="00E142CB"/>
    <w:rsid w:val="00E14AD7"/>
    <w:rsid w:val="00E14F15"/>
    <w:rsid w:val="00E1516C"/>
    <w:rsid w:val="00E1521E"/>
    <w:rsid w:val="00E1577C"/>
    <w:rsid w:val="00E15922"/>
    <w:rsid w:val="00E159EF"/>
    <w:rsid w:val="00E15C05"/>
    <w:rsid w:val="00E15EE1"/>
    <w:rsid w:val="00E162CC"/>
    <w:rsid w:val="00E163FB"/>
    <w:rsid w:val="00E16D39"/>
    <w:rsid w:val="00E16D9C"/>
    <w:rsid w:val="00E16FBF"/>
    <w:rsid w:val="00E17250"/>
    <w:rsid w:val="00E1777C"/>
    <w:rsid w:val="00E177CB"/>
    <w:rsid w:val="00E177F5"/>
    <w:rsid w:val="00E17AAC"/>
    <w:rsid w:val="00E17B20"/>
    <w:rsid w:val="00E17CFE"/>
    <w:rsid w:val="00E17D49"/>
    <w:rsid w:val="00E17FA9"/>
    <w:rsid w:val="00E2098E"/>
    <w:rsid w:val="00E20AAF"/>
    <w:rsid w:val="00E20BC6"/>
    <w:rsid w:val="00E20C0D"/>
    <w:rsid w:val="00E20D92"/>
    <w:rsid w:val="00E2188B"/>
    <w:rsid w:val="00E21B77"/>
    <w:rsid w:val="00E21FF4"/>
    <w:rsid w:val="00E22270"/>
    <w:rsid w:val="00E2263F"/>
    <w:rsid w:val="00E23065"/>
    <w:rsid w:val="00E230FD"/>
    <w:rsid w:val="00E23113"/>
    <w:rsid w:val="00E2311E"/>
    <w:rsid w:val="00E23477"/>
    <w:rsid w:val="00E2363C"/>
    <w:rsid w:val="00E23F0B"/>
    <w:rsid w:val="00E243D3"/>
    <w:rsid w:val="00E2454E"/>
    <w:rsid w:val="00E245B9"/>
    <w:rsid w:val="00E24944"/>
    <w:rsid w:val="00E24A7D"/>
    <w:rsid w:val="00E24D21"/>
    <w:rsid w:val="00E24DA5"/>
    <w:rsid w:val="00E24FF9"/>
    <w:rsid w:val="00E2537E"/>
    <w:rsid w:val="00E2576C"/>
    <w:rsid w:val="00E25F9A"/>
    <w:rsid w:val="00E2637A"/>
    <w:rsid w:val="00E26548"/>
    <w:rsid w:val="00E2683B"/>
    <w:rsid w:val="00E268B4"/>
    <w:rsid w:val="00E26E9B"/>
    <w:rsid w:val="00E27078"/>
    <w:rsid w:val="00E2713E"/>
    <w:rsid w:val="00E271DF"/>
    <w:rsid w:val="00E27221"/>
    <w:rsid w:val="00E27257"/>
    <w:rsid w:val="00E27B6B"/>
    <w:rsid w:val="00E27B71"/>
    <w:rsid w:val="00E27DCB"/>
    <w:rsid w:val="00E30120"/>
    <w:rsid w:val="00E30843"/>
    <w:rsid w:val="00E30A62"/>
    <w:rsid w:val="00E30CA8"/>
    <w:rsid w:val="00E3129A"/>
    <w:rsid w:val="00E31909"/>
    <w:rsid w:val="00E32056"/>
    <w:rsid w:val="00E323E5"/>
    <w:rsid w:val="00E32622"/>
    <w:rsid w:val="00E32B77"/>
    <w:rsid w:val="00E32E42"/>
    <w:rsid w:val="00E3377D"/>
    <w:rsid w:val="00E33A81"/>
    <w:rsid w:val="00E33D87"/>
    <w:rsid w:val="00E33DB3"/>
    <w:rsid w:val="00E33E89"/>
    <w:rsid w:val="00E34186"/>
    <w:rsid w:val="00E343C8"/>
    <w:rsid w:val="00E34471"/>
    <w:rsid w:val="00E344F2"/>
    <w:rsid w:val="00E34CBF"/>
    <w:rsid w:val="00E34F09"/>
    <w:rsid w:val="00E352CE"/>
    <w:rsid w:val="00E35643"/>
    <w:rsid w:val="00E3642C"/>
    <w:rsid w:val="00E36CB1"/>
    <w:rsid w:val="00E36E64"/>
    <w:rsid w:val="00E3723F"/>
    <w:rsid w:val="00E37355"/>
    <w:rsid w:val="00E37357"/>
    <w:rsid w:val="00E3791B"/>
    <w:rsid w:val="00E37C1C"/>
    <w:rsid w:val="00E4053F"/>
    <w:rsid w:val="00E40895"/>
    <w:rsid w:val="00E408AA"/>
    <w:rsid w:val="00E408F9"/>
    <w:rsid w:val="00E40C67"/>
    <w:rsid w:val="00E40D99"/>
    <w:rsid w:val="00E40EF6"/>
    <w:rsid w:val="00E40FC4"/>
    <w:rsid w:val="00E41031"/>
    <w:rsid w:val="00E4196B"/>
    <w:rsid w:val="00E41BA1"/>
    <w:rsid w:val="00E428DC"/>
    <w:rsid w:val="00E430A3"/>
    <w:rsid w:val="00E43268"/>
    <w:rsid w:val="00E43974"/>
    <w:rsid w:val="00E43A09"/>
    <w:rsid w:val="00E43B31"/>
    <w:rsid w:val="00E44217"/>
    <w:rsid w:val="00E446B4"/>
    <w:rsid w:val="00E44804"/>
    <w:rsid w:val="00E44829"/>
    <w:rsid w:val="00E44A7A"/>
    <w:rsid w:val="00E44ECC"/>
    <w:rsid w:val="00E45042"/>
    <w:rsid w:val="00E455BB"/>
    <w:rsid w:val="00E458BA"/>
    <w:rsid w:val="00E45A58"/>
    <w:rsid w:val="00E45C17"/>
    <w:rsid w:val="00E45E0B"/>
    <w:rsid w:val="00E45F4E"/>
    <w:rsid w:val="00E463DC"/>
    <w:rsid w:val="00E46659"/>
    <w:rsid w:val="00E468E3"/>
    <w:rsid w:val="00E47676"/>
    <w:rsid w:val="00E479CA"/>
    <w:rsid w:val="00E479ED"/>
    <w:rsid w:val="00E4D568"/>
    <w:rsid w:val="00E504BC"/>
    <w:rsid w:val="00E505E2"/>
    <w:rsid w:val="00E50F91"/>
    <w:rsid w:val="00E51B2A"/>
    <w:rsid w:val="00E523A4"/>
    <w:rsid w:val="00E523B4"/>
    <w:rsid w:val="00E532F9"/>
    <w:rsid w:val="00E537B6"/>
    <w:rsid w:val="00E53B33"/>
    <w:rsid w:val="00E53FC4"/>
    <w:rsid w:val="00E544E0"/>
    <w:rsid w:val="00E54FD0"/>
    <w:rsid w:val="00E55284"/>
    <w:rsid w:val="00E5562F"/>
    <w:rsid w:val="00E55753"/>
    <w:rsid w:val="00E55A90"/>
    <w:rsid w:val="00E56544"/>
    <w:rsid w:val="00E56935"/>
    <w:rsid w:val="00E56B2B"/>
    <w:rsid w:val="00E56D1D"/>
    <w:rsid w:val="00E56E45"/>
    <w:rsid w:val="00E572CC"/>
    <w:rsid w:val="00E57379"/>
    <w:rsid w:val="00E5791A"/>
    <w:rsid w:val="00E57929"/>
    <w:rsid w:val="00E57952"/>
    <w:rsid w:val="00E607AC"/>
    <w:rsid w:val="00E60A29"/>
    <w:rsid w:val="00E610AA"/>
    <w:rsid w:val="00E614C1"/>
    <w:rsid w:val="00E61798"/>
    <w:rsid w:val="00E61867"/>
    <w:rsid w:val="00E61C11"/>
    <w:rsid w:val="00E62250"/>
    <w:rsid w:val="00E62473"/>
    <w:rsid w:val="00E624F7"/>
    <w:rsid w:val="00E627F6"/>
    <w:rsid w:val="00E628B0"/>
    <w:rsid w:val="00E6306F"/>
    <w:rsid w:val="00E630BA"/>
    <w:rsid w:val="00E6333B"/>
    <w:rsid w:val="00E63697"/>
    <w:rsid w:val="00E63910"/>
    <w:rsid w:val="00E63955"/>
    <w:rsid w:val="00E63CBB"/>
    <w:rsid w:val="00E64A60"/>
    <w:rsid w:val="00E6587B"/>
    <w:rsid w:val="00E65E42"/>
    <w:rsid w:val="00E66026"/>
    <w:rsid w:val="00E66027"/>
    <w:rsid w:val="00E662D1"/>
    <w:rsid w:val="00E66516"/>
    <w:rsid w:val="00E6654B"/>
    <w:rsid w:val="00E66DDB"/>
    <w:rsid w:val="00E66E03"/>
    <w:rsid w:val="00E66EE7"/>
    <w:rsid w:val="00E677A3"/>
    <w:rsid w:val="00E67B71"/>
    <w:rsid w:val="00E7011E"/>
    <w:rsid w:val="00E7012C"/>
    <w:rsid w:val="00E7061E"/>
    <w:rsid w:val="00E7102F"/>
    <w:rsid w:val="00E71823"/>
    <w:rsid w:val="00E71EDA"/>
    <w:rsid w:val="00E71F59"/>
    <w:rsid w:val="00E720B7"/>
    <w:rsid w:val="00E723D7"/>
    <w:rsid w:val="00E729E9"/>
    <w:rsid w:val="00E72FFF"/>
    <w:rsid w:val="00E73110"/>
    <w:rsid w:val="00E732AA"/>
    <w:rsid w:val="00E73684"/>
    <w:rsid w:val="00E73FD7"/>
    <w:rsid w:val="00E7428A"/>
    <w:rsid w:val="00E744FF"/>
    <w:rsid w:val="00E746EE"/>
    <w:rsid w:val="00E74A42"/>
    <w:rsid w:val="00E74BA6"/>
    <w:rsid w:val="00E7538C"/>
    <w:rsid w:val="00E757B0"/>
    <w:rsid w:val="00E75931"/>
    <w:rsid w:val="00E75BBC"/>
    <w:rsid w:val="00E75C52"/>
    <w:rsid w:val="00E75D32"/>
    <w:rsid w:val="00E7617A"/>
    <w:rsid w:val="00E76381"/>
    <w:rsid w:val="00E76A65"/>
    <w:rsid w:val="00E76D3B"/>
    <w:rsid w:val="00E76ECE"/>
    <w:rsid w:val="00E7757D"/>
    <w:rsid w:val="00E77750"/>
    <w:rsid w:val="00E80082"/>
    <w:rsid w:val="00E8029B"/>
    <w:rsid w:val="00E803F2"/>
    <w:rsid w:val="00E80479"/>
    <w:rsid w:val="00E8050D"/>
    <w:rsid w:val="00E805B2"/>
    <w:rsid w:val="00E80DBF"/>
    <w:rsid w:val="00E8173A"/>
    <w:rsid w:val="00E81C78"/>
    <w:rsid w:val="00E81E18"/>
    <w:rsid w:val="00E81FBD"/>
    <w:rsid w:val="00E8279C"/>
    <w:rsid w:val="00E82E9A"/>
    <w:rsid w:val="00E82FCC"/>
    <w:rsid w:val="00E830AA"/>
    <w:rsid w:val="00E8325B"/>
    <w:rsid w:val="00E832D5"/>
    <w:rsid w:val="00E83462"/>
    <w:rsid w:val="00E834BB"/>
    <w:rsid w:val="00E83881"/>
    <w:rsid w:val="00E839BB"/>
    <w:rsid w:val="00E83D63"/>
    <w:rsid w:val="00E843DB"/>
    <w:rsid w:val="00E84531"/>
    <w:rsid w:val="00E84BAC"/>
    <w:rsid w:val="00E84FED"/>
    <w:rsid w:val="00E85141"/>
    <w:rsid w:val="00E855D0"/>
    <w:rsid w:val="00E85D49"/>
    <w:rsid w:val="00E86DB4"/>
    <w:rsid w:val="00E86EB7"/>
    <w:rsid w:val="00E86EC2"/>
    <w:rsid w:val="00E87260"/>
    <w:rsid w:val="00E877C4"/>
    <w:rsid w:val="00E87943"/>
    <w:rsid w:val="00E87948"/>
    <w:rsid w:val="00E87C21"/>
    <w:rsid w:val="00E87CE9"/>
    <w:rsid w:val="00E87D46"/>
    <w:rsid w:val="00E87D90"/>
    <w:rsid w:val="00E87E9A"/>
    <w:rsid w:val="00E9010D"/>
    <w:rsid w:val="00E90485"/>
    <w:rsid w:val="00E905B5"/>
    <w:rsid w:val="00E91A9F"/>
    <w:rsid w:val="00E91F22"/>
    <w:rsid w:val="00E9279F"/>
    <w:rsid w:val="00E9290C"/>
    <w:rsid w:val="00E92BFD"/>
    <w:rsid w:val="00E93070"/>
    <w:rsid w:val="00E930D6"/>
    <w:rsid w:val="00E94399"/>
    <w:rsid w:val="00E94496"/>
    <w:rsid w:val="00E94661"/>
    <w:rsid w:val="00E94826"/>
    <w:rsid w:val="00E948EA"/>
    <w:rsid w:val="00E95554"/>
    <w:rsid w:val="00E9569B"/>
    <w:rsid w:val="00E957F2"/>
    <w:rsid w:val="00E95882"/>
    <w:rsid w:val="00E958D8"/>
    <w:rsid w:val="00E95927"/>
    <w:rsid w:val="00E95C1C"/>
    <w:rsid w:val="00E95EE7"/>
    <w:rsid w:val="00E968D9"/>
    <w:rsid w:val="00E968DD"/>
    <w:rsid w:val="00E969C1"/>
    <w:rsid w:val="00E96E01"/>
    <w:rsid w:val="00E96EF9"/>
    <w:rsid w:val="00E97489"/>
    <w:rsid w:val="00E97A29"/>
    <w:rsid w:val="00E97A3F"/>
    <w:rsid w:val="00EA010A"/>
    <w:rsid w:val="00EA013F"/>
    <w:rsid w:val="00EA0686"/>
    <w:rsid w:val="00EA0752"/>
    <w:rsid w:val="00EA093A"/>
    <w:rsid w:val="00EA09A4"/>
    <w:rsid w:val="00EA102C"/>
    <w:rsid w:val="00EA10A9"/>
    <w:rsid w:val="00EA10DF"/>
    <w:rsid w:val="00EA1414"/>
    <w:rsid w:val="00EA1BF9"/>
    <w:rsid w:val="00EA2355"/>
    <w:rsid w:val="00EA23F6"/>
    <w:rsid w:val="00EA245F"/>
    <w:rsid w:val="00EA2925"/>
    <w:rsid w:val="00EA2A9D"/>
    <w:rsid w:val="00EA2AF8"/>
    <w:rsid w:val="00EA2C81"/>
    <w:rsid w:val="00EA31FC"/>
    <w:rsid w:val="00EA39A4"/>
    <w:rsid w:val="00EA3AD8"/>
    <w:rsid w:val="00EA3CFD"/>
    <w:rsid w:val="00EA40E4"/>
    <w:rsid w:val="00EA4416"/>
    <w:rsid w:val="00EA44BB"/>
    <w:rsid w:val="00EA49BE"/>
    <w:rsid w:val="00EA4B75"/>
    <w:rsid w:val="00EA4BC4"/>
    <w:rsid w:val="00EA51D7"/>
    <w:rsid w:val="00EA53EB"/>
    <w:rsid w:val="00EA5483"/>
    <w:rsid w:val="00EA5916"/>
    <w:rsid w:val="00EA5D0B"/>
    <w:rsid w:val="00EA5E40"/>
    <w:rsid w:val="00EA614C"/>
    <w:rsid w:val="00EA625A"/>
    <w:rsid w:val="00EA63E4"/>
    <w:rsid w:val="00EA6E33"/>
    <w:rsid w:val="00EA74F3"/>
    <w:rsid w:val="00EA7510"/>
    <w:rsid w:val="00EA7805"/>
    <w:rsid w:val="00EA7824"/>
    <w:rsid w:val="00EA7BA3"/>
    <w:rsid w:val="00EB01E6"/>
    <w:rsid w:val="00EB02E2"/>
    <w:rsid w:val="00EB059E"/>
    <w:rsid w:val="00EB0753"/>
    <w:rsid w:val="00EB0A59"/>
    <w:rsid w:val="00EB0B1F"/>
    <w:rsid w:val="00EB1378"/>
    <w:rsid w:val="00EB1710"/>
    <w:rsid w:val="00EB1EFC"/>
    <w:rsid w:val="00EB22D3"/>
    <w:rsid w:val="00EB26A7"/>
    <w:rsid w:val="00EB2DA9"/>
    <w:rsid w:val="00EB2EEB"/>
    <w:rsid w:val="00EB32EB"/>
    <w:rsid w:val="00EB34CB"/>
    <w:rsid w:val="00EB36B8"/>
    <w:rsid w:val="00EB36CC"/>
    <w:rsid w:val="00EB3774"/>
    <w:rsid w:val="00EB37E9"/>
    <w:rsid w:val="00EB3805"/>
    <w:rsid w:val="00EB39CC"/>
    <w:rsid w:val="00EB3E17"/>
    <w:rsid w:val="00EB40AA"/>
    <w:rsid w:val="00EB40D7"/>
    <w:rsid w:val="00EB45C1"/>
    <w:rsid w:val="00EB4FD6"/>
    <w:rsid w:val="00EB50D8"/>
    <w:rsid w:val="00EB5641"/>
    <w:rsid w:val="00EB56AC"/>
    <w:rsid w:val="00EB5B31"/>
    <w:rsid w:val="00EB6384"/>
    <w:rsid w:val="00EB6AA7"/>
    <w:rsid w:val="00EB7891"/>
    <w:rsid w:val="00EB79A4"/>
    <w:rsid w:val="00EB7C51"/>
    <w:rsid w:val="00EB7D0F"/>
    <w:rsid w:val="00EC0474"/>
    <w:rsid w:val="00EC07C3"/>
    <w:rsid w:val="00EC09C5"/>
    <w:rsid w:val="00EC0F90"/>
    <w:rsid w:val="00EC1332"/>
    <w:rsid w:val="00EC17F6"/>
    <w:rsid w:val="00EC189E"/>
    <w:rsid w:val="00EC1B81"/>
    <w:rsid w:val="00EC24E6"/>
    <w:rsid w:val="00EC2E77"/>
    <w:rsid w:val="00EC2E96"/>
    <w:rsid w:val="00EC353A"/>
    <w:rsid w:val="00EC35CE"/>
    <w:rsid w:val="00EC3F87"/>
    <w:rsid w:val="00EC46A2"/>
    <w:rsid w:val="00EC48A7"/>
    <w:rsid w:val="00EC494B"/>
    <w:rsid w:val="00EC4C4D"/>
    <w:rsid w:val="00EC5048"/>
    <w:rsid w:val="00EC55B7"/>
    <w:rsid w:val="00EC564F"/>
    <w:rsid w:val="00EC5E82"/>
    <w:rsid w:val="00EC60A8"/>
    <w:rsid w:val="00EC60E9"/>
    <w:rsid w:val="00EC6134"/>
    <w:rsid w:val="00EC6182"/>
    <w:rsid w:val="00EC61B1"/>
    <w:rsid w:val="00EC66BB"/>
    <w:rsid w:val="00EC66C5"/>
    <w:rsid w:val="00EC681C"/>
    <w:rsid w:val="00EC6A1B"/>
    <w:rsid w:val="00EC6E3A"/>
    <w:rsid w:val="00EC71BA"/>
    <w:rsid w:val="00EC7515"/>
    <w:rsid w:val="00EC7650"/>
    <w:rsid w:val="00EC78B1"/>
    <w:rsid w:val="00EC79D9"/>
    <w:rsid w:val="00EC7E90"/>
    <w:rsid w:val="00EC7FDF"/>
    <w:rsid w:val="00ED004C"/>
    <w:rsid w:val="00ED0415"/>
    <w:rsid w:val="00ED0562"/>
    <w:rsid w:val="00ED0A56"/>
    <w:rsid w:val="00ED0C32"/>
    <w:rsid w:val="00ED104C"/>
    <w:rsid w:val="00ED16E3"/>
    <w:rsid w:val="00ED1786"/>
    <w:rsid w:val="00ED1994"/>
    <w:rsid w:val="00ED1A40"/>
    <w:rsid w:val="00ED1EAA"/>
    <w:rsid w:val="00ED2215"/>
    <w:rsid w:val="00ED2350"/>
    <w:rsid w:val="00ED31C8"/>
    <w:rsid w:val="00ED334A"/>
    <w:rsid w:val="00ED34FE"/>
    <w:rsid w:val="00ED3593"/>
    <w:rsid w:val="00ED35D4"/>
    <w:rsid w:val="00ED3AAE"/>
    <w:rsid w:val="00ED40CC"/>
    <w:rsid w:val="00ED4149"/>
    <w:rsid w:val="00ED426D"/>
    <w:rsid w:val="00ED45FF"/>
    <w:rsid w:val="00ED4970"/>
    <w:rsid w:val="00ED4EFA"/>
    <w:rsid w:val="00ED5417"/>
    <w:rsid w:val="00ED551C"/>
    <w:rsid w:val="00ED605D"/>
    <w:rsid w:val="00ED6232"/>
    <w:rsid w:val="00ED69A6"/>
    <w:rsid w:val="00ED6BB3"/>
    <w:rsid w:val="00ED6CB5"/>
    <w:rsid w:val="00ED745A"/>
    <w:rsid w:val="00ED76E2"/>
    <w:rsid w:val="00ED775B"/>
    <w:rsid w:val="00ED7AB1"/>
    <w:rsid w:val="00ED7E50"/>
    <w:rsid w:val="00ED7F5D"/>
    <w:rsid w:val="00EDC3F5"/>
    <w:rsid w:val="00EE00C8"/>
    <w:rsid w:val="00EE077F"/>
    <w:rsid w:val="00EE0786"/>
    <w:rsid w:val="00EE1024"/>
    <w:rsid w:val="00EE1114"/>
    <w:rsid w:val="00EE14FC"/>
    <w:rsid w:val="00EE18A8"/>
    <w:rsid w:val="00EE1939"/>
    <w:rsid w:val="00EE1E02"/>
    <w:rsid w:val="00EE2144"/>
    <w:rsid w:val="00EE2615"/>
    <w:rsid w:val="00EE2667"/>
    <w:rsid w:val="00EE27CC"/>
    <w:rsid w:val="00EE2A57"/>
    <w:rsid w:val="00EE3BBF"/>
    <w:rsid w:val="00EE3F3E"/>
    <w:rsid w:val="00EE4411"/>
    <w:rsid w:val="00EE4C68"/>
    <w:rsid w:val="00EE4CF6"/>
    <w:rsid w:val="00EE4D85"/>
    <w:rsid w:val="00EE4E42"/>
    <w:rsid w:val="00EE4F42"/>
    <w:rsid w:val="00EE513B"/>
    <w:rsid w:val="00EE53A2"/>
    <w:rsid w:val="00EE56D0"/>
    <w:rsid w:val="00EE56E9"/>
    <w:rsid w:val="00EE5B46"/>
    <w:rsid w:val="00EE5F6B"/>
    <w:rsid w:val="00EE6561"/>
    <w:rsid w:val="00EE6644"/>
    <w:rsid w:val="00EE6671"/>
    <w:rsid w:val="00EE668D"/>
    <w:rsid w:val="00EE6695"/>
    <w:rsid w:val="00EE675F"/>
    <w:rsid w:val="00EE68D7"/>
    <w:rsid w:val="00EE6905"/>
    <w:rsid w:val="00EE706D"/>
    <w:rsid w:val="00EF008A"/>
    <w:rsid w:val="00EF05E3"/>
    <w:rsid w:val="00EF12D6"/>
    <w:rsid w:val="00EF14E9"/>
    <w:rsid w:val="00EF164F"/>
    <w:rsid w:val="00EF1870"/>
    <w:rsid w:val="00EF1AC4"/>
    <w:rsid w:val="00EF1B1E"/>
    <w:rsid w:val="00EF324E"/>
    <w:rsid w:val="00EF32DA"/>
    <w:rsid w:val="00EF3B77"/>
    <w:rsid w:val="00EF416B"/>
    <w:rsid w:val="00EF4595"/>
    <w:rsid w:val="00EF4929"/>
    <w:rsid w:val="00EF53C8"/>
    <w:rsid w:val="00EF54F2"/>
    <w:rsid w:val="00EF56D7"/>
    <w:rsid w:val="00EF5D44"/>
    <w:rsid w:val="00EF610D"/>
    <w:rsid w:val="00EF6160"/>
    <w:rsid w:val="00EF620F"/>
    <w:rsid w:val="00EF64F6"/>
    <w:rsid w:val="00EF6730"/>
    <w:rsid w:val="00EF6E00"/>
    <w:rsid w:val="00EF6E28"/>
    <w:rsid w:val="00EF6FA0"/>
    <w:rsid w:val="00EF6FE9"/>
    <w:rsid w:val="00EF7092"/>
    <w:rsid w:val="00EF7FB6"/>
    <w:rsid w:val="00F000E6"/>
    <w:rsid w:val="00F006BB"/>
    <w:rsid w:val="00F006D4"/>
    <w:rsid w:val="00F00E78"/>
    <w:rsid w:val="00F01114"/>
    <w:rsid w:val="00F01375"/>
    <w:rsid w:val="00F0143B"/>
    <w:rsid w:val="00F022A6"/>
    <w:rsid w:val="00F024A1"/>
    <w:rsid w:val="00F025C3"/>
    <w:rsid w:val="00F02682"/>
    <w:rsid w:val="00F02C5D"/>
    <w:rsid w:val="00F02D2A"/>
    <w:rsid w:val="00F02D64"/>
    <w:rsid w:val="00F03551"/>
    <w:rsid w:val="00F0368D"/>
    <w:rsid w:val="00F038E4"/>
    <w:rsid w:val="00F03F89"/>
    <w:rsid w:val="00F04180"/>
    <w:rsid w:val="00F04709"/>
    <w:rsid w:val="00F04954"/>
    <w:rsid w:val="00F049E4"/>
    <w:rsid w:val="00F04A88"/>
    <w:rsid w:val="00F04A97"/>
    <w:rsid w:val="00F04F37"/>
    <w:rsid w:val="00F04FB4"/>
    <w:rsid w:val="00F04FF7"/>
    <w:rsid w:val="00F05181"/>
    <w:rsid w:val="00F05552"/>
    <w:rsid w:val="00F05703"/>
    <w:rsid w:val="00F05BEE"/>
    <w:rsid w:val="00F05FBE"/>
    <w:rsid w:val="00F0603D"/>
    <w:rsid w:val="00F06485"/>
    <w:rsid w:val="00F064A0"/>
    <w:rsid w:val="00F06929"/>
    <w:rsid w:val="00F07108"/>
    <w:rsid w:val="00F07197"/>
    <w:rsid w:val="00F075E4"/>
    <w:rsid w:val="00F075F6"/>
    <w:rsid w:val="00F07641"/>
    <w:rsid w:val="00F07AE8"/>
    <w:rsid w:val="00F101FC"/>
    <w:rsid w:val="00F1027B"/>
    <w:rsid w:val="00F10733"/>
    <w:rsid w:val="00F10850"/>
    <w:rsid w:val="00F108CC"/>
    <w:rsid w:val="00F109B8"/>
    <w:rsid w:val="00F110B3"/>
    <w:rsid w:val="00F11192"/>
    <w:rsid w:val="00F112B3"/>
    <w:rsid w:val="00F11372"/>
    <w:rsid w:val="00F11692"/>
    <w:rsid w:val="00F11C18"/>
    <w:rsid w:val="00F11F3E"/>
    <w:rsid w:val="00F12091"/>
    <w:rsid w:val="00F120B2"/>
    <w:rsid w:val="00F120DB"/>
    <w:rsid w:val="00F122C2"/>
    <w:rsid w:val="00F1244F"/>
    <w:rsid w:val="00F12480"/>
    <w:rsid w:val="00F12798"/>
    <w:rsid w:val="00F1287F"/>
    <w:rsid w:val="00F12909"/>
    <w:rsid w:val="00F12EB6"/>
    <w:rsid w:val="00F139C7"/>
    <w:rsid w:val="00F13BEB"/>
    <w:rsid w:val="00F13F30"/>
    <w:rsid w:val="00F1402D"/>
    <w:rsid w:val="00F141A6"/>
    <w:rsid w:val="00F142E6"/>
    <w:rsid w:val="00F143DB"/>
    <w:rsid w:val="00F14780"/>
    <w:rsid w:val="00F14977"/>
    <w:rsid w:val="00F14FC2"/>
    <w:rsid w:val="00F14FD0"/>
    <w:rsid w:val="00F15050"/>
    <w:rsid w:val="00F157D6"/>
    <w:rsid w:val="00F15F99"/>
    <w:rsid w:val="00F15FA6"/>
    <w:rsid w:val="00F163CB"/>
    <w:rsid w:val="00F16A83"/>
    <w:rsid w:val="00F17082"/>
    <w:rsid w:val="00F1710F"/>
    <w:rsid w:val="00F1713B"/>
    <w:rsid w:val="00F17600"/>
    <w:rsid w:val="00F178DD"/>
    <w:rsid w:val="00F200EA"/>
    <w:rsid w:val="00F201C4"/>
    <w:rsid w:val="00F2021E"/>
    <w:rsid w:val="00F202FC"/>
    <w:rsid w:val="00F2087F"/>
    <w:rsid w:val="00F20A74"/>
    <w:rsid w:val="00F20B4C"/>
    <w:rsid w:val="00F20B63"/>
    <w:rsid w:val="00F20DE2"/>
    <w:rsid w:val="00F213C9"/>
    <w:rsid w:val="00F21697"/>
    <w:rsid w:val="00F217F3"/>
    <w:rsid w:val="00F21C2F"/>
    <w:rsid w:val="00F22398"/>
    <w:rsid w:val="00F22409"/>
    <w:rsid w:val="00F2265C"/>
    <w:rsid w:val="00F229DA"/>
    <w:rsid w:val="00F22B5A"/>
    <w:rsid w:val="00F22EBE"/>
    <w:rsid w:val="00F23133"/>
    <w:rsid w:val="00F23724"/>
    <w:rsid w:val="00F23C19"/>
    <w:rsid w:val="00F23E24"/>
    <w:rsid w:val="00F245AA"/>
    <w:rsid w:val="00F246BC"/>
    <w:rsid w:val="00F249CF"/>
    <w:rsid w:val="00F24AD5"/>
    <w:rsid w:val="00F2574D"/>
    <w:rsid w:val="00F25EAE"/>
    <w:rsid w:val="00F26031"/>
    <w:rsid w:val="00F267EE"/>
    <w:rsid w:val="00F26B67"/>
    <w:rsid w:val="00F26E4A"/>
    <w:rsid w:val="00F272D6"/>
    <w:rsid w:val="00F274E9"/>
    <w:rsid w:val="00F2777E"/>
    <w:rsid w:val="00F27A7D"/>
    <w:rsid w:val="00F27AE2"/>
    <w:rsid w:val="00F27B47"/>
    <w:rsid w:val="00F30213"/>
    <w:rsid w:val="00F3029F"/>
    <w:rsid w:val="00F303C7"/>
    <w:rsid w:val="00F304C1"/>
    <w:rsid w:val="00F30736"/>
    <w:rsid w:val="00F30770"/>
    <w:rsid w:val="00F310AF"/>
    <w:rsid w:val="00F318D3"/>
    <w:rsid w:val="00F31B49"/>
    <w:rsid w:val="00F321C4"/>
    <w:rsid w:val="00F3227F"/>
    <w:rsid w:val="00F324D3"/>
    <w:rsid w:val="00F327CF"/>
    <w:rsid w:val="00F32AB0"/>
    <w:rsid w:val="00F330B7"/>
    <w:rsid w:val="00F33458"/>
    <w:rsid w:val="00F335B6"/>
    <w:rsid w:val="00F337FA"/>
    <w:rsid w:val="00F33F86"/>
    <w:rsid w:val="00F33FEB"/>
    <w:rsid w:val="00F345BD"/>
    <w:rsid w:val="00F350BF"/>
    <w:rsid w:val="00F351CE"/>
    <w:rsid w:val="00F3528E"/>
    <w:rsid w:val="00F35487"/>
    <w:rsid w:val="00F36162"/>
    <w:rsid w:val="00F36206"/>
    <w:rsid w:val="00F3698F"/>
    <w:rsid w:val="00F36B0E"/>
    <w:rsid w:val="00F36F28"/>
    <w:rsid w:val="00F36F49"/>
    <w:rsid w:val="00F36FFF"/>
    <w:rsid w:val="00F37160"/>
    <w:rsid w:val="00F374B6"/>
    <w:rsid w:val="00F3778F"/>
    <w:rsid w:val="00F378A4"/>
    <w:rsid w:val="00F37A63"/>
    <w:rsid w:val="00F37BFA"/>
    <w:rsid w:val="00F37C46"/>
    <w:rsid w:val="00F40020"/>
    <w:rsid w:val="00F40296"/>
    <w:rsid w:val="00F403B2"/>
    <w:rsid w:val="00F40C33"/>
    <w:rsid w:val="00F4102E"/>
    <w:rsid w:val="00F410A1"/>
    <w:rsid w:val="00F411FF"/>
    <w:rsid w:val="00F41498"/>
    <w:rsid w:val="00F41563"/>
    <w:rsid w:val="00F415AC"/>
    <w:rsid w:val="00F417FC"/>
    <w:rsid w:val="00F4192B"/>
    <w:rsid w:val="00F41A9B"/>
    <w:rsid w:val="00F41D4D"/>
    <w:rsid w:val="00F423A7"/>
    <w:rsid w:val="00F42813"/>
    <w:rsid w:val="00F430F5"/>
    <w:rsid w:val="00F43661"/>
    <w:rsid w:val="00F4373B"/>
    <w:rsid w:val="00F43A94"/>
    <w:rsid w:val="00F43E53"/>
    <w:rsid w:val="00F43EF9"/>
    <w:rsid w:val="00F44411"/>
    <w:rsid w:val="00F44542"/>
    <w:rsid w:val="00F44E35"/>
    <w:rsid w:val="00F4525E"/>
    <w:rsid w:val="00F452A7"/>
    <w:rsid w:val="00F45400"/>
    <w:rsid w:val="00F45450"/>
    <w:rsid w:val="00F45468"/>
    <w:rsid w:val="00F45A0A"/>
    <w:rsid w:val="00F45B53"/>
    <w:rsid w:val="00F45BB8"/>
    <w:rsid w:val="00F45CF7"/>
    <w:rsid w:val="00F45E1E"/>
    <w:rsid w:val="00F45FE0"/>
    <w:rsid w:val="00F46A16"/>
    <w:rsid w:val="00F46ABC"/>
    <w:rsid w:val="00F4714E"/>
    <w:rsid w:val="00F47A48"/>
    <w:rsid w:val="00F47D2F"/>
    <w:rsid w:val="00F47FC8"/>
    <w:rsid w:val="00F500A2"/>
    <w:rsid w:val="00F506D6"/>
    <w:rsid w:val="00F507AC"/>
    <w:rsid w:val="00F50A64"/>
    <w:rsid w:val="00F50D0B"/>
    <w:rsid w:val="00F50FD7"/>
    <w:rsid w:val="00F51002"/>
    <w:rsid w:val="00F51141"/>
    <w:rsid w:val="00F51812"/>
    <w:rsid w:val="00F51F6C"/>
    <w:rsid w:val="00F5221A"/>
    <w:rsid w:val="00F527DC"/>
    <w:rsid w:val="00F52C95"/>
    <w:rsid w:val="00F52D99"/>
    <w:rsid w:val="00F52F37"/>
    <w:rsid w:val="00F5347B"/>
    <w:rsid w:val="00F5360E"/>
    <w:rsid w:val="00F53807"/>
    <w:rsid w:val="00F53ADB"/>
    <w:rsid w:val="00F53C00"/>
    <w:rsid w:val="00F53D7A"/>
    <w:rsid w:val="00F549CC"/>
    <w:rsid w:val="00F54DCC"/>
    <w:rsid w:val="00F55555"/>
    <w:rsid w:val="00F5584C"/>
    <w:rsid w:val="00F55993"/>
    <w:rsid w:val="00F55A35"/>
    <w:rsid w:val="00F56650"/>
    <w:rsid w:val="00F566CA"/>
    <w:rsid w:val="00F570FA"/>
    <w:rsid w:val="00F571EE"/>
    <w:rsid w:val="00F573D6"/>
    <w:rsid w:val="00F60366"/>
    <w:rsid w:val="00F60597"/>
    <w:rsid w:val="00F60D74"/>
    <w:rsid w:val="00F60EEC"/>
    <w:rsid w:val="00F61859"/>
    <w:rsid w:val="00F61B7D"/>
    <w:rsid w:val="00F61E10"/>
    <w:rsid w:val="00F61E94"/>
    <w:rsid w:val="00F6221C"/>
    <w:rsid w:val="00F6253B"/>
    <w:rsid w:val="00F63B31"/>
    <w:rsid w:val="00F64D0B"/>
    <w:rsid w:val="00F64E54"/>
    <w:rsid w:val="00F65263"/>
    <w:rsid w:val="00F65293"/>
    <w:rsid w:val="00F6534B"/>
    <w:rsid w:val="00F65841"/>
    <w:rsid w:val="00F65A71"/>
    <w:rsid w:val="00F65E35"/>
    <w:rsid w:val="00F65E54"/>
    <w:rsid w:val="00F665C7"/>
    <w:rsid w:val="00F66A2C"/>
    <w:rsid w:val="00F66BBF"/>
    <w:rsid w:val="00F671A0"/>
    <w:rsid w:val="00F67C17"/>
    <w:rsid w:val="00F70A29"/>
    <w:rsid w:val="00F70BEA"/>
    <w:rsid w:val="00F70BF7"/>
    <w:rsid w:val="00F70CCD"/>
    <w:rsid w:val="00F710DB"/>
    <w:rsid w:val="00F7114E"/>
    <w:rsid w:val="00F719A7"/>
    <w:rsid w:val="00F71A1C"/>
    <w:rsid w:val="00F71F3D"/>
    <w:rsid w:val="00F72110"/>
    <w:rsid w:val="00F7231E"/>
    <w:rsid w:val="00F7258B"/>
    <w:rsid w:val="00F72F35"/>
    <w:rsid w:val="00F73293"/>
    <w:rsid w:val="00F73367"/>
    <w:rsid w:val="00F7355F"/>
    <w:rsid w:val="00F73810"/>
    <w:rsid w:val="00F73BFC"/>
    <w:rsid w:val="00F73C18"/>
    <w:rsid w:val="00F73C35"/>
    <w:rsid w:val="00F740E5"/>
    <w:rsid w:val="00F74F6B"/>
    <w:rsid w:val="00F753C9"/>
    <w:rsid w:val="00F7575E"/>
    <w:rsid w:val="00F75FDE"/>
    <w:rsid w:val="00F76012"/>
    <w:rsid w:val="00F76444"/>
    <w:rsid w:val="00F768A3"/>
    <w:rsid w:val="00F76981"/>
    <w:rsid w:val="00F76AAB"/>
    <w:rsid w:val="00F76DF4"/>
    <w:rsid w:val="00F775BB"/>
    <w:rsid w:val="00F77854"/>
    <w:rsid w:val="00F77A6E"/>
    <w:rsid w:val="00F77E42"/>
    <w:rsid w:val="00F77EC2"/>
    <w:rsid w:val="00F8064E"/>
    <w:rsid w:val="00F80898"/>
    <w:rsid w:val="00F80915"/>
    <w:rsid w:val="00F81302"/>
    <w:rsid w:val="00F81342"/>
    <w:rsid w:val="00F8167D"/>
    <w:rsid w:val="00F81827"/>
    <w:rsid w:val="00F81A94"/>
    <w:rsid w:val="00F81B5D"/>
    <w:rsid w:val="00F81DFE"/>
    <w:rsid w:val="00F82477"/>
    <w:rsid w:val="00F82874"/>
    <w:rsid w:val="00F82AB0"/>
    <w:rsid w:val="00F82C84"/>
    <w:rsid w:val="00F82CFD"/>
    <w:rsid w:val="00F83161"/>
    <w:rsid w:val="00F832DB"/>
    <w:rsid w:val="00F83606"/>
    <w:rsid w:val="00F83708"/>
    <w:rsid w:val="00F842CA"/>
    <w:rsid w:val="00F84995"/>
    <w:rsid w:val="00F84AE3"/>
    <w:rsid w:val="00F84C11"/>
    <w:rsid w:val="00F8549F"/>
    <w:rsid w:val="00F855AF"/>
    <w:rsid w:val="00F858D0"/>
    <w:rsid w:val="00F86014"/>
    <w:rsid w:val="00F860E1"/>
    <w:rsid w:val="00F86731"/>
    <w:rsid w:val="00F86ACB"/>
    <w:rsid w:val="00F86D53"/>
    <w:rsid w:val="00F86EB1"/>
    <w:rsid w:val="00F87129"/>
    <w:rsid w:val="00F8778C"/>
    <w:rsid w:val="00F8778D"/>
    <w:rsid w:val="00F87792"/>
    <w:rsid w:val="00F87C6A"/>
    <w:rsid w:val="00F900CD"/>
    <w:rsid w:val="00F903C0"/>
    <w:rsid w:val="00F90596"/>
    <w:rsid w:val="00F90728"/>
    <w:rsid w:val="00F90B15"/>
    <w:rsid w:val="00F90E56"/>
    <w:rsid w:val="00F9167C"/>
    <w:rsid w:val="00F91778"/>
    <w:rsid w:val="00F91816"/>
    <w:rsid w:val="00F91C14"/>
    <w:rsid w:val="00F91D08"/>
    <w:rsid w:val="00F92357"/>
    <w:rsid w:val="00F9275C"/>
    <w:rsid w:val="00F931BD"/>
    <w:rsid w:val="00F937D2"/>
    <w:rsid w:val="00F938F9"/>
    <w:rsid w:val="00F9473F"/>
    <w:rsid w:val="00F94905"/>
    <w:rsid w:val="00F94E12"/>
    <w:rsid w:val="00F9567A"/>
    <w:rsid w:val="00F956D0"/>
    <w:rsid w:val="00F95725"/>
    <w:rsid w:val="00F95D89"/>
    <w:rsid w:val="00F95EF6"/>
    <w:rsid w:val="00F9612F"/>
    <w:rsid w:val="00F961D5"/>
    <w:rsid w:val="00F964EB"/>
    <w:rsid w:val="00F9655A"/>
    <w:rsid w:val="00F9693B"/>
    <w:rsid w:val="00F96B99"/>
    <w:rsid w:val="00F96E17"/>
    <w:rsid w:val="00F96F95"/>
    <w:rsid w:val="00F971D7"/>
    <w:rsid w:val="00F9769C"/>
    <w:rsid w:val="00F97824"/>
    <w:rsid w:val="00F978DD"/>
    <w:rsid w:val="00F97BDD"/>
    <w:rsid w:val="00F97CCE"/>
    <w:rsid w:val="00FA0443"/>
    <w:rsid w:val="00FA05CF"/>
    <w:rsid w:val="00FA07DF"/>
    <w:rsid w:val="00FA089A"/>
    <w:rsid w:val="00FA0C73"/>
    <w:rsid w:val="00FA0D70"/>
    <w:rsid w:val="00FA155D"/>
    <w:rsid w:val="00FA1AD0"/>
    <w:rsid w:val="00FA1DCF"/>
    <w:rsid w:val="00FA1F1B"/>
    <w:rsid w:val="00FA1F85"/>
    <w:rsid w:val="00FA21E1"/>
    <w:rsid w:val="00FA2221"/>
    <w:rsid w:val="00FA2D7E"/>
    <w:rsid w:val="00FA35B2"/>
    <w:rsid w:val="00FA41EA"/>
    <w:rsid w:val="00FA4277"/>
    <w:rsid w:val="00FA4501"/>
    <w:rsid w:val="00FA478A"/>
    <w:rsid w:val="00FA4A29"/>
    <w:rsid w:val="00FA4C37"/>
    <w:rsid w:val="00FA4CA7"/>
    <w:rsid w:val="00FA5229"/>
    <w:rsid w:val="00FA53A2"/>
    <w:rsid w:val="00FA5744"/>
    <w:rsid w:val="00FA5B0B"/>
    <w:rsid w:val="00FA5BC7"/>
    <w:rsid w:val="00FA5E39"/>
    <w:rsid w:val="00FA632E"/>
    <w:rsid w:val="00FA64D4"/>
    <w:rsid w:val="00FA656D"/>
    <w:rsid w:val="00FA65E8"/>
    <w:rsid w:val="00FA6B5F"/>
    <w:rsid w:val="00FA6FC4"/>
    <w:rsid w:val="00FA74E8"/>
    <w:rsid w:val="00FA7570"/>
    <w:rsid w:val="00FB0223"/>
    <w:rsid w:val="00FB05F3"/>
    <w:rsid w:val="00FB06C3"/>
    <w:rsid w:val="00FB06D0"/>
    <w:rsid w:val="00FB10E2"/>
    <w:rsid w:val="00FB14A7"/>
    <w:rsid w:val="00FB1B3B"/>
    <w:rsid w:val="00FB23AC"/>
    <w:rsid w:val="00FB277E"/>
    <w:rsid w:val="00FB29CC"/>
    <w:rsid w:val="00FB2A38"/>
    <w:rsid w:val="00FB2A41"/>
    <w:rsid w:val="00FB2AB5"/>
    <w:rsid w:val="00FB2CE7"/>
    <w:rsid w:val="00FB2D41"/>
    <w:rsid w:val="00FB323F"/>
    <w:rsid w:val="00FB358C"/>
    <w:rsid w:val="00FB3D0A"/>
    <w:rsid w:val="00FB46C3"/>
    <w:rsid w:val="00FB4C97"/>
    <w:rsid w:val="00FB4F5F"/>
    <w:rsid w:val="00FB510A"/>
    <w:rsid w:val="00FB54E7"/>
    <w:rsid w:val="00FB58E4"/>
    <w:rsid w:val="00FB5C36"/>
    <w:rsid w:val="00FB65A6"/>
    <w:rsid w:val="00FB6CEF"/>
    <w:rsid w:val="00FB6E90"/>
    <w:rsid w:val="00FB71DF"/>
    <w:rsid w:val="00FB789D"/>
    <w:rsid w:val="00FB7B01"/>
    <w:rsid w:val="00FC01C4"/>
    <w:rsid w:val="00FC023C"/>
    <w:rsid w:val="00FC04B1"/>
    <w:rsid w:val="00FC1568"/>
    <w:rsid w:val="00FC1585"/>
    <w:rsid w:val="00FC1738"/>
    <w:rsid w:val="00FC1C90"/>
    <w:rsid w:val="00FC202A"/>
    <w:rsid w:val="00FC205B"/>
    <w:rsid w:val="00FC26C2"/>
    <w:rsid w:val="00FC29C2"/>
    <w:rsid w:val="00FC2C7C"/>
    <w:rsid w:val="00FC3355"/>
    <w:rsid w:val="00FC33FF"/>
    <w:rsid w:val="00FC38AC"/>
    <w:rsid w:val="00FC3BE3"/>
    <w:rsid w:val="00FC3CF6"/>
    <w:rsid w:val="00FC3D7C"/>
    <w:rsid w:val="00FC4803"/>
    <w:rsid w:val="00FC4AA9"/>
    <w:rsid w:val="00FC4E99"/>
    <w:rsid w:val="00FC4F48"/>
    <w:rsid w:val="00FC53DF"/>
    <w:rsid w:val="00FC6707"/>
    <w:rsid w:val="00FC69A4"/>
    <w:rsid w:val="00FC6AF5"/>
    <w:rsid w:val="00FC6AFD"/>
    <w:rsid w:val="00FC7004"/>
    <w:rsid w:val="00FC710E"/>
    <w:rsid w:val="00FC763E"/>
    <w:rsid w:val="00FC76CD"/>
    <w:rsid w:val="00FC77A8"/>
    <w:rsid w:val="00FC7D54"/>
    <w:rsid w:val="00FC7FE5"/>
    <w:rsid w:val="00FD01DD"/>
    <w:rsid w:val="00FD07FD"/>
    <w:rsid w:val="00FD0B85"/>
    <w:rsid w:val="00FD0C5F"/>
    <w:rsid w:val="00FD1BD8"/>
    <w:rsid w:val="00FD2395"/>
    <w:rsid w:val="00FD2728"/>
    <w:rsid w:val="00FD2EB9"/>
    <w:rsid w:val="00FD3217"/>
    <w:rsid w:val="00FD3490"/>
    <w:rsid w:val="00FD3670"/>
    <w:rsid w:val="00FD3BD6"/>
    <w:rsid w:val="00FD3DDA"/>
    <w:rsid w:val="00FD4B5B"/>
    <w:rsid w:val="00FD4CCF"/>
    <w:rsid w:val="00FD51F0"/>
    <w:rsid w:val="00FD523F"/>
    <w:rsid w:val="00FD5395"/>
    <w:rsid w:val="00FD54BC"/>
    <w:rsid w:val="00FD6737"/>
    <w:rsid w:val="00FD6924"/>
    <w:rsid w:val="00FD6B18"/>
    <w:rsid w:val="00FD7306"/>
    <w:rsid w:val="00FD78C3"/>
    <w:rsid w:val="00FD7DAE"/>
    <w:rsid w:val="00FE023E"/>
    <w:rsid w:val="00FE06CF"/>
    <w:rsid w:val="00FE075F"/>
    <w:rsid w:val="00FE09BA"/>
    <w:rsid w:val="00FE0BD2"/>
    <w:rsid w:val="00FE0DED"/>
    <w:rsid w:val="00FE1034"/>
    <w:rsid w:val="00FE1609"/>
    <w:rsid w:val="00FE1A2F"/>
    <w:rsid w:val="00FE1C25"/>
    <w:rsid w:val="00FE2702"/>
    <w:rsid w:val="00FE2B81"/>
    <w:rsid w:val="00FE3695"/>
    <w:rsid w:val="00FE3AF0"/>
    <w:rsid w:val="00FE46DE"/>
    <w:rsid w:val="00FE4709"/>
    <w:rsid w:val="00FE4A18"/>
    <w:rsid w:val="00FE4D20"/>
    <w:rsid w:val="00FE4E2D"/>
    <w:rsid w:val="00FE53AF"/>
    <w:rsid w:val="00FE5BD5"/>
    <w:rsid w:val="00FE5F6E"/>
    <w:rsid w:val="00FE668A"/>
    <w:rsid w:val="00FE668F"/>
    <w:rsid w:val="00FE75C2"/>
    <w:rsid w:val="00FE79E1"/>
    <w:rsid w:val="00FE7BEC"/>
    <w:rsid w:val="00FE7DFD"/>
    <w:rsid w:val="00FE9F4F"/>
    <w:rsid w:val="00FF0AF1"/>
    <w:rsid w:val="00FF1228"/>
    <w:rsid w:val="00FF1262"/>
    <w:rsid w:val="00FF143D"/>
    <w:rsid w:val="00FF1798"/>
    <w:rsid w:val="00FF1918"/>
    <w:rsid w:val="00FF1A11"/>
    <w:rsid w:val="00FF20F0"/>
    <w:rsid w:val="00FF2397"/>
    <w:rsid w:val="00FF255B"/>
    <w:rsid w:val="00FF27F8"/>
    <w:rsid w:val="00FF2A5C"/>
    <w:rsid w:val="00FF2CAC"/>
    <w:rsid w:val="00FF2E28"/>
    <w:rsid w:val="00FF2EF4"/>
    <w:rsid w:val="00FF308A"/>
    <w:rsid w:val="00FF3B25"/>
    <w:rsid w:val="00FF4183"/>
    <w:rsid w:val="00FF4BD9"/>
    <w:rsid w:val="00FF51DD"/>
    <w:rsid w:val="00FF5622"/>
    <w:rsid w:val="00FF5CF4"/>
    <w:rsid w:val="00FF6B92"/>
    <w:rsid w:val="00FF6D03"/>
    <w:rsid w:val="00FF70BA"/>
    <w:rsid w:val="00FF715C"/>
    <w:rsid w:val="00FF71E0"/>
    <w:rsid w:val="00FF72AD"/>
    <w:rsid w:val="00FF75E2"/>
    <w:rsid w:val="00FF792E"/>
    <w:rsid w:val="00FF7E5C"/>
    <w:rsid w:val="00FF7EEF"/>
    <w:rsid w:val="00FF7F05"/>
    <w:rsid w:val="00FF7F4D"/>
    <w:rsid w:val="01314ECF"/>
    <w:rsid w:val="0135FE0C"/>
    <w:rsid w:val="014B6D20"/>
    <w:rsid w:val="01534EE0"/>
    <w:rsid w:val="0157CED1"/>
    <w:rsid w:val="015D2509"/>
    <w:rsid w:val="01668837"/>
    <w:rsid w:val="016916ED"/>
    <w:rsid w:val="017C104C"/>
    <w:rsid w:val="01844EA2"/>
    <w:rsid w:val="0189C445"/>
    <w:rsid w:val="01937774"/>
    <w:rsid w:val="019C43E5"/>
    <w:rsid w:val="01A27F83"/>
    <w:rsid w:val="01A550FB"/>
    <w:rsid w:val="01B1E00A"/>
    <w:rsid w:val="01B3EDC0"/>
    <w:rsid w:val="01CC0C1A"/>
    <w:rsid w:val="01E70FCA"/>
    <w:rsid w:val="01F97F82"/>
    <w:rsid w:val="02103B92"/>
    <w:rsid w:val="022C06E6"/>
    <w:rsid w:val="022C7FB2"/>
    <w:rsid w:val="02315E10"/>
    <w:rsid w:val="023B8CE3"/>
    <w:rsid w:val="0247944A"/>
    <w:rsid w:val="024A8B2E"/>
    <w:rsid w:val="024C8A1A"/>
    <w:rsid w:val="024F19D0"/>
    <w:rsid w:val="02685C8E"/>
    <w:rsid w:val="0272CFAD"/>
    <w:rsid w:val="028255AA"/>
    <w:rsid w:val="02976A35"/>
    <w:rsid w:val="02BD61A9"/>
    <w:rsid w:val="02C9F7ED"/>
    <w:rsid w:val="02CF30FB"/>
    <w:rsid w:val="02D411F4"/>
    <w:rsid w:val="02D6B412"/>
    <w:rsid w:val="02DBE2DF"/>
    <w:rsid w:val="02DC6BBC"/>
    <w:rsid w:val="02DD8F24"/>
    <w:rsid w:val="02E61928"/>
    <w:rsid w:val="02E69746"/>
    <w:rsid w:val="02F84A3F"/>
    <w:rsid w:val="03013637"/>
    <w:rsid w:val="03027FCC"/>
    <w:rsid w:val="0302FFFD"/>
    <w:rsid w:val="0306E11F"/>
    <w:rsid w:val="031E792C"/>
    <w:rsid w:val="032111FC"/>
    <w:rsid w:val="0328902A"/>
    <w:rsid w:val="0336211D"/>
    <w:rsid w:val="033F458B"/>
    <w:rsid w:val="03513A77"/>
    <w:rsid w:val="0364CBBC"/>
    <w:rsid w:val="036E1B24"/>
    <w:rsid w:val="0372B1D2"/>
    <w:rsid w:val="037C73B8"/>
    <w:rsid w:val="0381DDC6"/>
    <w:rsid w:val="0390A3E3"/>
    <w:rsid w:val="0397D5ED"/>
    <w:rsid w:val="03A8EED5"/>
    <w:rsid w:val="03B292D0"/>
    <w:rsid w:val="03B98672"/>
    <w:rsid w:val="03C170DD"/>
    <w:rsid w:val="03E708C4"/>
    <w:rsid w:val="03E95C10"/>
    <w:rsid w:val="03F2D6F5"/>
    <w:rsid w:val="03F5DBBF"/>
    <w:rsid w:val="03FED25F"/>
    <w:rsid w:val="040000D8"/>
    <w:rsid w:val="0401F505"/>
    <w:rsid w:val="04049DC7"/>
    <w:rsid w:val="0404B76C"/>
    <w:rsid w:val="040A1322"/>
    <w:rsid w:val="040D0A3B"/>
    <w:rsid w:val="0417297D"/>
    <w:rsid w:val="041B6944"/>
    <w:rsid w:val="04276B10"/>
    <w:rsid w:val="0429DD25"/>
    <w:rsid w:val="042DEC7D"/>
    <w:rsid w:val="04312A55"/>
    <w:rsid w:val="04361F78"/>
    <w:rsid w:val="044090B6"/>
    <w:rsid w:val="04483120"/>
    <w:rsid w:val="044A4066"/>
    <w:rsid w:val="0456ECBF"/>
    <w:rsid w:val="045E6388"/>
    <w:rsid w:val="047A9E24"/>
    <w:rsid w:val="047D24F0"/>
    <w:rsid w:val="048CF563"/>
    <w:rsid w:val="048D17EA"/>
    <w:rsid w:val="04921B68"/>
    <w:rsid w:val="04961F3F"/>
    <w:rsid w:val="0498CC24"/>
    <w:rsid w:val="04B3CBD8"/>
    <w:rsid w:val="04D95AE7"/>
    <w:rsid w:val="04EED4F0"/>
    <w:rsid w:val="04F05D72"/>
    <w:rsid w:val="04F67C43"/>
    <w:rsid w:val="04F79E88"/>
    <w:rsid w:val="04F9E6B8"/>
    <w:rsid w:val="04FA12B2"/>
    <w:rsid w:val="04FACAC6"/>
    <w:rsid w:val="0501DF94"/>
    <w:rsid w:val="05137C4A"/>
    <w:rsid w:val="051AFB35"/>
    <w:rsid w:val="0523F1B7"/>
    <w:rsid w:val="052E800D"/>
    <w:rsid w:val="052F1FE5"/>
    <w:rsid w:val="0541E770"/>
    <w:rsid w:val="054B4EA8"/>
    <w:rsid w:val="055FB1DE"/>
    <w:rsid w:val="056CAF81"/>
    <w:rsid w:val="056F753B"/>
    <w:rsid w:val="0572599C"/>
    <w:rsid w:val="0575AFCC"/>
    <w:rsid w:val="057E2DF1"/>
    <w:rsid w:val="0580B0A6"/>
    <w:rsid w:val="05880628"/>
    <w:rsid w:val="058E05D8"/>
    <w:rsid w:val="0597196F"/>
    <w:rsid w:val="059CE86E"/>
    <w:rsid w:val="05B66DEF"/>
    <w:rsid w:val="05C9D01A"/>
    <w:rsid w:val="05CC644E"/>
    <w:rsid w:val="05D0F23A"/>
    <w:rsid w:val="05D1A640"/>
    <w:rsid w:val="05E43A9C"/>
    <w:rsid w:val="05E8B217"/>
    <w:rsid w:val="05F7A6E6"/>
    <w:rsid w:val="05FA5F40"/>
    <w:rsid w:val="05FEB300"/>
    <w:rsid w:val="06023A0C"/>
    <w:rsid w:val="060B8E5B"/>
    <w:rsid w:val="0612C0B2"/>
    <w:rsid w:val="0613DDFF"/>
    <w:rsid w:val="0625D637"/>
    <w:rsid w:val="0630D024"/>
    <w:rsid w:val="063DF15D"/>
    <w:rsid w:val="0647C000"/>
    <w:rsid w:val="0648AC32"/>
    <w:rsid w:val="065509C1"/>
    <w:rsid w:val="065DAEC4"/>
    <w:rsid w:val="06644938"/>
    <w:rsid w:val="0665F565"/>
    <w:rsid w:val="066AE2EB"/>
    <w:rsid w:val="0677B184"/>
    <w:rsid w:val="067C532B"/>
    <w:rsid w:val="067E58D1"/>
    <w:rsid w:val="06848CFB"/>
    <w:rsid w:val="0691608B"/>
    <w:rsid w:val="069EC2A3"/>
    <w:rsid w:val="06A0B2E8"/>
    <w:rsid w:val="06A30426"/>
    <w:rsid w:val="06A6771E"/>
    <w:rsid w:val="06B63FB3"/>
    <w:rsid w:val="06C753C3"/>
    <w:rsid w:val="06DA6E58"/>
    <w:rsid w:val="06DC4914"/>
    <w:rsid w:val="06E98EAC"/>
    <w:rsid w:val="06EEA11E"/>
    <w:rsid w:val="06EFBD42"/>
    <w:rsid w:val="06FC35DC"/>
    <w:rsid w:val="070C2C4E"/>
    <w:rsid w:val="070E11BB"/>
    <w:rsid w:val="071572DC"/>
    <w:rsid w:val="0715A376"/>
    <w:rsid w:val="071953E1"/>
    <w:rsid w:val="071F0A1B"/>
    <w:rsid w:val="07235CAB"/>
    <w:rsid w:val="07277992"/>
    <w:rsid w:val="0730307C"/>
    <w:rsid w:val="07341194"/>
    <w:rsid w:val="0738B8CF"/>
    <w:rsid w:val="073C71B2"/>
    <w:rsid w:val="0742F333"/>
    <w:rsid w:val="075F524F"/>
    <w:rsid w:val="076545EA"/>
    <w:rsid w:val="0766AF75"/>
    <w:rsid w:val="07726463"/>
    <w:rsid w:val="07766536"/>
    <w:rsid w:val="07945E18"/>
    <w:rsid w:val="07964CD2"/>
    <w:rsid w:val="07964F15"/>
    <w:rsid w:val="07975626"/>
    <w:rsid w:val="079C9D10"/>
    <w:rsid w:val="079CFCF3"/>
    <w:rsid w:val="079D4A1C"/>
    <w:rsid w:val="079DC65D"/>
    <w:rsid w:val="07A2949F"/>
    <w:rsid w:val="07BA1E57"/>
    <w:rsid w:val="07C8324D"/>
    <w:rsid w:val="07DFE681"/>
    <w:rsid w:val="07E07BF3"/>
    <w:rsid w:val="07E36E8A"/>
    <w:rsid w:val="07ED9057"/>
    <w:rsid w:val="07F1EA4F"/>
    <w:rsid w:val="08114503"/>
    <w:rsid w:val="0811508F"/>
    <w:rsid w:val="082014E2"/>
    <w:rsid w:val="0824D7BB"/>
    <w:rsid w:val="08370122"/>
    <w:rsid w:val="083EED26"/>
    <w:rsid w:val="0847E1AB"/>
    <w:rsid w:val="084F5555"/>
    <w:rsid w:val="08580592"/>
    <w:rsid w:val="086C2E07"/>
    <w:rsid w:val="086E9928"/>
    <w:rsid w:val="08801099"/>
    <w:rsid w:val="0891DC65"/>
    <w:rsid w:val="0891FF27"/>
    <w:rsid w:val="0897D600"/>
    <w:rsid w:val="089A204D"/>
    <w:rsid w:val="08A4DD1E"/>
    <w:rsid w:val="08A7CE40"/>
    <w:rsid w:val="08A91DC9"/>
    <w:rsid w:val="08AA3DDF"/>
    <w:rsid w:val="08B1D1B1"/>
    <w:rsid w:val="08B5F400"/>
    <w:rsid w:val="08B62E36"/>
    <w:rsid w:val="08B659DF"/>
    <w:rsid w:val="08B8788C"/>
    <w:rsid w:val="08D0B8A5"/>
    <w:rsid w:val="08D65244"/>
    <w:rsid w:val="08D94E71"/>
    <w:rsid w:val="08E377D6"/>
    <w:rsid w:val="08E395FD"/>
    <w:rsid w:val="08F04FD6"/>
    <w:rsid w:val="08F97AE0"/>
    <w:rsid w:val="08FB3ACD"/>
    <w:rsid w:val="09024B29"/>
    <w:rsid w:val="09061135"/>
    <w:rsid w:val="091A55FD"/>
    <w:rsid w:val="0922E519"/>
    <w:rsid w:val="09256284"/>
    <w:rsid w:val="09273979"/>
    <w:rsid w:val="093347EB"/>
    <w:rsid w:val="0945965B"/>
    <w:rsid w:val="0952DFED"/>
    <w:rsid w:val="0955EF15"/>
    <w:rsid w:val="09652F23"/>
    <w:rsid w:val="09677570"/>
    <w:rsid w:val="096AB7CF"/>
    <w:rsid w:val="0975925F"/>
    <w:rsid w:val="0984F987"/>
    <w:rsid w:val="09858A41"/>
    <w:rsid w:val="099FEFA2"/>
    <w:rsid w:val="09A18C6D"/>
    <w:rsid w:val="09A32E8D"/>
    <w:rsid w:val="09BEBDCD"/>
    <w:rsid w:val="09C4CAA9"/>
    <w:rsid w:val="09D197CE"/>
    <w:rsid w:val="09D264FE"/>
    <w:rsid w:val="09D295BE"/>
    <w:rsid w:val="09EABC4E"/>
    <w:rsid w:val="09F15629"/>
    <w:rsid w:val="09F56F3D"/>
    <w:rsid w:val="09FA3345"/>
    <w:rsid w:val="09FE07DE"/>
    <w:rsid w:val="09FF4CE3"/>
    <w:rsid w:val="0A16AE39"/>
    <w:rsid w:val="0A2A7668"/>
    <w:rsid w:val="0A366B36"/>
    <w:rsid w:val="0A3EF8B8"/>
    <w:rsid w:val="0A41886E"/>
    <w:rsid w:val="0A48A7D1"/>
    <w:rsid w:val="0A498096"/>
    <w:rsid w:val="0A4DABB0"/>
    <w:rsid w:val="0A5D9F22"/>
    <w:rsid w:val="0A61557B"/>
    <w:rsid w:val="0A7AD940"/>
    <w:rsid w:val="0A8474A6"/>
    <w:rsid w:val="0A8B1E97"/>
    <w:rsid w:val="0A912441"/>
    <w:rsid w:val="0A91C29D"/>
    <w:rsid w:val="0A91DBED"/>
    <w:rsid w:val="0A927039"/>
    <w:rsid w:val="0A93C7CD"/>
    <w:rsid w:val="0AAE7B25"/>
    <w:rsid w:val="0ABE04B3"/>
    <w:rsid w:val="0AC29327"/>
    <w:rsid w:val="0AC87608"/>
    <w:rsid w:val="0ACBEA33"/>
    <w:rsid w:val="0AD46AF2"/>
    <w:rsid w:val="0AD61035"/>
    <w:rsid w:val="0AEB540A"/>
    <w:rsid w:val="0B0159AA"/>
    <w:rsid w:val="0B0212E4"/>
    <w:rsid w:val="0B1238C9"/>
    <w:rsid w:val="0B1A27B8"/>
    <w:rsid w:val="0B1ACDD1"/>
    <w:rsid w:val="0B292E07"/>
    <w:rsid w:val="0B2AAF23"/>
    <w:rsid w:val="0B2D9323"/>
    <w:rsid w:val="0B354710"/>
    <w:rsid w:val="0B3D129D"/>
    <w:rsid w:val="0B52D6D5"/>
    <w:rsid w:val="0B5B3903"/>
    <w:rsid w:val="0B636D5B"/>
    <w:rsid w:val="0B67701E"/>
    <w:rsid w:val="0B72F680"/>
    <w:rsid w:val="0B80FE60"/>
    <w:rsid w:val="0B83A9BC"/>
    <w:rsid w:val="0B83DBA6"/>
    <w:rsid w:val="0B89E997"/>
    <w:rsid w:val="0B92AAFC"/>
    <w:rsid w:val="0BA0568E"/>
    <w:rsid w:val="0BA1C50D"/>
    <w:rsid w:val="0BA2B71A"/>
    <w:rsid w:val="0BB213BD"/>
    <w:rsid w:val="0BB267CA"/>
    <w:rsid w:val="0BBC4CD4"/>
    <w:rsid w:val="0BBD6571"/>
    <w:rsid w:val="0BBD9747"/>
    <w:rsid w:val="0BC03FF6"/>
    <w:rsid w:val="0BC975EA"/>
    <w:rsid w:val="0BCD295C"/>
    <w:rsid w:val="0BD1D169"/>
    <w:rsid w:val="0BDCB3F1"/>
    <w:rsid w:val="0C013FF3"/>
    <w:rsid w:val="0C047130"/>
    <w:rsid w:val="0C0572A1"/>
    <w:rsid w:val="0C1532A3"/>
    <w:rsid w:val="0C16555E"/>
    <w:rsid w:val="0C166B7F"/>
    <w:rsid w:val="0C1E0ED6"/>
    <w:rsid w:val="0C1F7807"/>
    <w:rsid w:val="0C2DE5E0"/>
    <w:rsid w:val="0C3AB5E5"/>
    <w:rsid w:val="0C552616"/>
    <w:rsid w:val="0C567E47"/>
    <w:rsid w:val="0C7A2326"/>
    <w:rsid w:val="0C7B3C88"/>
    <w:rsid w:val="0C7EDF80"/>
    <w:rsid w:val="0C8477F3"/>
    <w:rsid w:val="0C8607F3"/>
    <w:rsid w:val="0C8C9B5A"/>
    <w:rsid w:val="0C8D1218"/>
    <w:rsid w:val="0C95F4BE"/>
    <w:rsid w:val="0CB02BF6"/>
    <w:rsid w:val="0CB11D25"/>
    <w:rsid w:val="0CC4222D"/>
    <w:rsid w:val="0CCE4BD5"/>
    <w:rsid w:val="0CD20FA7"/>
    <w:rsid w:val="0CD6765F"/>
    <w:rsid w:val="0CE6DCFC"/>
    <w:rsid w:val="0CF12EB3"/>
    <w:rsid w:val="0D00683A"/>
    <w:rsid w:val="0D02C304"/>
    <w:rsid w:val="0D0361AF"/>
    <w:rsid w:val="0D0DF700"/>
    <w:rsid w:val="0D1CC2A0"/>
    <w:rsid w:val="0D266ED5"/>
    <w:rsid w:val="0D2E00CA"/>
    <w:rsid w:val="0D437F5C"/>
    <w:rsid w:val="0D6A97B7"/>
    <w:rsid w:val="0D738A08"/>
    <w:rsid w:val="0D755192"/>
    <w:rsid w:val="0D7C13BB"/>
    <w:rsid w:val="0D7C3CDC"/>
    <w:rsid w:val="0D8135B9"/>
    <w:rsid w:val="0D83945E"/>
    <w:rsid w:val="0D8E3B46"/>
    <w:rsid w:val="0D9B320C"/>
    <w:rsid w:val="0DA3E31C"/>
    <w:rsid w:val="0DA509D0"/>
    <w:rsid w:val="0DA5A3DF"/>
    <w:rsid w:val="0DAA3C55"/>
    <w:rsid w:val="0DABCE57"/>
    <w:rsid w:val="0DB8C98F"/>
    <w:rsid w:val="0DC4F0B4"/>
    <w:rsid w:val="0DC57F70"/>
    <w:rsid w:val="0DC7B6EC"/>
    <w:rsid w:val="0DD23143"/>
    <w:rsid w:val="0DD304C0"/>
    <w:rsid w:val="0DF8E095"/>
    <w:rsid w:val="0DFF57A6"/>
    <w:rsid w:val="0E01D665"/>
    <w:rsid w:val="0E021E63"/>
    <w:rsid w:val="0E20DB31"/>
    <w:rsid w:val="0E2C1206"/>
    <w:rsid w:val="0E2C8CE5"/>
    <w:rsid w:val="0E2F9667"/>
    <w:rsid w:val="0E344512"/>
    <w:rsid w:val="0E3630A9"/>
    <w:rsid w:val="0E7D99C0"/>
    <w:rsid w:val="0E814B5A"/>
    <w:rsid w:val="0E84130D"/>
    <w:rsid w:val="0E882AB3"/>
    <w:rsid w:val="0E89A748"/>
    <w:rsid w:val="0E936774"/>
    <w:rsid w:val="0E97418D"/>
    <w:rsid w:val="0EA02E2F"/>
    <w:rsid w:val="0EA78D7A"/>
    <w:rsid w:val="0EA92C0C"/>
    <w:rsid w:val="0EB92ABF"/>
    <w:rsid w:val="0EB960EB"/>
    <w:rsid w:val="0EBF9A58"/>
    <w:rsid w:val="0EBFD47E"/>
    <w:rsid w:val="0ECA1C96"/>
    <w:rsid w:val="0ECAF707"/>
    <w:rsid w:val="0ED2A829"/>
    <w:rsid w:val="0ED3CB86"/>
    <w:rsid w:val="0EDB536A"/>
    <w:rsid w:val="0EDD0A94"/>
    <w:rsid w:val="0EE89D26"/>
    <w:rsid w:val="0EF383FC"/>
    <w:rsid w:val="0F054A17"/>
    <w:rsid w:val="0F1139D9"/>
    <w:rsid w:val="0F170FC4"/>
    <w:rsid w:val="0F2575B2"/>
    <w:rsid w:val="0F2F7FE6"/>
    <w:rsid w:val="0F353641"/>
    <w:rsid w:val="0F4573BB"/>
    <w:rsid w:val="0F484AE0"/>
    <w:rsid w:val="0F5BF358"/>
    <w:rsid w:val="0F75B914"/>
    <w:rsid w:val="0F76746E"/>
    <w:rsid w:val="0F79AF71"/>
    <w:rsid w:val="0F7C9FD7"/>
    <w:rsid w:val="0F7E6EAB"/>
    <w:rsid w:val="0F8196BB"/>
    <w:rsid w:val="0F88E77C"/>
    <w:rsid w:val="0F8B11EB"/>
    <w:rsid w:val="0F9B1C31"/>
    <w:rsid w:val="0F9DAB19"/>
    <w:rsid w:val="0F9E26E1"/>
    <w:rsid w:val="0FB7C81F"/>
    <w:rsid w:val="0FBB053E"/>
    <w:rsid w:val="0FC5B447"/>
    <w:rsid w:val="0FD2223A"/>
    <w:rsid w:val="0FD4A92B"/>
    <w:rsid w:val="0FE8EB23"/>
    <w:rsid w:val="0FEA775C"/>
    <w:rsid w:val="0FF5F7A9"/>
    <w:rsid w:val="10005A0D"/>
    <w:rsid w:val="1007E44A"/>
    <w:rsid w:val="100DC368"/>
    <w:rsid w:val="101EABA5"/>
    <w:rsid w:val="101F3CF1"/>
    <w:rsid w:val="102256C1"/>
    <w:rsid w:val="102922E3"/>
    <w:rsid w:val="103A9059"/>
    <w:rsid w:val="1040FDC2"/>
    <w:rsid w:val="10475534"/>
    <w:rsid w:val="104AE2FB"/>
    <w:rsid w:val="10572BB0"/>
    <w:rsid w:val="105B5940"/>
    <w:rsid w:val="1073BF90"/>
    <w:rsid w:val="108109E9"/>
    <w:rsid w:val="108AE773"/>
    <w:rsid w:val="108B90C4"/>
    <w:rsid w:val="1097472C"/>
    <w:rsid w:val="109B300A"/>
    <w:rsid w:val="10A4B8C5"/>
    <w:rsid w:val="10ABC8EA"/>
    <w:rsid w:val="10B8FAB7"/>
    <w:rsid w:val="10C2485A"/>
    <w:rsid w:val="10D0CD56"/>
    <w:rsid w:val="10E24D95"/>
    <w:rsid w:val="10E4556B"/>
    <w:rsid w:val="10EB434B"/>
    <w:rsid w:val="10ED7423"/>
    <w:rsid w:val="10F34891"/>
    <w:rsid w:val="10F4C3D0"/>
    <w:rsid w:val="10F62743"/>
    <w:rsid w:val="10F9F907"/>
    <w:rsid w:val="10FB020B"/>
    <w:rsid w:val="1108B90A"/>
    <w:rsid w:val="111C4DCF"/>
    <w:rsid w:val="1138B7CA"/>
    <w:rsid w:val="114204A9"/>
    <w:rsid w:val="11594F64"/>
    <w:rsid w:val="115C6B66"/>
    <w:rsid w:val="116BF7A3"/>
    <w:rsid w:val="116DB3DD"/>
    <w:rsid w:val="1173F4E6"/>
    <w:rsid w:val="117679C2"/>
    <w:rsid w:val="117CED75"/>
    <w:rsid w:val="11854C35"/>
    <w:rsid w:val="11A01814"/>
    <w:rsid w:val="11ADC076"/>
    <w:rsid w:val="11ADF8A5"/>
    <w:rsid w:val="11B9246E"/>
    <w:rsid w:val="11BC664D"/>
    <w:rsid w:val="11C5BE5C"/>
    <w:rsid w:val="11DBA30D"/>
    <w:rsid w:val="11DC665B"/>
    <w:rsid w:val="11FE7AEE"/>
    <w:rsid w:val="120D3C56"/>
    <w:rsid w:val="120D996A"/>
    <w:rsid w:val="121B036F"/>
    <w:rsid w:val="12264363"/>
    <w:rsid w:val="12279ECD"/>
    <w:rsid w:val="123210D6"/>
    <w:rsid w:val="1237609F"/>
    <w:rsid w:val="1240FB82"/>
    <w:rsid w:val="1248BD48"/>
    <w:rsid w:val="1258E73A"/>
    <w:rsid w:val="125E38B3"/>
    <w:rsid w:val="125F59F4"/>
    <w:rsid w:val="126C9DB7"/>
    <w:rsid w:val="127A5367"/>
    <w:rsid w:val="127AB70D"/>
    <w:rsid w:val="127B910E"/>
    <w:rsid w:val="1286DF55"/>
    <w:rsid w:val="128AB7B8"/>
    <w:rsid w:val="12908777"/>
    <w:rsid w:val="12A89811"/>
    <w:rsid w:val="12A89FE3"/>
    <w:rsid w:val="12A8A1EF"/>
    <w:rsid w:val="12B158CB"/>
    <w:rsid w:val="12B17497"/>
    <w:rsid w:val="12B3B59B"/>
    <w:rsid w:val="12C6D53E"/>
    <w:rsid w:val="12CD80D3"/>
    <w:rsid w:val="12D10D61"/>
    <w:rsid w:val="12E912BB"/>
    <w:rsid w:val="12EDEA26"/>
    <w:rsid w:val="12F15803"/>
    <w:rsid w:val="1310ECB4"/>
    <w:rsid w:val="131CE614"/>
    <w:rsid w:val="133CB8ED"/>
    <w:rsid w:val="1348C703"/>
    <w:rsid w:val="13584186"/>
    <w:rsid w:val="135AFC94"/>
    <w:rsid w:val="136B2916"/>
    <w:rsid w:val="136D1220"/>
    <w:rsid w:val="1370278D"/>
    <w:rsid w:val="13791E55"/>
    <w:rsid w:val="1389100D"/>
    <w:rsid w:val="138CF244"/>
    <w:rsid w:val="13954708"/>
    <w:rsid w:val="139695E1"/>
    <w:rsid w:val="139DDBE5"/>
    <w:rsid w:val="13A4F2F2"/>
    <w:rsid w:val="13B29E7B"/>
    <w:rsid w:val="13B36133"/>
    <w:rsid w:val="13BA8923"/>
    <w:rsid w:val="13BD4130"/>
    <w:rsid w:val="13C7E3E7"/>
    <w:rsid w:val="13F075D6"/>
    <w:rsid w:val="140179A1"/>
    <w:rsid w:val="140699C4"/>
    <w:rsid w:val="1408B285"/>
    <w:rsid w:val="140B63BE"/>
    <w:rsid w:val="14126EB2"/>
    <w:rsid w:val="14182609"/>
    <w:rsid w:val="14202CB3"/>
    <w:rsid w:val="142C9D7A"/>
    <w:rsid w:val="142CB5C1"/>
    <w:rsid w:val="143FC50E"/>
    <w:rsid w:val="1463A39F"/>
    <w:rsid w:val="146EE4CD"/>
    <w:rsid w:val="14710E55"/>
    <w:rsid w:val="1471D5F0"/>
    <w:rsid w:val="14748DDF"/>
    <w:rsid w:val="147ECB83"/>
    <w:rsid w:val="148757FE"/>
    <w:rsid w:val="1497F9A8"/>
    <w:rsid w:val="14A0B7D5"/>
    <w:rsid w:val="14A215CD"/>
    <w:rsid w:val="14A8AC4B"/>
    <w:rsid w:val="14AB988E"/>
    <w:rsid w:val="14B45B99"/>
    <w:rsid w:val="14D5BBA1"/>
    <w:rsid w:val="14F27126"/>
    <w:rsid w:val="14FA3B7C"/>
    <w:rsid w:val="14FC8B1A"/>
    <w:rsid w:val="150365E4"/>
    <w:rsid w:val="15097EBD"/>
    <w:rsid w:val="151B0651"/>
    <w:rsid w:val="1532DB4B"/>
    <w:rsid w:val="153A13AA"/>
    <w:rsid w:val="153ED219"/>
    <w:rsid w:val="1541840B"/>
    <w:rsid w:val="15679276"/>
    <w:rsid w:val="156DED47"/>
    <w:rsid w:val="156F71A3"/>
    <w:rsid w:val="1572C47A"/>
    <w:rsid w:val="157F1DEE"/>
    <w:rsid w:val="158349EB"/>
    <w:rsid w:val="1586356E"/>
    <w:rsid w:val="158DACAF"/>
    <w:rsid w:val="1596B06F"/>
    <w:rsid w:val="159E0529"/>
    <w:rsid w:val="15AD31F0"/>
    <w:rsid w:val="15AF1F4B"/>
    <w:rsid w:val="15B66DD4"/>
    <w:rsid w:val="15B7E10B"/>
    <w:rsid w:val="15BBD55A"/>
    <w:rsid w:val="15BC617D"/>
    <w:rsid w:val="15C69C75"/>
    <w:rsid w:val="15D5D066"/>
    <w:rsid w:val="15D8CCC3"/>
    <w:rsid w:val="15D97EDF"/>
    <w:rsid w:val="15DF2FC5"/>
    <w:rsid w:val="15EA441E"/>
    <w:rsid w:val="15FB4127"/>
    <w:rsid w:val="1604420D"/>
    <w:rsid w:val="1608B220"/>
    <w:rsid w:val="160CEC9D"/>
    <w:rsid w:val="1611BE49"/>
    <w:rsid w:val="1634FC89"/>
    <w:rsid w:val="16528FCB"/>
    <w:rsid w:val="166045FD"/>
    <w:rsid w:val="16654BA0"/>
    <w:rsid w:val="16692C57"/>
    <w:rsid w:val="166ACEC8"/>
    <w:rsid w:val="1672E0A5"/>
    <w:rsid w:val="167BA008"/>
    <w:rsid w:val="167EDEB0"/>
    <w:rsid w:val="16831002"/>
    <w:rsid w:val="16836BC9"/>
    <w:rsid w:val="169A9D95"/>
    <w:rsid w:val="169E8EF3"/>
    <w:rsid w:val="16C1EB4B"/>
    <w:rsid w:val="16CFD4AD"/>
    <w:rsid w:val="16D1ADB4"/>
    <w:rsid w:val="16DF9518"/>
    <w:rsid w:val="170527EA"/>
    <w:rsid w:val="170C93AE"/>
    <w:rsid w:val="170EC3D7"/>
    <w:rsid w:val="1717BEDB"/>
    <w:rsid w:val="1722768F"/>
    <w:rsid w:val="172757DF"/>
    <w:rsid w:val="172CD484"/>
    <w:rsid w:val="172CE60F"/>
    <w:rsid w:val="17303210"/>
    <w:rsid w:val="1737250E"/>
    <w:rsid w:val="1737FC67"/>
    <w:rsid w:val="174E7C92"/>
    <w:rsid w:val="174F1079"/>
    <w:rsid w:val="176000AB"/>
    <w:rsid w:val="17619B00"/>
    <w:rsid w:val="17675590"/>
    <w:rsid w:val="176D0528"/>
    <w:rsid w:val="177007B2"/>
    <w:rsid w:val="17785337"/>
    <w:rsid w:val="177B3EBD"/>
    <w:rsid w:val="1784F86F"/>
    <w:rsid w:val="17887BD0"/>
    <w:rsid w:val="178FB515"/>
    <w:rsid w:val="179041C2"/>
    <w:rsid w:val="179A1709"/>
    <w:rsid w:val="17AC1C47"/>
    <w:rsid w:val="17C05CC0"/>
    <w:rsid w:val="17CB9D1C"/>
    <w:rsid w:val="17CF9EBF"/>
    <w:rsid w:val="17E8428B"/>
    <w:rsid w:val="17E94CD0"/>
    <w:rsid w:val="180BB25A"/>
    <w:rsid w:val="18263562"/>
    <w:rsid w:val="1832BAE7"/>
    <w:rsid w:val="18373AB3"/>
    <w:rsid w:val="1848AC05"/>
    <w:rsid w:val="184C74B9"/>
    <w:rsid w:val="184F1C1C"/>
    <w:rsid w:val="185F8D31"/>
    <w:rsid w:val="186022BA"/>
    <w:rsid w:val="1870E2AC"/>
    <w:rsid w:val="187C903E"/>
    <w:rsid w:val="1887B56B"/>
    <w:rsid w:val="188D43DA"/>
    <w:rsid w:val="188E1507"/>
    <w:rsid w:val="188EC374"/>
    <w:rsid w:val="189C62C4"/>
    <w:rsid w:val="18A060D3"/>
    <w:rsid w:val="18B01F89"/>
    <w:rsid w:val="18B45280"/>
    <w:rsid w:val="18BDF20A"/>
    <w:rsid w:val="18D23F61"/>
    <w:rsid w:val="18D4F3FE"/>
    <w:rsid w:val="18DAAFD1"/>
    <w:rsid w:val="18E2AE61"/>
    <w:rsid w:val="18FA50A0"/>
    <w:rsid w:val="1906F0AF"/>
    <w:rsid w:val="19092B48"/>
    <w:rsid w:val="190B4381"/>
    <w:rsid w:val="1910F4D8"/>
    <w:rsid w:val="191AB946"/>
    <w:rsid w:val="191ABCD8"/>
    <w:rsid w:val="191FC6DD"/>
    <w:rsid w:val="192B6242"/>
    <w:rsid w:val="19307232"/>
    <w:rsid w:val="193101B4"/>
    <w:rsid w:val="1932C549"/>
    <w:rsid w:val="193A5A98"/>
    <w:rsid w:val="193FF480"/>
    <w:rsid w:val="19433FFE"/>
    <w:rsid w:val="1943907C"/>
    <w:rsid w:val="194A1D05"/>
    <w:rsid w:val="194FDB40"/>
    <w:rsid w:val="19568DD7"/>
    <w:rsid w:val="19599013"/>
    <w:rsid w:val="195EDDD7"/>
    <w:rsid w:val="19604888"/>
    <w:rsid w:val="19614DAD"/>
    <w:rsid w:val="1966EFAB"/>
    <w:rsid w:val="1971DD81"/>
    <w:rsid w:val="197A1488"/>
    <w:rsid w:val="197AEDEC"/>
    <w:rsid w:val="197DF1B7"/>
    <w:rsid w:val="1986CED3"/>
    <w:rsid w:val="1987C008"/>
    <w:rsid w:val="198951FD"/>
    <w:rsid w:val="199F091C"/>
    <w:rsid w:val="19A11EC9"/>
    <w:rsid w:val="19A6B574"/>
    <w:rsid w:val="19B15D17"/>
    <w:rsid w:val="19B456C1"/>
    <w:rsid w:val="19C5BCF3"/>
    <w:rsid w:val="19CBFB32"/>
    <w:rsid w:val="19D16106"/>
    <w:rsid w:val="19D5C94C"/>
    <w:rsid w:val="19DA253D"/>
    <w:rsid w:val="19DE38BC"/>
    <w:rsid w:val="19F61FC4"/>
    <w:rsid w:val="1A11A8DB"/>
    <w:rsid w:val="1A1AE58D"/>
    <w:rsid w:val="1A37C995"/>
    <w:rsid w:val="1A3B1851"/>
    <w:rsid w:val="1A52FD1B"/>
    <w:rsid w:val="1A553909"/>
    <w:rsid w:val="1A56D6D4"/>
    <w:rsid w:val="1A5B6810"/>
    <w:rsid w:val="1A6CCFDD"/>
    <w:rsid w:val="1A75AD4F"/>
    <w:rsid w:val="1A852F16"/>
    <w:rsid w:val="1A96879C"/>
    <w:rsid w:val="1AA2B865"/>
    <w:rsid w:val="1AA31473"/>
    <w:rsid w:val="1AA3AA2D"/>
    <w:rsid w:val="1AA79489"/>
    <w:rsid w:val="1AAC2D71"/>
    <w:rsid w:val="1AB187C8"/>
    <w:rsid w:val="1AB3B619"/>
    <w:rsid w:val="1AB47401"/>
    <w:rsid w:val="1ABD89CC"/>
    <w:rsid w:val="1ABEC24F"/>
    <w:rsid w:val="1AC86BF3"/>
    <w:rsid w:val="1ACD5D27"/>
    <w:rsid w:val="1ACE7BE4"/>
    <w:rsid w:val="1AD123F9"/>
    <w:rsid w:val="1AD52A37"/>
    <w:rsid w:val="1ADA7450"/>
    <w:rsid w:val="1ADD9240"/>
    <w:rsid w:val="1AE1C0EE"/>
    <w:rsid w:val="1B067667"/>
    <w:rsid w:val="1B09D9E7"/>
    <w:rsid w:val="1B1D34AF"/>
    <w:rsid w:val="1B2941B4"/>
    <w:rsid w:val="1B301819"/>
    <w:rsid w:val="1B335AEC"/>
    <w:rsid w:val="1B3CD355"/>
    <w:rsid w:val="1B4ADB97"/>
    <w:rsid w:val="1BA5BD47"/>
    <w:rsid w:val="1BA6979C"/>
    <w:rsid w:val="1BB1C5BD"/>
    <w:rsid w:val="1BB556CC"/>
    <w:rsid w:val="1BCDF047"/>
    <w:rsid w:val="1BCFCA95"/>
    <w:rsid w:val="1BD92336"/>
    <w:rsid w:val="1BE0E00C"/>
    <w:rsid w:val="1BE24494"/>
    <w:rsid w:val="1BEC4151"/>
    <w:rsid w:val="1BF27489"/>
    <w:rsid w:val="1BF475EA"/>
    <w:rsid w:val="1BFD7B33"/>
    <w:rsid w:val="1C034B53"/>
    <w:rsid w:val="1C0DA4FC"/>
    <w:rsid w:val="1C146991"/>
    <w:rsid w:val="1C257DBC"/>
    <w:rsid w:val="1C2FB6E7"/>
    <w:rsid w:val="1C447635"/>
    <w:rsid w:val="1C4CE552"/>
    <w:rsid w:val="1C4FD738"/>
    <w:rsid w:val="1C504462"/>
    <w:rsid w:val="1C603027"/>
    <w:rsid w:val="1C63178E"/>
    <w:rsid w:val="1C6D9A41"/>
    <w:rsid w:val="1C7FFF23"/>
    <w:rsid w:val="1C9505C5"/>
    <w:rsid w:val="1C9A3EF8"/>
    <w:rsid w:val="1CBF9179"/>
    <w:rsid w:val="1CC3AD9C"/>
    <w:rsid w:val="1CD012AD"/>
    <w:rsid w:val="1CD63A2F"/>
    <w:rsid w:val="1CD8A663"/>
    <w:rsid w:val="1CED7537"/>
    <w:rsid w:val="1CEE075D"/>
    <w:rsid w:val="1D1CC732"/>
    <w:rsid w:val="1D3DC3F4"/>
    <w:rsid w:val="1D3EC0C3"/>
    <w:rsid w:val="1D494571"/>
    <w:rsid w:val="1D4B287F"/>
    <w:rsid w:val="1D4C25EC"/>
    <w:rsid w:val="1D4F3C3C"/>
    <w:rsid w:val="1D658D6D"/>
    <w:rsid w:val="1D67E58D"/>
    <w:rsid w:val="1D6F0AF2"/>
    <w:rsid w:val="1D738A20"/>
    <w:rsid w:val="1D78E456"/>
    <w:rsid w:val="1D8214B0"/>
    <w:rsid w:val="1D8423B0"/>
    <w:rsid w:val="1D88D31D"/>
    <w:rsid w:val="1D8A6BFA"/>
    <w:rsid w:val="1D8D61F5"/>
    <w:rsid w:val="1D9B29AC"/>
    <w:rsid w:val="1DA83143"/>
    <w:rsid w:val="1DB168F3"/>
    <w:rsid w:val="1DB3587A"/>
    <w:rsid w:val="1DB3B913"/>
    <w:rsid w:val="1DC4586B"/>
    <w:rsid w:val="1DCFBB25"/>
    <w:rsid w:val="1DDFDD6E"/>
    <w:rsid w:val="1DEA3461"/>
    <w:rsid w:val="1DED10E2"/>
    <w:rsid w:val="1DF4BEBA"/>
    <w:rsid w:val="1E0ACC4F"/>
    <w:rsid w:val="1E0ADB79"/>
    <w:rsid w:val="1E263EB6"/>
    <w:rsid w:val="1E4B94D5"/>
    <w:rsid w:val="1E56B382"/>
    <w:rsid w:val="1E56FEEB"/>
    <w:rsid w:val="1E5A0AA8"/>
    <w:rsid w:val="1E68626F"/>
    <w:rsid w:val="1E6BE30E"/>
    <w:rsid w:val="1E6D7DA3"/>
    <w:rsid w:val="1E7B935A"/>
    <w:rsid w:val="1E852620"/>
    <w:rsid w:val="1E8FFD7F"/>
    <w:rsid w:val="1E94C596"/>
    <w:rsid w:val="1E94CBEE"/>
    <w:rsid w:val="1E979B9A"/>
    <w:rsid w:val="1E9D3575"/>
    <w:rsid w:val="1EA202B5"/>
    <w:rsid w:val="1EA493BA"/>
    <w:rsid w:val="1EA8858B"/>
    <w:rsid w:val="1EAED645"/>
    <w:rsid w:val="1EB10E02"/>
    <w:rsid w:val="1EB44EDF"/>
    <w:rsid w:val="1EC33DAA"/>
    <w:rsid w:val="1EE7C9A4"/>
    <w:rsid w:val="1EFD5119"/>
    <w:rsid w:val="1EFD7A15"/>
    <w:rsid w:val="1F00D005"/>
    <w:rsid w:val="1F1173A5"/>
    <w:rsid w:val="1F11972C"/>
    <w:rsid w:val="1F1B536E"/>
    <w:rsid w:val="1F1FB705"/>
    <w:rsid w:val="1F2AAE60"/>
    <w:rsid w:val="1F51EA33"/>
    <w:rsid w:val="1F5BEE2F"/>
    <w:rsid w:val="1F5CECBA"/>
    <w:rsid w:val="1F5DC89C"/>
    <w:rsid w:val="1F6F468E"/>
    <w:rsid w:val="1F70F1C3"/>
    <w:rsid w:val="1F80B7B8"/>
    <w:rsid w:val="1F935B20"/>
    <w:rsid w:val="1FAD9FE9"/>
    <w:rsid w:val="1FC480A3"/>
    <w:rsid w:val="1FC54857"/>
    <w:rsid w:val="1FD31B79"/>
    <w:rsid w:val="1FD35560"/>
    <w:rsid w:val="1FD375C5"/>
    <w:rsid w:val="1FFAD373"/>
    <w:rsid w:val="1FFEF78C"/>
    <w:rsid w:val="20010582"/>
    <w:rsid w:val="2028D7EB"/>
    <w:rsid w:val="20334892"/>
    <w:rsid w:val="2033EEA1"/>
    <w:rsid w:val="204B3D18"/>
    <w:rsid w:val="207157FB"/>
    <w:rsid w:val="20802058"/>
    <w:rsid w:val="208E7C0C"/>
    <w:rsid w:val="209376CC"/>
    <w:rsid w:val="2095AF4E"/>
    <w:rsid w:val="20C4B547"/>
    <w:rsid w:val="20C64C96"/>
    <w:rsid w:val="20C85F35"/>
    <w:rsid w:val="20D4CF60"/>
    <w:rsid w:val="20F5F74E"/>
    <w:rsid w:val="20FE466A"/>
    <w:rsid w:val="2112AC84"/>
    <w:rsid w:val="211DA5E7"/>
    <w:rsid w:val="21297FFA"/>
    <w:rsid w:val="21361681"/>
    <w:rsid w:val="21382B18"/>
    <w:rsid w:val="2143FC07"/>
    <w:rsid w:val="2144B65D"/>
    <w:rsid w:val="2153DA35"/>
    <w:rsid w:val="2154BC24"/>
    <w:rsid w:val="2154EF66"/>
    <w:rsid w:val="215A2050"/>
    <w:rsid w:val="215C2BE8"/>
    <w:rsid w:val="216C84CB"/>
    <w:rsid w:val="217B1239"/>
    <w:rsid w:val="21AA9F94"/>
    <w:rsid w:val="21ADAFF5"/>
    <w:rsid w:val="21B058DE"/>
    <w:rsid w:val="21B2C8F6"/>
    <w:rsid w:val="21B51326"/>
    <w:rsid w:val="21B72385"/>
    <w:rsid w:val="21C6A9AC"/>
    <w:rsid w:val="21C7ACC0"/>
    <w:rsid w:val="21C848DB"/>
    <w:rsid w:val="21D38840"/>
    <w:rsid w:val="21DBA9C5"/>
    <w:rsid w:val="21DF2AFE"/>
    <w:rsid w:val="21E1514A"/>
    <w:rsid w:val="21E28D70"/>
    <w:rsid w:val="21E39514"/>
    <w:rsid w:val="21E5C031"/>
    <w:rsid w:val="21EB9BDF"/>
    <w:rsid w:val="21ED2159"/>
    <w:rsid w:val="21F36863"/>
    <w:rsid w:val="21FFE8B1"/>
    <w:rsid w:val="22038A4B"/>
    <w:rsid w:val="220B0EEB"/>
    <w:rsid w:val="220FE779"/>
    <w:rsid w:val="2227CD39"/>
    <w:rsid w:val="222F458A"/>
    <w:rsid w:val="22316A7D"/>
    <w:rsid w:val="223BECF7"/>
    <w:rsid w:val="225D3447"/>
    <w:rsid w:val="22655957"/>
    <w:rsid w:val="226766B3"/>
    <w:rsid w:val="226B1A88"/>
    <w:rsid w:val="227FBB76"/>
    <w:rsid w:val="22970156"/>
    <w:rsid w:val="229C686F"/>
    <w:rsid w:val="22B3754F"/>
    <w:rsid w:val="22BB7303"/>
    <w:rsid w:val="22BEC730"/>
    <w:rsid w:val="22CB3C19"/>
    <w:rsid w:val="22D5C4D8"/>
    <w:rsid w:val="22E1B79B"/>
    <w:rsid w:val="22EB7366"/>
    <w:rsid w:val="22EE241A"/>
    <w:rsid w:val="22F55A3F"/>
    <w:rsid w:val="23046FC9"/>
    <w:rsid w:val="230BD5DE"/>
    <w:rsid w:val="23108A45"/>
    <w:rsid w:val="23156CBA"/>
    <w:rsid w:val="2315E831"/>
    <w:rsid w:val="23208611"/>
    <w:rsid w:val="232AF92A"/>
    <w:rsid w:val="233B79DB"/>
    <w:rsid w:val="234FA2AB"/>
    <w:rsid w:val="2359DAA1"/>
    <w:rsid w:val="2359E8C2"/>
    <w:rsid w:val="235F2D6C"/>
    <w:rsid w:val="235FB9F7"/>
    <w:rsid w:val="23650566"/>
    <w:rsid w:val="236F3B91"/>
    <w:rsid w:val="2376514C"/>
    <w:rsid w:val="237C33D1"/>
    <w:rsid w:val="2389E557"/>
    <w:rsid w:val="238C594A"/>
    <w:rsid w:val="238CB79E"/>
    <w:rsid w:val="2394D159"/>
    <w:rsid w:val="23A01A5A"/>
    <w:rsid w:val="23AB38C8"/>
    <w:rsid w:val="23AC1890"/>
    <w:rsid w:val="23AE06DE"/>
    <w:rsid w:val="23B2C7E6"/>
    <w:rsid w:val="23D1B9FB"/>
    <w:rsid w:val="23DC9C3C"/>
    <w:rsid w:val="23E10FA9"/>
    <w:rsid w:val="23F67960"/>
    <w:rsid w:val="23F6F460"/>
    <w:rsid w:val="240D02F4"/>
    <w:rsid w:val="24166485"/>
    <w:rsid w:val="242BB545"/>
    <w:rsid w:val="242D660E"/>
    <w:rsid w:val="2430AB12"/>
    <w:rsid w:val="2435920D"/>
    <w:rsid w:val="2440D138"/>
    <w:rsid w:val="244E8654"/>
    <w:rsid w:val="2452C02B"/>
    <w:rsid w:val="2456A814"/>
    <w:rsid w:val="245D2747"/>
    <w:rsid w:val="24641541"/>
    <w:rsid w:val="2473D4F1"/>
    <w:rsid w:val="247E9AB0"/>
    <w:rsid w:val="249A40BC"/>
    <w:rsid w:val="249E3D09"/>
    <w:rsid w:val="24AB4937"/>
    <w:rsid w:val="24BD573E"/>
    <w:rsid w:val="24BF2497"/>
    <w:rsid w:val="24C0E364"/>
    <w:rsid w:val="24C5A821"/>
    <w:rsid w:val="24C63CBE"/>
    <w:rsid w:val="24D0EF2E"/>
    <w:rsid w:val="24D9B0FD"/>
    <w:rsid w:val="24E04877"/>
    <w:rsid w:val="24E0BB72"/>
    <w:rsid w:val="24EAF895"/>
    <w:rsid w:val="24F2479F"/>
    <w:rsid w:val="24F80E76"/>
    <w:rsid w:val="25008BF9"/>
    <w:rsid w:val="25151455"/>
    <w:rsid w:val="2521233C"/>
    <w:rsid w:val="2522D941"/>
    <w:rsid w:val="252EAE58"/>
    <w:rsid w:val="252F339C"/>
    <w:rsid w:val="2551496A"/>
    <w:rsid w:val="25580A29"/>
    <w:rsid w:val="255D07DD"/>
    <w:rsid w:val="256693CE"/>
    <w:rsid w:val="2567511C"/>
    <w:rsid w:val="256C45CA"/>
    <w:rsid w:val="25756444"/>
    <w:rsid w:val="25770DD5"/>
    <w:rsid w:val="2584DF1A"/>
    <w:rsid w:val="2592A5A6"/>
    <w:rsid w:val="2592A76A"/>
    <w:rsid w:val="2593EB68"/>
    <w:rsid w:val="2594200C"/>
    <w:rsid w:val="25948634"/>
    <w:rsid w:val="2594B239"/>
    <w:rsid w:val="25AFAA9B"/>
    <w:rsid w:val="25BF2532"/>
    <w:rsid w:val="25BFECFA"/>
    <w:rsid w:val="25DA4063"/>
    <w:rsid w:val="25DB3FD3"/>
    <w:rsid w:val="25DD2ABF"/>
    <w:rsid w:val="25DD872C"/>
    <w:rsid w:val="25E8690B"/>
    <w:rsid w:val="25F449DE"/>
    <w:rsid w:val="25F4A0FC"/>
    <w:rsid w:val="2617A7E2"/>
    <w:rsid w:val="2617B0AA"/>
    <w:rsid w:val="261F3AD2"/>
    <w:rsid w:val="2623F159"/>
    <w:rsid w:val="26275983"/>
    <w:rsid w:val="2630D709"/>
    <w:rsid w:val="264139D6"/>
    <w:rsid w:val="26455744"/>
    <w:rsid w:val="26489D0A"/>
    <w:rsid w:val="265A8E97"/>
    <w:rsid w:val="2667F80C"/>
    <w:rsid w:val="26685504"/>
    <w:rsid w:val="266E0909"/>
    <w:rsid w:val="266F8562"/>
    <w:rsid w:val="267A48E4"/>
    <w:rsid w:val="268C32D7"/>
    <w:rsid w:val="26A3A9F2"/>
    <w:rsid w:val="26AA9086"/>
    <w:rsid w:val="26AAC726"/>
    <w:rsid w:val="26AC99E2"/>
    <w:rsid w:val="26B9BAF8"/>
    <w:rsid w:val="26BB1DA5"/>
    <w:rsid w:val="26BD4332"/>
    <w:rsid w:val="26BFA8E4"/>
    <w:rsid w:val="26C0EAE0"/>
    <w:rsid w:val="26C90C86"/>
    <w:rsid w:val="26D6F66B"/>
    <w:rsid w:val="26E11E93"/>
    <w:rsid w:val="26E5DED9"/>
    <w:rsid w:val="26ECE007"/>
    <w:rsid w:val="26F267FC"/>
    <w:rsid w:val="26F6BA91"/>
    <w:rsid w:val="26FFD2CA"/>
    <w:rsid w:val="27043A9C"/>
    <w:rsid w:val="27074586"/>
    <w:rsid w:val="270C3904"/>
    <w:rsid w:val="270D59B5"/>
    <w:rsid w:val="27127120"/>
    <w:rsid w:val="2712AF12"/>
    <w:rsid w:val="27178D84"/>
    <w:rsid w:val="27212463"/>
    <w:rsid w:val="2723A09C"/>
    <w:rsid w:val="27300E63"/>
    <w:rsid w:val="27333664"/>
    <w:rsid w:val="2733A97D"/>
    <w:rsid w:val="273CDD69"/>
    <w:rsid w:val="2749D58F"/>
    <w:rsid w:val="274D8E67"/>
    <w:rsid w:val="2758841E"/>
    <w:rsid w:val="275CFC18"/>
    <w:rsid w:val="27663294"/>
    <w:rsid w:val="27696ADC"/>
    <w:rsid w:val="2786B848"/>
    <w:rsid w:val="2789AF12"/>
    <w:rsid w:val="2794F7EB"/>
    <w:rsid w:val="279CAC45"/>
    <w:rsid w:val="27A11E76"/>
    <w:rsid w:val="27AFBE3A"/>
    <w:rsid w:val="27B17B9C"/>
    <w:rsid w:val="27C75478"/>
    <w:rsid w:val="27C87EA2"/>
    <w:rsid w:val="27CD88D2"/>
    <w:rsid w:val="27DE31F7"/>
    <w:rsid w:val="27DF4701"/>
    <w:rsid w:val="27E06811"/>
    <w:rsid w:val="27E11A66"/>
    <w:rsid w:val="27E8FE94"/>
    <w:rsid w:val="27EF3E1F"/>
    <w:rsid w:val="280178F6"/>
    <w:rsid w:val="28151C02"/>
    <w:rsid w:val="28171A90"/>
    <w:rsid w:val="282C719F"/>
    <w:rsid w:val="282CFCC0"/>
    <w:rsid w:val="283C9D45"/>
    <w:rsid w:val="283F000E"/>
    <w:rsid w:val="283FD2F3"/>
    <w:rsid w:val="2855A9AF"/>
    <w:rsid w:val="285A8964"/>
    <w:rsid w:val="28610485"/>
    <w:rsid w:val="286304E1"/>
    <w:rsid w:val="2875C8B9"/>
    <w:rsid w:val="2889E12A"/>
    <w:rsid w:val="288EA687"/>
    <w:rsid w:val="2891612E"/>
    <w:rsid w:val="28941947"/>
    <w:rsid w:val="289CF869"/>
    <w:rsid w:val="28A4D6C8"/>
    <w:rsid w:val="28BFD7BE"/>
    <w:rsid w:val="28D0EC7C"/>
    <w:rsid w:val="28DDDAD5"/>
    <w:rsid w:val="28E53E18"/>
    <w:rsid w:val="28EC781A"/>
    <w:rsid w:val="28F4E589"/>
    <w:rsid w:val="28FDFB13"/>
    <w:rsid w:val="29043CC2"/>
    <w:rsid w:val="2906A294"/>
    <w:rsid w:val="2916E11F"/>
    <w:rsid w:val="292A08FB"/>
    <w:rsid w:val="292F25B1"/>
    <w:rsid w:val="2935BB02"/>
    <w:rsid w:val="293F635E"/>
    <w:rsid w:val="29582173"/>
    <w:rsid w:val="295CA0F9"/>
    <w:rsid w:val="295CBE31"/>
    <w:rsid w:val="29626AC4"/>
    <w:rsid w:val="2964F56C"/>
    <w:rsid w:val="296D3A8B"/>
    <w:rsid w:val="297103C3"/>
    <w:rsid w:val="2984D1F2"/>
    <w:rsid w:val="299021B0"/>
    <w:rsid w:val="2991712E"/>
    <w:rsid w:val="299E39D7"/>
    <w:rsid w:val="29B5868C"/>
    <w:rsid w:val="29C8F45A"/>
    <w:rsid w:val="29D1C2BB"/>
    <w:rsid w:val="29D5CFB9"/>
    <w:rsid w:val="29D7BB6E"/>
    <w:rsid w:val="29D90257"/>
    <w:rsid w:val="29E46FEE"/>
    <w:rsid w:val="29E77000"/>
    <w:rsid w:val="29EA1694"/>
    <w:rsid w:val="29F1AC81"/>
    <w:rsid w:val="29F762F3"/>
    <w:rsid w:val="2A24674A"/>
    <w:rsid w:val="2A2561AA"/>
    <w:rsid w:val="2A39CC88"/>
    <w:rsid w:val="2A498DFA"/>
    <w:rsid w:val="2A507399"/>
    <w:rsid w:val="2A51205F"/>
    <w:rsid w:val="2A55DAB6"/>
    <w:rsid w:val="2A5D18BE"/>
    <w:rsid w:val="2A7A6629"/>
    <w:rsid w:val="2A7D0569"/>
    <w:rsid w:val="2A876CAD"/>
    <w:rsid w:val="2A91202A"/>
    <w:rsid w:val="2A91A4A3"/>
    <w:rsid w:val="2A938D47"/>
    <w:rsid w:val="2AABF215"/>
    <w:rsid w:val="2AAD347D"/>
    <w:rsid w:val="2AB73411"/>
    <w:rsid w:val="2AB7B1B9"/>
    <w:rsid w:val="2AD07EF1"/>
    <w:rsid w:val="2AD1DDD3"/>
    <w:rsid w:val="2ADA23BA"/>
    <w:rsid w:val="2AE6B211"/>
    <w:rsid w:val="2AF4D7CF"/>
    <w:rsid w:val="2AFB3F1D"/>
    <w:rsid w:val="2B010099"/>
    <w:rsid w:val="2B012102"/>
    <w:rsid w:val="2B034A69"/>
    <w:rsid w:val="2B2C854E"/>
    <w:rsid w:val="2B49E5CF"/>
    <w:rsid w:val="2B5DA35D"/>
    <w:rsid w:val="2B619D33"/>
    <w:rsid w:val="2B653D86"/>
    <w:rsid w:val="2B724835"/>
    <w:rsid w:val="2B7EECFB"/>
    <w:rsid w:val="2B823B3E"/>
    <w:rsid w:val="2B861C19"/>
    <w:rsid w:val="2B927E25"/>
    <w:rsid w:val="2BA13652"/>
    <w:rsid w:val="2BA25D62"/>
    <w:rsid w:val="2BB046A3"/>
    <w:rsid w:val="2BB8610B"/>
    <w:rsid w:val="2BC85F7A"/>
    <w:rsid w:val="2BC8EEBF"/>
    <w:rsid w:val="2BD0260B"/>
    <w:rsid w:val="2BD5C8A0"/>
    <w:rsid w:val="2BE59C08"/>
    <w:rsid w:val="2BEAECAA"/>
    <w:rsid w:val="2BF4932F"/>
    <w:rsid w:val="2BFC1B9F"/>
    <w:rsid w:val="2C0A7601"/>
    <w:rsid w:val="2C0A9448"/>
    <w:rsid w:val="2C1C13AE"/>
    <w:rsid w:val="2C2393D6"/>
    <w:rsid w:val="2C3C9C70"/>
    <w:rsid w:val="2C497B8F"/>
    <w:rsid w:val="2C62ADF2"/>
    <w:rsid w:val="2C710001"/>
    <w:rsid w:val="2C741AF3"/>
    <w:rsid w:val="2C765D44"/>
    <w:rsid w:val="2C7798D7"/>
    <w:rsid w:val="2C7FF526"/>
    <w:rsid w:val="2C84ECBF"/>
    <w:rsid w:val="2C864F60"/>
    <w:rsid w:val="2C91A681"/>
    <w:rsid w:val="2C97FC30"/>
    <w:rsid w:val="2CA300DA"/>
    <w:rsid w:val="2CA95A46"/>
    <w:rsid w:val="2CAD05E0"/>
    <w:rsid w:val="2CB07B03"/>
    <w:rsid w:val="2CB64842"/>
    <w:rsid w:val="2CBB2C20"/>
    <w:rsid w:val="2CC1F030"/>
    <w:rsid w:val="2CC6325F"/>
    <w:rsid w:val="2CC76A10"/>
    <w:rsid w:val="2CD1ACBA"/>
    <w:rsid w:val="2CD95FE8"/>
    <w:rsid w:val="2CDE98E4"/>
    <w:rsid w:val="2CE362A8"/>
    <w:rsid w:val="2CF0A74E"/>
    <w:rsid w:val="2CF354FF"/>
    <w:rsid w:val="2CFBFEC7"/>
    <w:rsid w:val="2CFDFBEB"/>
    <w:rsid w:val="2D04F0B1"/>
    <w:rsid w:val="2D0E9C34"/>
    <w:rsid w:val="2D237592"/>
    <w:rsid w:val="2D25BE16"/>
    <w:rsid w:val="2D27B4ED"/>
    <w:rsid w:val="2D2BC21F"/>
    <w:rsid w:val="2D35A018"/>
    <w:rsid w:val="2D36E898"/>
    <w:rsid w:val="2D52ADD3"/>
    <w:rsid w:val="2D614150"/>
    <w:rsid w:val="2D63BD2F"/>
    <w:rsid w:val="2D77773B"/>
    <w:rsid w:val="2D7D6336"/>
    <w:rsid w:val="2D84F383"/>
    <w:rsid w:val="2D8DD726"/>
    <w:rsid w:val="2D9AA371"/>
    <w:rsid w:val="2DB48873"/>
    <w:rsid w:val="2DB629B7"/>
    <w:rsid w:val="2DC6CCEE"/>
    <w:rsid w:val="2DCCC66C"/>
    <w:rsid w:val="2DD8B94B"/>
    <w:rsid w:val="2DD9D18D"/>
    <w:rsid w:val="2DDA7055"/>
    <w:rsid w:val="2DE3B3BE"/>
    <w:rsid w:val="2DEA7387"/>
    <w:rsid w:val="2DF33D9C"/>
    <w:rsid w:val="2DF8BE27"/>
    <w:rsid w:val="2DF9A77E"/>
    <w:rsid w:val="2E0E59FD"/>
    <w:rsid w:val="2E1B4D35"/>
    <w:rsid w:val="2E1E62C0"/>
    <w:rsid w:val="2E2309EB"/>
    <w:rsid w:val="2E248598"/>
    <w:rsid w:val="2E335A21"/>
    <w:rsid w:val="2E50F626"/>
    <w:rsid w:val="2E567E02"/>
    <w:rsid w:val="2E6A93EF"/>
    <w:rsid w:val="2E6F0275"/>
    <w:rsid w:val="2E807422"/>
    <w:rsid w:val="2E8EB80B"/>
    <w:rsid w:val="2E973EDA"/>
    <w:rsid w:val="2E9BD641"/>
    <w:rsid w:val="2EA47A5F"/>
    <w:rsid w:val="2EA9E0CB"/>
    <w:rsid w:val="2EAC3228"/>
    <w:rsid w:val="2EB1A713"/>
    <w:rsid w:val="2EB5BC66"/>
    <w:rsid w:val="2EC91483"/>
    <w:rsid w:val="2EEECF21"/>
    <w:rsid w:val="2EF67E68"/>
    <w:rsid w:val="2EF9FFB3"/>
    <w:rsid w:val="2EFD200B"/>
    <w:rsid w:val="2EFD8141"/>
    <w:rsid w:val="2EFF4F14"/>
    <w:rsid w:val="2F026041"/>
    <w:rsid w:val="2F03AA70"/>
    <w:rsid w:val="2F04D4BC"/>
    <w:rsid w:val="2F06A977"/>
    <w:rsid w:val="2F08C8FC"/>
    <w:rsid w:val="2F1EAD26"/>
    <w:rsid w:val="2F266436"/>
    <w:rsid w:val="2F27E318"/>
    <w:rsid w:val="2F2D6837"/>
    <w:rsid w:val="2F2DF8AB"/>
    <w:rsid w:val="2F3A7379"/>
    <w:rsid w:val="2F3C3441"/>
    <w:rsid w:val="2F592978"/>
    <w:rsid w:val="2F667C30"/>
    <w:rsid w:val="2F69D776"/>
    <w:rsid w:val="2F6BA18B"/>
    <w:rsid w:val="2F6CD5A7"/>
    <w:rsid w:val="2F7250ED"/>
    <w:rsid w:val="2F788644"/>
    <w:rsid w:val="2F8754F6"/>
    <w:rsid w:val="2F8EAC50"/>
    <w:rsid w:val="2F93D43E"/>
    <w:rsid w:val="2F942AAC"/>
    <w:rsid w:val="2F966E92"/>
    <w:rsid w:val="2FBC7032"/>
    <w:rsid w:val="2FBFD299"/>
    <w:rsid w:val="2FCC1F0F"/>
    <w:rsid w:val="2FF04B67"/>
    <w:rsid w:val="2FF41B3D"/>
    <w:rsid w:val="2FF4DC79"/>
    <w:rsid w:val="2FF6E92B"/>
    <w:rsid w:val="30001F31"/>
    <w:rsid w:val="300918E0"/>
    <w:rsid w:val="30095B86"/>
    <w:rsid w:val="300F3BAC"/>
    <w:rsid w:val="301ABDC4"/>
    <w:rsid w:val="3022FD71"/>
    <w:rsid w:val="302372EB"/>
    <w:rsid w:val="3023D8AD"/>
    <w:rsid w:val="302469FC"/>
    <w:rsid w:val="302514C1"/>
    <w:rsid w:val="302CB7C4"/>
    <w:rsid w:val="303926AA"/>
    <w:rsid w:val="303AEE79"/>
    <w:rsid w:val="30401503"/>
    <w:rsid w:val="3043788E"/>
    <w:rsid w:val="30469283"/>
    <w:rsid w:val="30637A53"/>
    <w:rsid w:val="3063D863"/>
    <w:rsid w:val="306A714F"/>
    <w:rsid w:val="306BB7D3"/>
    <w:rsid w:val="308A3E77"/>
    <w:rsid w:val="309714A6"/>
    <w:rsid w:val="309CF761"/>
    <w:rsid w:val="30AE5A48"/>
    <w:rsid w:val="30BAC29F"/>
    <w:rsid w:val="30C1F9F4"/>
    <w:rsid w:val="30C3B379"/>
    <w:rsid w:val="30CE75A5"/>
    <w:rsid w:val="30D26274"/>
    <w:rsid w:val="30E9EE05"/>
    <w:rsid w:val="30F4ECC8"/>
    <w:rsid w:val="30F79FAA"/>
    <w:rsid w:val="30FAB0BE"/>
    <w:rsid w:val="30FC1DAE"/>
    <w:rsid w:val="30FE4D38"/>
    <w:rsid w:val="31037F6E"/>
    <w:rsid w:val="310752FF"/>
    <w:rsid w:val="310E2FD9"/>
    <w:rsid w:val="311219A7"/>
    <w:rsid w:val="3124B408"/>
    <w:rsid w:val="3129AF5C"/>
    <w:rsid w:val="312D4C31"/>
    <w:rsid w:val="312F52D0"/>
    <w:rsid w:val="313EBC28"/>
    <w:rsid w:val="31469AD8"/>
    <w:rsid w:val="314E5504"/>
    <w:rsid w:val="3159C294"/>
    <w:rsid w:val="31627F8C"/>
    <w:rsid w:val="31637CD2"/>
    <w:rsid w:val="316399BC"/>
    <w:rsid w:val="3179032F"/>
    <w:rsid w:val="3180ECF6"/>
    <w:rsid w:val="318D5CE5"/>
    <w:rsid w:val="3191E614"/>
    <w:rsid w:val="31A6F94B"/>
    <w:rsid w:val="31B88B3B"/>
    <w:rsid w:val="31C0C943"/>
    <w:rsid w:val="31CAF1C5"/>
    <w:rsid w:val="31D1E56E"/>
    <w:rsid w:val="31D5AD33"/>
    <w:rsid w:val="31D8237E"/>
    <w:rsid w:val="31D9DB8A"/>
    <w:rsid w:val="31F21869"/>
    <w:rsid w:val="31F8AC34"/>
    <w:rsid w:val="31F8CC67"/>
    <w:rsid w:val="32028C27"/>
    <w:rsid w:val="3211B56D"/>
    <w:rsid w:val="3212E6B0"/>
    <w:rsid w:val="3219D482"/>
    <w:rsid w:val="321E4A61"/>
    <w:rsid w:val="32264A2A"/>
    <w:rsid w:val="322DA6DA"/>
    <w:rsid w:val="322F21FC"/>
    <w:rsid w:val="324B4156"/>
    <w:rsid w:val="32529199"/>
    <w:rsid w:val="3254B2CF"/>
    <w:rsid w:val="32566B19"/>
    <w:rsid w:val="3257268F"/>
    <w:rsid w:val="32575051"/>
    <w:rsid w:val="325A1186"/>
    <w:rsid w:val="325B5BEC"/>
    <w:rsid w:val="3272B4F8"/>
    <w:rsid w:val="3275AFF4"/>
    <w:rsid w:val="3276934A"/>
    <w:rsid w:val="327EFBE2"/>
    <w:rsid w:val="328783F6"/>
    <w:rsid w:val="328A2948"/>
    <w:rsid w:val="3291BA83"/>
    <w:rsid w:val="3291C99B"/>
    <w:rsid w:val="329DFD1C"/>
    <w:rsid w:val="32A07C19"/>
    <w:rsid w:val="32A09123"/>
    <w:rsid w:val="32A83464"/>
    <w:rsid w:val="32AAE571"/>
    <w:rsid w:val="32AE67F2"/>
    <w:rsid w:val="32B142C3"/>
    <w:rsid w:val="32FEE430"/>
    <w:rsid w:val="3300B8B2"/>
    <w:rsid w:val="330EDED6"/>
    <w:rsid w:val="33116457"/>
    <w:rsid w:val="3315BD4A"/>
    <w:rsid w:val="331DBCD0"/>
    <w:rsid w:val="3349CFCE"/>
    <w:rsid w:val="335482DA"/>
    <w:rsid w:val="33557E60"/>
    <w:rsid w:val="33568422"/>
    <w:rsid w:val="33626E4B"/>
    <w:rsid w:val="33682217"/>
    <w:rsid w:val="33699A22"/>
    <w:rsid w:val="337B8D64"/>
    <w:rsid w:val="33803C13"/>
    <w:rsid w:val="3382A240"/>
    <w:rsid w:val="33B9D3B1"/>
    <w:rsid w:val="33C2545A"/>
    <w:rsid w:val="33C984FC"/>
    <w:rsid w:val="33D64475"/>
    <w:rsid w:val="33DDD2E3"/>
    <w:rsid w:val="33E3E528"/>
    <w:rsid w:val="33E71514"/>
    <w:rsid w:val="33E8169F"/>
    <w:rsid w:val="33EF1EA1"/>
    <w:rsid w:val="33FD479D"/>
    <w:rsid w:val="34022740"/>
    <w:rsid w:val="340DC9CA"/>
    <w:rsid w:val="34169EE2"/>
    <w:rsid w:val="341D5B0D"/>
    <w:rsid w:val="341F949C"/>
    <w:rsid w:val="342A12CA"/>
    <w:rsid w:val="3438F628"/>
    <w:rsid w:val="3450B7FC"/>
    <w:rsid w:val="345337F3"/>
    <w:rsid w:val="3454393D"/>
    <w:rsid w:val="3454F9D9"/>
    <w:rsid w:val="345679CF"/>
    <w:rsid w:val="3459BF62"/>
    <w:rsid w:val="345B9F60"/>
    <w:rsid w:val="34602571"/>
    <w:rsid w:val="34718A96"/>
    <w:rsid w:val="34776D35"/>
    <w:rsid w:val="34885B13"/>
    <w:rsid w:val="348F3DF8"/>
    <w:rsid w:val="349E2102"/>
    <w:rsid w:val="34BB888C"/>
    <w:rsid w:val="34CA01E2"/>
    <w:rsid w:val="34D87B4A"/>
    <w:rsid w:val="34FD536D"/>
    <w:rsid w:val="35100918"/>
    <w:rsid w:val="3519831C"/>
    <w:rsid w:val="35281EF7"/>
    <w:rsid w:val="352861D4"/>
    <w:rsid w:val="352A50A3"/>
    <w:rsid w:val="3537288B"/>
    <w:rsid w:val="35402AD5"/>
    <w:rsid w:val="354A6DB0"/>
    <w:rsid w:val="35532693"/>
    <w:rsid w:val="35566564"/>
    <w:rsid w:val="356DFE70"/>
    <w:rsid w:val="357533E0"/>
    <w:rsid w:val="3583FC71"/>
    <w:rsid w:val="3597BC4F"/>
    <w:rsid w:val="35A15DBB"/>
    <w:rsid w:val="35A848B9"/>
    <w:rsid w:val="35AA1576"/>
    <w:rsid w:val="35AA7CCD"/>
    <w:rsid w:val="35ABD9BF"/>
    <w:rsid w:val="35BB8456"/>
    <w:rsid w:val="35C9427A"/>
    <w:rsid w:val="35DA1147"/>
    <w:rsid w:val="35F83EB8"/>
    <w:rsid w:val="35FCA2E3"/>
    <w:rsid w:val="35FE4E61"/>
    <w:rsid w:val="360569D4"/>
    <w:rsid w:val="360B296B"/>
    <w:rsid w:val="36141A61"/>
    <w:rsid w:val="36149994"/>
    <w:rsid w:val="3622C7C7"/>
    <w:rsid w:val="3630AEF0"/>
    <w:rsid w:val="3632132C"/>
    <w:rsid w:val="363273AB"/>
    <w:rsid w:val="363775E1"/>
    <w:rsid w:val="363CECF3"/>
    <w:rsid w:val="36649AD4"/>
    <w:rsid w:val="36692A7C"/>
    <w:rsid w:val="36717105"/>
    <w:rsid w:val="3682BA6C"/>
    <w:rsid w:val="3684C0B2"/>
    <w:rsid w:val="36880E21"/>
    <w:rsid w:val="368BF1C6"/>
    <w:rsid w:val="368C6CF2"/>
    <w:rsid w:val="368E7D5F"/>
    <w:rsid w:val="369BB381"/>
    <w:rsid w:val="36A0C30A"/>
    <w:rsid w:val="36A82576"/>
    <w:rsid w:val="36A9E8C1"/>
    <w:rsid w:val="36C8E302"/>
    <w:rsid w:val="36D2037F"/>
    <w:rsid w:val="36DA5018"/>
    <w:rsid w:val="36E3011D"/>
    <w:rsid w:val="36EC2D83"/>
    <w:rsid w:val="36F54453"/>
    <w:rsid w:val="36F8059A"/>
    <w:rsid w:val="36FFA7CE"/>
    <w:rsid w:val="370354A2"/>
    <w:rsid w:val="37171CA1"/>
    <w:rsid w:val="37361EB0"/>
    <w:rsid w:val="37470B0B"/>
    <w:rsid w:val="3752FF02"/>
    <w:rsid w:val="3753429D"/>
    <w:rsid w:val="375D7977"/>
    <w:rsid w:val="37636A30"/>
    <w:rsid w:val="37659C2A"/>
    <w:rsid w:val="37662914"/>
    <w:rsid w:val="376C4BD6"/>
    <w:rsid w:val="377C9C9C"/>
    <w:rsid w:val="378BA06C"/>
    <w:rsid w:val="378DFB6B"/>
    <w:rsid w:val="379AF7B7"/>
    <w:rsid w:val="379F1CE2"/>
    <w:rsid w:val="37A334E4"/>
    <w:rsid w:val="37C7D2D7"/>
    <w:rsid w:val="37D66FF0"/>
    <w:rsid w:val="37D7FAEB"/>
    <w:rsid w:val="37DCE8C8"/>
    <w:rsid w:val="37E30FBC"/>
    <w:rsid w:val="37EB09F2"/>
    <w:rsid w:val="37EF05A5"/>
    <w:rsid w:val="37F0E548"/>
    <w:rsid w:val="37FB2E89"/>
    <w:rsid w:val="37FE4EE0"/>
    <w:rsid w:val="3812EBCB"/>
    <w:rsid w:val="382D116B"/>
    <w:rsid w:val="38401221"/>
    <w:rsid w:val="38427D0A"/>
    <w:rsid w:val="384DE2FE"/>
    <w:rsid w:val="3860B26A"/>
    <w:rsid w:val="387083A9"/>
    <w:rsid w:val="3876A0D8"/>
    <w:rsid w:val="38880134"/>
    <w:rsid w:val="38936197"/>
    <w:rsid w:val="38939D26"/>
    <w:rsid w:val="389D7CFD"/>
    <w:rsid w:val="389F34A6"/>
    <w:rsid w:val="38AF9A5E"/>
    <w:rsid w:val="38C6B8E1"/>
    <w:rsid w:val="38E7D02E"/>
    <w:rsid w:val="38F2B57D"/>
    <w:rsid w:val="391D2F29"/>
    <w:rsid w:val="39264AB1"/>
    <w:rsid w:val="392D7ADF"/>
    <w:rsid w:val="393B9E3D"/>
    <w:rsid w:val="394547FB"/>
    <w:rsid w:val="39512054"/>
    <w:rsid w:val="39531B72"/>
    <w:rsid w:val="3958D4EE"/>
    <w:rsid w:val="396C21AA"/>
    <w:rsid w:val="396E7AED"/>
    <w:rsid w:val="398FF2F6"/>
    <w:rsid w:val="3994577F"/>
    <w:rsid w:val="399A8EC6"/>
    <w:rsid w:val="39A1AE43"/>
    <w:rsid w:val="39A96B4A"/>
    <w:rsid w:val="39A9CABF"/>
    <w:rsid w:val="39BCDA65"/>
    <w:rsid w:val="39CD523E"/>
    <w:rsid w:val="39D16D98"/>
    <w:rsid w:val="39D8D079"/>
    <w:rsid w:val="39F9F888"/>
    <w:rsid w:val="3A00758A"/>
    <w:rsid w:val="3A175962"/>
    <w:rsid w:val="3A180AB5"/>
    <w:rsid w:val="3A3529A3"/>
    <w:rsid w:val="3A3A8B14"/>
    <w:rsid w:val="3A58E5F8"/>
    <w:rsid w:val="3A5EC5D5"/>
    <w:rsid w:val="3A6C8222"/>
    <w:rsid w:val="3A755B7F"/>
    <w:rsid w:val="3A794703"/>
    <w:rsid w:val="3AA26AFB"/>
    <w:rsid w:val="3AB32670"/>
    <w:rsid w:val="3AB50134"/>
    <w:rsid w:val="3AB839A7"/>
    <w:rsid w:val="3AB8D889"/>
    <w:rsid w:val="3ABB1225"/>
    <w:rsid w:val="3AC99AE4"/>
    <w:rsid w:val="3ADF9044"/>
    <w:rsid w:val="3AE36451"/>
    <w:rsid w:val="3AE7D3AF"/>
    <w:rsid w:val="3AEE3022"/>
    <w:rsid w:val="3AEF502C"/>
    <w:rsid w:val="3AF548C6"/>
    <w:rsid w:val="3AF80660"/>
    <w:rsid w:val="3AF886D1"/>
    <w:rsid w:val="3AFE27C2"/>
    <w:rsid w:val="3B2D1896"/>
    <w:rsid w:val="3B3D03C0"/>
    <w:rsid w:val="3B456344"/>
    <w:rsid w:val="3B4BD460"/>
    <w:rsid w:val="3B5F0E15"/>
    <w:rsid w:val="3B67B035"/>
    <w:rsid w:val="3B6B9DB2"/>
    <w:rsid w:val="3B6BB776"/>
    <w:rsid w:val="3B71670E"/>
    <w:rsid w:val="3B81393F"/>
    <w:rsid w:val="3B8380C9"/>
    <w:rsid w:val="3B868650"/>
    <w:rsid w:val="3BAD8DB0"/>
    <w:rsid w:val="3BADBA39"/>
    <w:rsid w:val="3BB0BE99"/>
    <w:rsid w:val="3BB42AE5"/>
    <w:rsid w:val="3BB522FC"/>
    <w:rsid w:val="3BBDB40B"/>
    <w:rsid w:val="3BCC709E"/>
    <w:rsid w:val="3BE32EDD"/>
    <w:rsid w:val="3BE88E1D"/>
    <w:rsid w:val="3BEE2CA9"/>
    <w:rsid w:val="3BFDFC52"/>
    <w:rsid w:val="3C09BB9B"/>
    <w:rsid w:val="3C0CB288"/>
    <w:rsid w:val="3C132FB1"/>
    <w:rsid w:val="3C148FE4"/>
    <w:rsid w:val="3C159F2B"/>
    <w:rsid w:val="3C279304"/>
    <w:rsid w:val="3C2794D7"/>
    <w:rsid w:val="3C363015"/>
    <w:rsid w:val="3C3A423C"/>
    <w:rsid w:val="3C444A8C"/>
    <w:rsid w:val="3C49F20C"/>
    <w:rsid w:val="3C6864E6"/>
    <w:rsid w:val="3C784A0C"/>
    <w:rsid w:val="3CC65B49"/>
    <w:rsid w:val="3CD28D10"/>
    <w:rsid w:val="3CD92213"/>
    <w:rsid w:val="3CEB7EF2"/>
    <w:rsid w:val="3CED2F63"/>
    <w:rsid w:val="3CFB785D"/>
    <w:rsid w:val="3D09B1D3"/>
    <w:rsid w:val="3D0E680F"/>
    <w:rsid w:val="3D1800A1"/>
    <w:rsid w:val="3D1A0514"/>
    <w:rsid w:val="3D1C3B9F"/>
    <w:rsid w:val="3D2236F3"/>
    <w:rsid w:val="3D39F9DC"/>
    <w:rsid w:val="3D50A18E"/>
    <w:rsid w:val="3D5ECEC5"/>
    <w:rsid w:val="3D70FA58"/>
    <w:rsid w:val="3D7E4697"/>
    <w:rsid w:val="3D825D89"/>
    <w:rsid w:val="3D8981DE"/>
    <w:rsid w:val="3D92FB54"/>
    <w:rsid w:val="3D9327F2"/>
    <w:rsid w:val="3DB6EB6F"/>
    <w:rsid w:val="3DB8E3AF"/>
    <w:rsid w:val="3DBB5EEF"/>
    <w:rsid w:val="3DBE83F1"/>
    <w:rsid w:val="3DC698D8"/>
    <w:rsid w:val="3DCD3484"/>
    <w:rsid w:val="3DD01851"/>
    <w:rsid w:val="3DD44A27"/>
    <w:rsid w:val="3DD6D31E"/>
    <w:rsid w:val="3DDE79BE"/>
    <w:rsid w:val="3DEAEF92"/>
    <w:rsid w:val="3DEC997A"/>
    <w:rsid w:val="3DF9BD32"/>
    <w:rsid w:val="3E351704"/>
    <w:rsid w:val="3E3A6EB3"/>
    <w:rsid w:val="3E4404A1"/>
    <w:rsid w:val="3E4D2E37"/>
    <w:rsid w:val="3E4E7D4F"/>
    <w:rsid w:val="3E574283"/>
    <w:rsid w:val="3E60329E"/>
    <w:rsid w:val="3E68123A"/>
    <w:rsid w:val="3E78E0B3"/>
    <w:rsid w:val="3E79AD69"/>
    <w:rsid w:val="3E7C19CC"/>
    <w:rsid w:val="3E986F09"/>
    <w:rsid w:val="3E98B176"/>
    <w:rsid w:val="3E98E316"/>
    <w:rsid w:val="3EAE84D0"/>
    <w:rsid w:val="3EAF26C8"/>
    <w:rsid w:val="3EB4E727"/>
    <w:rsid w:val="3EC08F8A"/>
    <w:rsid w:val="3EC297A7"/>
    <w:rsid w:val="3EC2DF09"/>
    <w:rsid w:val="3EC5C63B"/>
    <w:rsid w:val="3EC6D626"/>
    <w:rsid w:val="3EC7C364"/>
    <w:rsid w:val="3ECFAA4D"/>
    <w:rsid w:val="3EDCD1A4"/>
    <w:rsid w:val="3EDF2DB0"/>
    <w:rsid w:val="3EE02B5D"/>
    <w:rsid w:val="3EEB3D22"/>
    <w:rsid w:val="3F0DEE57"/>
    <w:rsid w:val="3F0EE87F"/>
    <w:rsid w:val="3F17B367"/>
    <w:rsid w:val="3F1BF86B"/>
    <w:rsid w:val="3F260ABA"/>
    <w:rsid w:val="3F29617C"/>
    <w:rsid w:val="3F2D2DEF"/>
    <w:rsid w:val="3F3926BD"/>
    <w:rsid w:val="3F394EC6"/>
    <w:rsid w:val="3F445A8E"/>
    <w:rsid w:val="3F4EFD23"/>
    <w:rsid w:val="3F5E4EE0"/>
    <w:rsid w:val="3F68B949"/>
    <w:rsid w:val="3F73E872"/>
    <w:rsid w:val="3F742C24"/>
    <w:rsid w:val="3F954B4C"/>
    <w:rsid w:val="3FA23A78"/>
    <w:rsid w:val="3FA345CF"/>
    <w:rsid w:val="3FA6B717"/>
    <w:rsid w:val="3FB8164F"/>
    <w:rsid w:val="3FC00D1B"/>
    <w:rsid w:val="3FD4E903"/>
    <w:rsid w:val="3FD7CB16"/>
    <w:rsid w:val="3FD995D8"/>
    <w:rsid w:val="3FE6559A"/>
    <w:rsid w:val="3FFCF995"/>
    <w:rsid w:val="4004F414"/>
    <w:rsid w:val="4009DE86"/>
    <w:rsid w:val="400B0C7B"/>
    <w:rsid w:val="40241532"/>
    <w:rsid w:val="4026A0FD"/>
    <w:rsid w:val="40309ABC"/>
    <w:rsid w:val="4048B128"/>
    <w:rsid w:val="40541293"/>
    <w:rsid w:val="4058DC0A"/>
    <w:rsid w:val="4058EB68"/>
    <w:rsid w:val="405AF8EE"/>
    <w:rsid w:val="405B7CC5"/>
    <w:rsid w:val="4064BEC2"/>
    <w:rsid w:val="406954FB"/>
    <w:rsid w:val="406B572C"/>
    <w:rsid w:val="407A575E"/>
    <w:rsid w:val="407AE816"/>
    <w:rsid w:val="40950DCA"/>
    <w:rsid w:val="4097F40B"/>
    <w:rsid w:val="40A55FF5"/>
    <w:rsid w:val="40C67295"/>
    <w:rsid w:val="40D670B1"/>
    <w:rsid w:val="40DD7DB9"/>
    <w:rsid w:val="40DDDA73"/>
    <w:rsid w:val="40F2F291"/>
    <w:rsid w:val="40F35613"/>
    <w:rsid w:val="410236EC"/>
    <w:rsid w:val="410A5685"/>
    <w:rsid w:val="411452D7"/>
    <w:rsid w:val="41206CAB"/>
    <w:rsid w:val="41279BAA"/>
    <w:rsid w:val="412FE102"/>
    <w:rsid w:val="41463A4C"/>
    <w:rsid w:val="4147D596"/>
    <w:rsid w:val="414FD5DB"/>
    <w:rsid w:val="4150C7BC"/>
    <w:rsid w:val="41539F76"/>
    <w:rsid w:val="41563E69"/>
    <w:rsid w:val="416C1B28"/>
    <w:rsid w:val="416CBAC2"/>
    <w:rsid w:val="416D718D"/>
    <w:rsid w:val="416EE534"/>
    <w:rsid w:val="41A07413"/>
    <w:rsid w:val="41A51961"/>
    <w:rsid w:val="41A7131F"/>
    <w:rsid w:val="41B56D08"/>
    <w:rsid w:val="41B77EA5"/>
    <w:rsid w:val="41BE11D2"/>
    <w:rsid w:val="41CD1CC3"/>
    <w:rsid w:val="41D8747B"/>
    <w:rsid w:val="41E08154"/>
    <w:rsid w:val="41E5C168"/>
    <w:rsid w:val="41E9EEFE"/>
    <w:rsid w:val="41F6C65D"/>
    <w:rsid w:val="420E9622"/>
    <w:rsid w:val="4233799F"/>
    <w:rsid w:val="425152C2"/>
    <w:rsid w:val="4257D3EF"/>
    <w:rsid w:val="426F1CEB"/>
    <w:rsid w:val="4270891D"/>
    <w:rsid w:val="4281AAA8"/>
    <w:rsid w:val="4286DE1B"/>
    <w:rsid w:val="42879548"/>
    <w:rsid w:val="428FA560"/>
    <w:rsid w:val="42AFB324"/>
    <w:rsid w:val="42BD484E"/>
    <w:rsid w:val="42C0BAEE"/>
    <w:rsid w:val="42CEAC62"/>
    <w:rsid w:val="42D40B1B"/>
    <w:rsid w:val="42DDE79E"/>
    <w:rsid w:val="42E522A0"/>
    <w:rsid w:val="42ED6266"/>
    <w:rsid w:val="42FE667B"/>
    <w:rsid w:val="4302F6CA"/>
    <w:rsid w:val="4309EF20"/>
    <w:rsid w:val="430BE6A2"/>
    <w:rsid w:val="430E7B9D"/>
    <w:rsid w:val="4315417F"/>
    <w:rsid w:val="43257D62"/>
    <w:rsid w:val="432EB36C"/>
    <w:rsid w:val="4330016F"/>
    <w:rsid w:val="434537DA"/>
    <w:rsid w:val="43495FE7"/>
    <w:rsid w:val="436A3B55"/>
    <w:rsid w:val="436DA694"/>
    <w:rsid w:val="4380E23F"/>
    <w:rsid w:val="438744A9"/>
    <w:rsid w:val="4397E18F"/>
    <w:rsid w:val="439AEF3E"/>
    <w:rsid w:val="439CC4E7"/>
    <w:rsid w:val="43AF3116"/>
    <w:rsid w:val="43C074C4"/>
    <w:rsid w:val="43C2C9C3"/>
    <w:rsid w:val="43C79CD2"/>
    <w:rsid w:val="43D44A3D"/>
    <w:rsid w:val="43E16A27"/>
    <w:rsid w:val="43E3DD81"/>
    <w:rsid w:val="43E4B1FD"/>
    <w:rsid w:val="43E70B45"/>
    <w:rsid w:val="43E970A7"/>
    <w:rsid w:val="43EA0D16"/>
    <w:rsid w:val="43F17C29"/>
    <w:rsid w:val="43F27C47"/>
    <w:rsid w:val="440C9315"/>
    <w:rsid w:val="440D3A2D"/>
    <w:rsid w:val="44192833"/>
    <w:rsid w:val="441CBE33"/>
    <w:rsid w:val="44344ECF"/>
    <w:rsid w:val="44436429"/>
    <w:rsid w:val="4447920E"/>
    <w:rsid w:val="444ABE68"/>
    <w:rsid w:val="446B6D5D"/>
    <w:rsid w:val="447985BB"/>
    <w:rsid w:val="448A797F"/>
    <w:rsid w:val="44B4BF76"/>
    <w:rsid w:val="44BF6AD7"/>
    <w:rsid w:val="44D3053E"/>
    <w:rsid w:val="44E8B59E"/>
    <w:rsid w:val="44F4F130"/>
    <w:rsid w:val="452B59F8"/>
    <w:rsid w:val="4539FB86"/>
    <w:rsid w:val="453D11ED"/>
    <w:rsid w:val="4544D523"/>
    <w:rsid w:val="454C322C"/>
    <w:rsid w:val="45516117"/>
    <w:rsid w:val="45546386"/>
    <w:rsid w:val="45559B4F"/>
    <w:rsid w:val="455C8BBB"/>
    <w:rsid w:val="456C2BA7"/>
    <w:rsid w:val="45846F3D"/>
    <w:rsid w:val="459221AB"/>
    <w:rsid w:val="459EFFF6"/>
    <w:rsid w:val="45A4307F"/>
    <w:rsid w:val="45A712C2"/>
    <w:rsid w:val="45B7AE6A"/>
    <w:rsid w:val="45C2DC5B"/>
    <w:rsid w:val="45C91929"/>
    <w:rsid w:val="45D35175"/>
    <w:rsid w:val="45D4126B"/>
    <w:rsid w:val="45DBA7BA"/>
    <w:rsid w:val="45DC5E92"/>
    <w:rsid w:val="45E01EE5"/>
    <w:rsid w:val="45E29263"/>
    <w:rsid w:val="45E7D409"/>
    <w:rsid w:val="45F9FB01"/>
    <w:rsid w:val="46077A15"/>
    <w:rsid w:val="460BB103"/>
    <w:rsid w:val="4618A834"/>
    <w:rsid w:val="462AD037"/>
    <w:rsid w:val="462CD4D7"/>
    <w:rsid w:val="46338744"/>
    <w:rsid w:val="46386446"/>
    <w:rsid w:val="463A00E1"/>
    <w:rsid w:val="463C7A01"/>
    <w:rsid w:val="463CF80F"/>
    <w:rsid w:val="4644F9EF"/>
    <w:rsid w:val="46541532"/>
    <w:rsid w:val="465E2CFD"/>
    <w:rsid w:val="46628594"/>
    <w:rsid w:val="4669A9C3"/>
    <w:rsid w:val="466ABBC5"/>
    <w:rsid w:val="467040FD"/>
    <w:rsid w:val="4673BFC4"/>
    <w:rsid w:val="46758E8C"/>
    <w:rsid w:val="4686E545"/>
    <w:rsid w:val="468C34BA"/>
    <w:rsid w:val="468DC29C"/>
    <w:rsid w:val="46989F8F"/>
    <w:rsid w:val="46AB2730"/>
    <w:rsid w:val="46AE761C"/>
    <w:rsid w:val="46B4D6C2"/>
    <w:rsid w:val="46C281F0"/>
    <w:rsid w:val="46CD4367"/>
    <w:rsid w:val="46E05424"/>
    <w:rsid w:val="46E29EBD"/>
    <w:rsid w:val="46F151D0"/>
    <w:rsid w:val="47046DB4"/>
    <w:rsid w:val="4726FE34"/>
    <w:rsid w:val="472E5341"/>
    <w:rsid w:val="4735E986"/>
    <w:rsid w:val="474001C9"/>
    <w:rsid w:val="47414101"/>
    <w:rsid w:val="4744AAD8"/>
    <w:rsid w:val="47455889"/>
    <w:rsid w:val="4746E1CE"/>
    <w:rsid w:val="4747E89F"/>
    <w:rsid w:val="47596D82"/>
    <w:rsid w:val="476D4445"/>
    <w:rsid w:val="476DCEC3"/>
    <w:rsid w:val="47712AC5"/>
    <w:rsid w:val="477E62C4"/>
    <w:rsid w:val="4783B2BB"/>
    <w:rsid w:val="4783F15A"/>
    <w:rsid w:val="47849DB5"/>
    <w:rsid w:val="478846A4"/>
    <w:rsid w:val="478E9925"/>
    <w:rsid w:val="4792C85F"/>
    <w:rsid w:val="47A86259"/>
    <w:rsid w:val="47B1882C"/>
    <w:rsid w:val="47B78D6B"/>
    <w:rsid w:val="47C57053"/>
    <w:rsid w:val="47CF5671"/>
    <w:rsid w:val="47E672C3"/>
    <w:rsid w:val="47F4898F"/>
    <w:rsid w:val="481A63DC"/>
    <w:rsid w:val="4822E45D"/>
    <w:rsid w:val="4832F5F6"/>
    <w:rsid w:val="4836E53D"/>
    <w:rsid w:val="483A72D9"/>
    <w:rsid w:val="48415CF0"/>
    <w:rsid w:val="484409C6"/>
    <w:rsid w:val="484547E8"/>
    <w:rsid w:val="484A7F0E"/>
    <w:rsid w:val="48535F5A"/>
    <w:rsid w:val="4864E21A"/>
    <w:rsid w:val="4874D41C"/>
    <w:rsid w:val="4881AC8B"/>
    <w:rsid w:val="4881CD4E"/>
    <w:rsid w:val="48848871"/>
    <w:rsid w:val="488C9B34"/>
    <w:rsid w:val="48A268C9"/>
    <w:rsid w:val="48A2C681"/>
    <w:rsid w:val="48A2EC77"/>
    <w:rsid w:val="48ACEABF"/>
    <w:rsid w:val="48B18041"/>
    <w:rsid w:val="48BD441B"/>
    <w:rsid w:val="48BD8106"/>
    <w:rsid w:val="48C8326C"/>
    <w:rsid w:val="48D317D0"/>
    <w:rsid w:val="48D8CCA1"/>
    <w:rsid w:val="48D9074A"/>
    <w:rsid w:val="48DA1859"/>
    <w:rsid w:val="48DC715E"/>
    <w:rsid w:val="48E32741"/>
    <w:rsid w:val="48EED0F0"/>
    <w:rsid w:val="48F5916D"/>
    <w:rsid w:val="48FE4467"/>
    <w:rsid w:val="48FFA1FC"/>
    <w:rsid w:val="490143A7"/>
    <w:rsid w:val="491A9E6A"/>
    <w:rsid w:val="492A2005"/>
    <w:rsid w:val="492DB2D2"/>
    <w:rsid w:val="49300D5C"/>
    <w:rsid w:val="49392488"/>
    <w:rsid w:val="493D5578"/>
    <w:rsid w:val="4944A6B9"/>
    <w:rsid w:val="4953877C"/>
    <w:rsid w:val="4955091C"/>
    <w:rsid w:val="495F56E9"/>
    <w:rsid w:val="49608A81"/>
    <w:rsid w:val="49616250"/>
    <w:rsid w:val="49636185"/>
    <w:rsid w:val="496C608E"/>
    <w:rsid w:val="496FF70B"/>
    <w:rsid w:val="49719A92"/>
    <w:rsid w:val="49795B58"/>
    <w:rsid w:val="497B586B"/>
    <w:rsid w:val="497C325D"/>
    <w:rsid w:val="4983C8B4"/>
    <w:rsid w:val="49857CCA"/>
    <w:rsid w:val="4988C68C"/>
    <w:rsid w:val="4989716D"/>
    <w:rsid w:val="498EAD0B"/>
    <w:rsid w:val="4995F7AC"/>
    <w:rsid w:val="499E979F"/>
    <w:rsid w:val="49ACF27E"/>
    <w:rsid w:val="49B04509"/>
    <w:rsid w:val="49B2D176"/>
    <w:rsid w:val="49B5C9E7"/>
    <w:rsid w:val="49C70742"/>
    <w:rsid w:val="49CA67BB"/>
    <w:rsid w:val="49D13D38"/>
    <w:rsid w:val="49E015F5"/>
    <w:rsid w:val="49EF3A09"/>
    <w:rsid w:val="49FCABAB"/>
    <w:rsid w:val="4A074091"/>
    <w:rsid w:val="4A0B8124"/>
    <w:rsid w:val="4A0C554F"/>
    <w:rsid w:val="4A12D37F"/>
    <w:rsid w:val="4A1398A5"/>
    <w:rsid w:val="4A1D423D"/>
    <w:rsid w:val="4A31CC46"/>
    <w:rsid w:val="4A3E9DD3"/>
    <w:rsid w:val="4A4520ED"/>
    <w:rsid w:val="4A46143A"/>
    <w:rsid w:val="4A4AEBB2"/>
    <w:rsid w:val="4A4B31C2"/>
    <w:rsid w:val="4A51C489"/>
    <w:rsid w:val="4A5CFC1F"/>
    <w:rsid w:val="4A694940"/>
    <w:rsid w:val="4A8F27AC"/>
    <w:rsid w:val="4A8F72C2"/>
    <w:rsid w:val="4A9E3651"/>
    <w:rsid w:val="4A9F9E52"/>
    <w:rsid w:val="4AABFEBB"/>
    <w:rsid w:val="4AB10117"/>
    <w:rsid w:val="4AB1B5FB"/>
    <w:rsid w:val="4AB37427"/>
    <w:rsid w:val="4AB60386"/>
    <w:rsid w:val="4ACB697C"/>
    <w:rsid w:val="4ACF4748"/>
    <w:rsid w:val="4AD54D5A"/>
    <w:rsid w:val="4AD6C26E"/>
    <w:rsid w:val="4AD95701"/>
    <w:rsid w:val="4AE330AA"/>
    <w:rsid w:val="4AEE0D3A"/>
    <w:rsid w:val="4AF3C41E"/>
    <w:rsid w:val="4B03035A"/>
    <w:rsid w:val="4B1693DB"/>
    <w:rsid w:val="4B16CFEF"/>
    <w:rsid w:val="4B1913FD"/>
    <w:rsid w:val="4B1A0574"/>
    <w:rsid w:val="4B220A68"/>
    <w:rsid w:val="4B2E0648"/>
    <w:rsid w:val="4B3B5E7B"/>
    <w:rsid w:val="4B46D678"/>
    <w:rsid w:val="4B48123D"/>
    <w:rsid w:val="4B48F870"/>
    <w:rsid w:val="4B4EC1E1"/>
    <w:rsid w:val="4B58F9BF"/>
    <w:rsid w:val="4B62D277"/>
    <w:rsid w:val="4B63C30E"/>
    <w:rsid w:val="4B65E0B1"/>
    <w:rsid w:val="4B7F6972"/>
    <w:rsid w:val="4B8C0146"/>
    <w:rsid w:val="4B93D914"/>
    <w:rsid w:val="4B96418C"/>
    <w:rsid w:val="4B970766"/>
    <w:rsid w:val="4B9AAB61"/>
    <w:rsid w:val="4B9D000C"/>
    <w:rsid w:val="4BA2A26E"/>
    <w:rsid w:val="4BD659F6"/>
    <w:rsid w:val="4BDF033D"/>
    <w:rsid w:val="4BE3DE2A"/>
    <w:rsid w:val="4BE4C072"/>
    <w:rsid w:val="4BEE4FB5"/>
    <w:rsid w:val="4C09E3FA"/>
    <w:rsid w:val="4C10418F"/>
    <w:rsid w:val="4C2A5CD0"/>
    <w:rsid w:val="4C31A2B6"/>
    <w:rsid w:val="4C371419"/>
    <w:rsid w:val="4C4CE277"/>
    <w:rsid w:val="4C56C834"/>
    <w:rsid w:val="4C58F09D"/>
    <w:rsid w:val="4C6A3163"/>
    <w:rsid w:val="4C8706B7"/>
    <w:rsid w:val="4C9C378C"/>
    <w:rsid w:val="4CA523B2"/>
    <w:rsid w:val="4CB8F260"/>
    <w:rsid w:val="4CBDA28C"/>
    <w:rsid w:val="4CCB93F8"/>
    <w:rsid w:val="4CE5ED83"/>
    <w:rsid w:val="4CE601EF"/>
    <w:rsid w:val="4CEA4945"/>
    <w:rsid w:val="4CECF194"/>
    <w:rsid w:val="4CF9E4B2"/>
    <w:rsid w:val="4CFBAE7B"/>
    <w:rsid w:val="4CFECF51"/>
    <w:rsid w:val="4D02D36C"/>
    <w:rsid w:val="4D23B3CF"/>
    <w:rsid w:val="4D2775A4"/>
    <w:rsid w:val="4D29857A"/>
    <w:rsid w:val="4D33C2F7"/>
    <w:rsid w:val="4D451504"/>
    <w:rsid w:val="4D48A900"/>
    <w:rsid w:val="4D572D6E"/>
    <w:rsid w:val="4D5EBDF6"/>
    <w:rsid w:val="4D62BB9D"/>
    <w:rsid w:val="4D648A3F"/>
    <w:rsid w:val="4D6E7836"/>
    <w:rsid w:val="4D81E081"/>
    <w:rsid w:val="4D8644A7"/>
    <w:rsid w:val="4D94A2F2"/>
    <w:rsid w:val="4D97A51F"/>
    <w:rsid w:val="4D993DA1"/>
    <w:rsid w:val="4DA2D864"/>
    <w:rsid w:val="4DBBAC99"/>
    <w:rsid w:val="4DC7BE4C"/>
    <w:rsid w:val="4DCCCA99"/>
    <w:rsid w:val="4DD131AE"/>
    <w:rsid w:val="4DD31F2B"/>
    <w:rsid w:val="4DD50049"/>
    <w:rsid w:val="4DE080E5"/>
    <w:rsid w:val="4DE70414"/>
    <w:rsid w:val="4DE7EC45"/>
    <w:rsid w:val="4DE93717"/>
    <w:rsid w:val="4E01F1DE"/>
    <w:rsid w:val="4E0B6BD6"/>
    <w:rsid w:val="4E0C01B1"/>
    <w:rsid w:val="4E12F346"/>
    <w:rsid w:val="4E269E2E"/>
    <w:rsid w:val="4E2C3466"/>
    <w:rsid w:val="4E2E38FF"/>
    <w:rsid w:val="4E3DEB18"/>
    <w:rsid w:val="4E472C58"/>
    <w:rsid w:val="4E4F05FA"/>
    <w:rsid w:val="4E5506B6"/>
    <w:rsid w:val="4E59BB31"/>
    <w:rsid w:val="4E659692"/>
    <w:rsid w:val="4E71BCD3"/>
    <w:rsid w:val="4E8C741D"/>
    <w:rsid w:val="4E9BCDF8"/>
    <w:rsid w:val="4E9E60C4"/>
    <w:rsid w:val="4EA6F6D8"/>
    <w:rsid w:val="4EAF3B5F"/>
    <w:rsid w:val="4EB26D3B"/>
    <w:rsid w:val="4EBB30E3"/>
    <w:rsid w:val="4EBF5AA2"/>
    <w:rsid w:val="4EC1E45D"/>
    <w:rsid w:val="4EE9DD68"/>
    <w:rsid w:val="4EF04C3A"/>
    <w:rsid w:val="4EFD4173"/>
    <w:rsid w:val="4F002784"/>
    <w:rsid w:val="4F0552BF"/>
    <w:rsid w:val="4F12F0E2"/>
    <w:rsid w:val="4F1C0A8B"/>
    <w:rsid w:val="4F220863"/>
    <w:rsid w:val="4F239BFA"/>
    <w:rsid w:val="4F24CB4D"/>
    <w:rsid w:val="4F2634E5"/>
    <w:rsid w:val="4F2D5CCD"/>
    <w:rsid w:val="4F2E04CA"/>
    <w:rsid w:val="4F2F27CD"/>
    <w:rsid w:val="4F340633"/>
    <w:rsid w:val="4F3434A8"/>
    <w:rsid w:val="4F4488C2"/>
    <w:rsid w:val="4F48104D"/>
    <w:rsid w:val="4F5EE5D4"/>
    <w:rsid w:val="4F6BFEC1"/>
    <w:rsid w:val="4F6E42CC"/>
    <w:rsid w:val="4F811FA0"/>
    <w:rsid w:val="4F84D2D6"/>
    <w:rsid w:val="4F86B4DA"/>
    <w:rsid w:val="4F8CF432"/>
    <w:rsid w:val="4F954801"/>
    <w:rsid w:val="4F97B75A"/>
    <w:rsid w:val="4F9ECD7E"/>
    <w:rsid w:val="4FA8C9E7"/>
    <w:rsid w:val="4FC31625"/>
    <w:rsid w:val="4FE4E971"/>
    <w:rsid w:val="4FE7BF09"/>
    <w:rsid w:val="4FEAAE06"/>
    <w:rsid w:val="4FF04F6C"/>
    <w:rsid w:val="4FF18A99"/>
    <w:rsid w:val="50048B53"/>
    <w:rsid w:val="5005D29E"/>
    <w:rsid w:val="501A4A71"/>
    <w:rsid w:val="501C70F7"/>
    <w:rsid w:val="501F98F3"/>
    <w:rsid w:val="5021C388"/>
    <w:rsid w:val="5025F69D"/>
    <w:rsid w:val="50304108"/>
    <w:rsid w:val="50390920"/>
    <w:rsid w:val="5050955D"/>
    <w:rsid w:val="505E700C"/>
    <w:rsid w:val="505EC68E"/>
    <w:rsid w:val="506F742B"/>
    <w:rsid w:val="5095BFFF"/>
    <w:rsid w:val="50A7BA3A"/>
    <w:rsid w:val="50A96E74"/>
    <w:rsid w:val="50B6E32C"/>
    <w:rsid w:val="50B76812"/>
    <w:rsid w:val="50BA4F06"/>
    <w:rsid w:val="50CBBB6C"/>
    <w:rsid w:val="50D58D44"/>
    <w:rsid w:val="50E054D9"/>
    <w:rsid w:val="50E057A7"/>
    <w:rsid w:val="50E96B37"/>
    <w:rsid w:val="50EE02CF"/>
    <w:rsid w:val="50FCEE26"/>
    <w:rsid w:val="5104DB3C"/>
    <w:rsid w:val="510EE5F2"/>
    <w:rsid w:val="5115FE0E"/>
    <w:rsid w:val="5121CA76"/>
    <w:rsid w:val="51257832"/>
    <w:rsid w:val="512A1822"/>
    <w:rsid w:val="512FD515"/>
    <w:rsid w:val="5135F2A2"/>
    <w:rsid w:val="513E17ED"/>
    <w:rsid w:val="513F0AA2"/>
    <w:rsid w:val="514FB75A"/>
    <w:rsid w:val="5159455D"/>
    <w:rsid w:val="51797342"/>
    <w:rsid w:val="518747C4"/>
    <w:rsid w:val="5189775F"/>
    <w:rsid w:val="51996831"/>
    <w:rsid w:val="519DB9F0"/>
    <w:rsid w:val="51A35C5D"/>
    <w:rsid w:val="51AEEBA8"/>
    <w:rsid w:val="51AFF574"/>
    <w:rsid w:val="51B58423"/>
    <w:rsid w:val="51BF8DC1"/>
    <w:rsid w:val="51CCDC4E"/>
    <w:rsid w:val="51D0F29F"/>
    <w:rsid w:val="51D2BAC9"/>
    <w:rsid w:val="51D55A63"/>
    <w:rsid w:val="51D7E663"/>
    <w:rsid w:val="51E58D92"/>
    <w:rsid w:val="51ED1C49"/>
    <w:rsid w:val="51ED3960"/>
    <w:rsid w:val="51F2E678"/>
    <w:rsid w:val="520023F7"/>
    <w:rsid w:val="5204FD16"/>
    <w:rsid w:val="520B37BD"/>
    <w:rsid w:val="520BACC7"/>
    <w:rsid w:val="5215F8C4"/>
    <w:rsid w:val="52161029"/>
    <w:rsid w:val="521CA4D5"/>
    <w:rsid w:val="5229709A"/>
    <w:rsid w:val="5230B21A"/>
    <w:rsid w:val="525279EF"/>
    <w:rsid w:val="5257934D"/>
    <w:rsid w:val="5268AE0D"/>
    <w:rsid w:val="527630ED"/>
    <w:rsid w:val="5278C461"/>
    <w:rsid w:val="5286889E"/>
    <w:rsid w:val="528E43D9"/>
    <w:rsid w:val="52907C3A"/>
    <w:rsid w:val="529675FE"/>
    <w:rsid w:val="529AB67D"/>
    <w:rsid w:val="529B44F9"/>
    <w:rsid w:val="529EEE7C"/>
    <w:rsid w:val="52A39F83"/>
    <w:rsid w:val="52A447AC"/>
    <w:rsid w:val="52A4C4E1"/>
    <w:rsid w:val="52A59563"/>
    <w:rsid w:val="52A5D39A"/>
    <w:rsid w:val="52B173D7"/>
    <w:rsid w:val="52B77824"/>
    <w:rsid w:val="52C9E83B"/>
    <w:rsid w:val="52DC8F5D"/>
    <w:rsid w:val="52F467D3"/>
    <w:rsid w:val="52F846E7"/>
    <w:rsid w:val="530BBA46"/>
    <w:rsid w:val="53191888"/>
    <w:rsid w:val="531A9478"/>
    <w:rsid w:val="531CA9B8"/>
    <w:rsid w:val="531D699D"/>
    <w:rsid w:val="5324E13A"/>
    <w:rsid w:val="533181BB"/>
    <w:rsid w:val="5338AE7B"/>
    <w:rsid w:val="533B902E"/>
    <w:rsid w:val="533CE71E"/>
    <w:rsid w:val="5356E94C"/>
    <w:rsid w:val="536430BE"/>
    <w:rsid w:val="53694A5A"/>
    <w:rsid w:val="536AD7BD"/>
    <w:rsid w:val="53740B7A"/>
    <w:rsid w:val="537A1E1B"/>
    <w:rsid w:val="53A34DBC"/>
    <w:rsid w:val="53A38825"/>
    <w:rsid w:val="53ACA9CB"/>
    <w:rsid w:val="53ACFE03"/>
    <w:rsid w:val="53B101AC"/>
    <w:rsid w:val="53B13821"/>
    <w:rsid w:val="53B49273"/>
    <w:rsid w:val="53B63D6E"/>
    <w:rsid w:val="53B7EB20"/>
    <w:rsid w:val="53C3BA58"/>
    <w:rsid w:val="53DD0F24"/>
    <w:rsid w:val="53E15C6E"/>
    <w:rsid w:val="53F4F581"/>
    <w:rsid w:val="53F95637"/>
    <w:rsid w:val="53FD636C"/>
    <w:rsid w:val="541AC172"/>
    <w:rsid w:val="542B7782"/>
    <w:rsid w:val="542F17D2"/>
    <w:rsid w:val="5439D8FD"/>
    <w:rsid w:val="5440C43D"/>
    <w:rsid w:val="5448169E"/>
    <w:rsid w:val="54541BDE"/>
    <w:rsid w:val="54678D57"/>
    <w:rsid w:val="547A8EA6"/>
    <w:rsid w:val="54806383"/>
    <w:rsid w:val="5481453A"/>
    <w:rsid w:val="5484BB60"/>
    <w:rsid w:val="5484FEEA"/>
    <w:rsid w:val="548C46D3"/>
    <w:rsid w:val="548DBBAB"/>
    <w:rsid w:val="5497A47C"/>
    <w:rsid w:val="54A5E32D"/>
    <w:rsid w:val="54A6907C"/>
    <w:rsid w:val="54B16649"/>
    <w:rsid w:val="54C80662"/>
    <w:rsid w:val="54CBE10B"/>
    <w:rsid w:val="54D6FD2F"/>
    <w:rsid w:val="54DA6D1E"/>
    <w:rsid w:val="54DB0B78"/>
    <w:rsid w:val="54E4FA28"/>
    <w:rsid w:val="54E89190"/>
    <w:rsid w:val="54EC3A0B"/>
    <w:rsid w:val="54EF29EB"/>
    <w:rsid w:val="54FC0DC8"/>
    <w:rsid w:val="54FC3FDF"/>
    <w:rsid w:val="54FE098C"/>
    <w:rsid w:val="550885CD"/>
    <w:rsid w:val="550A685E"/>
    <w:rsid w:val="551478B4"/>
    <w:rsid w:val="5515A951"/>
    <w:rsid w:val="5517C13C"/>
    <w:rsid w:val="5520BA0F"/>
    <w:rsid w:val="55322402"/>
    <w:rsid w:val="55372827"/>
    <w:rsid w:val="55438FC4"/>
    <w:rsid w:val="5543F285"/>
    <w:rsid w:val="55473253"/>
    <w:rsid w:val="55495F3E"/>
    <w:rsid w:val="55629F26"/>
    <w:rsid w:val="5562BC1C"/>
    <w:rsid w:val="55662545"/>
    <w:rsid w:val="556B9FEE"/>
    <w:rsid w:val="558F96F2"/>
    <w:rsid w:val="559EF3BD"/>
    <w:rsid w:val="55BCFDE1"/>
    <w:rsid w:val="55C7A0FC"/>
    <w:rsid w:val="55D7555B"/>
    <w:rsid w:val="55DB16C9"/>
    <w:rsid w:val="55FB4CA1"/>
    <w:rsid w:val="56006D27"/>
    <w:rsid w:val="5601A3AC"/>
    <w:rsid w:val="561B1B62"/>
    <w:rsid w:val="5626221D"/>
    <w:rsid w:val="562A9BC3"/>
    <w:rsid w:val="56362AFB"/>
    <w:rsid w:val="5636ABBF"/>
    <w:rsid w:val="563859D3"/>
    <w:rsid w:val="563E11C3"/>
    <w:rsid w:val="563F606A"/>
    <w:rsid w:val="5651ABED"/>
    <w:rsid w:val="5654A4C2"/>
    <w:rsid w:val="5657BD47"/>
    <w:rsid w:val="565DD892"/>
    <w:rsid w:val="565F8910"/>
    <w:rsid w:val="5684548D"/>
    <w:rsid w:val="569BDB14"/>
    <w:rsid w:val="56CFF40B"/>
    <w:rsid w:val="56DF8DCB"/>
    <w:rsid w:val="56EB2D2B"/>
    <w:rsid w:val="56EF9A09"/>
    <w:rsid w:val="56F2B2BF"/>
    <w:rsid w:val="57132A22"/>
    <w:rsid w:val="57171D6B"/>
    <w:rsid w:val="571AE58E"/>
    <w:rsid w:val="571B1330"/>
    <w:rsid w:val="571D5B72"/>
    <w:rsid w:val="573742EE"/>
    <w:rsid w:val="5737B0CB"/>
    <w:rsid w:val="57497FB5"/>
    <w:rsid w:val="5756752D"/>
    <w:rsid w:val="575A6F7B"/>
    <w:rsid w:val="5760E064"/>
    <w:rsid w:val="5762E307"/>
    <w:rsid w:val="57759433"/>
    <w:rsid w:val="577B1122"/>
    <w:rsid w:val="578C11D6"/>
    <w:rsid w:val="578DE7AF"/>
    <w:rsid w:val="579082F8"/>
    <w:rsid w:val="5791A35C"/>
    <w:rsid w:val="5791A6BD"/>
    <w:rsid w:val="57945BEC"/>
    <w:rsid w:val="5796A75C"/>
    <w:rsid w:val="57A4B10D"/>
    <w:rsid w:val="57BA4155"/>
    <w:rsid w:val="57C13D5D"/>
    <w:rsid w:val="57C4C9A0"/>
    <w:rsid w:val="57C832B0"/>
    <w:rsid w:val="57CBB501"/>
    <w:rsid w:val="57D494E6"/>
    <w:rsid w:val="57DAD037"/>
    <w:rsid w:val="57E0278E"/>
    <w:rsid w:val="57E845B8"/>
    <w:rsid w:val="57ED728A"/>
    <w:rsid w:val="57EE4A5E"/>
    <w:rsid w:val="57F16E68"/>
    <w:rsid w:val="57F6A199"/>
    <w:rsid w:val="58169570"/>
    <w:rsid w:val="582655D3"/>
    <w:rsid w:val="5829ACF4"/>
    <w:rsid w:val="582F2ABE"/>
    <w:rsid w:val="583BDB5D"/>
    <w:rsid w:val="585DFC02"/>
    <w:rsid w:val="586D5335"/>
    <w:rsid w:val="586ECF22"/>
    <w:rsid w:val="588A4F3B"/>
    <w:rsid w:val="5890605B"/>
    <w:rsid w:val="58A3962C"/>
    <w:rsid w:val="58A74A1F"/>
    <w:rsid w:val="58B3EECE"/>
    <w:rsid w:val="58B5E556"/>
    <w:rsid w:val="58BC024A"/>
    <w:rsid w:val="58C0CC21"/>
    <w:rsid w:val="58C489F3"/>
    <w:rsid w:val="58C58F91"/>
    <w:rsid w:val="58C6115A"/>
    <w:rsid w:val="58C6E3D5"/>
    <w:rsid w:val="58CC298E"/>
    <w:rsid w:val="58D8D9B7"/>
    <w:rsid w:val="58DA1115"/>
    <w:rsid w:val="58DDB40F"/>
    <w:rsid w:val="58EE7FA7"/>
    <w:rsid w:val="59169655"/>
    <w:rsid w:val="59248DC3"/>
    <w:rsid w:val="592B8740"/>
    <w:rsid w:val="592E34F9"/>
    <w:rsid w:val="594217AA"/>
    <w:rsid w:val="594F5492"/>
    <w:rsid w:val="595212FE"/>
    <w:rsid w:val="5976DE03"/>
    <w:rsid w:val="5989DD11"/>
    <w:rsid w:val="598A2903"/>
    <w:rsid w:val="5997836C"/>
    <w:rsid w:val="59998FB7"/>
    <w:rsid w:val="59B1F95E"/>
    <w:rsid w:val="59C0DA1E"/>
    <w:rsid w:val="59C3E114"/>
    <w:rsid w:val="59C886EA"/>
    <w:rsid w:val="59CD0B8A"/>
    <w:rsid w:val="59D6FFFD"/>
    <w:rsid w:val="59D91E2D"/>
    <w:rsid w:val="59E2938E"/>
    <w:rsid w:val="59E2DE59"/>
    <w:rsid w:val="59E5B12E"/>
    <w:rsid w:val="59F6B810"/>
    <w:rsid w:val="59FABD65"/>
    <w:rsid w:val="59FDEEBA"/>
    <w:rsid w:val="59FED475"/>
    <w:rsid w:val="5A042FF2"/>
    <w:rsid w:val="5A0E7D6E"/>
    <w:rsid w:val="5A0EA452"/>
    <w:rsid w:val="5A0F75F6"/>
    <w:rsid w:val="5A1C1DAA"/>
    <w:rsid w:val="5A243B08"/>
    <w:rsid w:val="5A288D67"/>
    <w:rsid w:val="5A2E462E"/>
    <w:rsid w:val="5A39759B"/>
    <w:rsid w:val="5A3BF78A"/>
    <w:rsid w:val="5A3D4B9A"/>
    <w:rsid w:val="5A455027"/>
    <w:rsid w:val="5A56B891"/>
    <w:rsid w:val="5A6C1427"/>
    <w:rsid w:val="5A7F8C54"/>
    <w:rsid w:val="5A93085E"/>
    <w:rsid w:val="5A99F6C7"/>
    <w:rsid w:val="5A9A8EC0"/>
    <w:rsid w:val="5A9C8EC8"/>
    <w:rsid w:val="5AA53146"/>
    <w:rsid w:val="5AA707ED"/>
    <w:rsid w:val="5AA7AECE"/>
    <w:rsid w:val="5ABA94EC"/>
    <w:rsid w:val="5AC3FFBC"/>
    <w:rsid w:val="5AC620F5"/>
    <w:rsid w:val="5AC7E90D"/>
    <w:rsid w:val="5AD2C408"/>
    <w:rsid w:val="5AD30F8A"/>
    <w:rsid w:val="5AE00067"/>
    <w:rsid w:val="5AE25E73"/>
    <w:rsid w:val="5AE34C33"/>
    <w:rsid w:val="5AE9DD92"/>
    <w:rsid w:val="5B1EB64E"/>
    <w:rsid w:val="5B250883"/>
    <w:rsid w:val="5B30AD62"/>
    <w:rsid w:val="5B34B568"/>
    <w:rsid w:val="5B38BD03"/>
    <w:rsid w:val="5B40E2DE"/>
    <w:rsid w:val="5B4FE516"/>
    <w:rsid w:val="5B634D57"/>
    <w:rsid w:val="5B635534"/>
    <w:rsid w:val="5B68F7C0"/>
    <w:rsid w:val="5B7F834D"/>
    <w:rsid w:val="5B8FFFE2"/>
    <w:rsid w:val="5B92A090"/>
    <w:rsid w:val="5B951D45"/>
    <w:rsid w:val="5B965243"/>
    <w:rsid w:val="5B9B11E0"/>
    <w:rsid w:val="5BABF6EC"/>
    <w:rsid w:val="5BC75D6D"/>
    <w:rsid w:val="5BCB72FF"/>
    <w:rsid w:val="5BCC914D"/>
    <w:rsid w:val="5BD81123"/>
    <w:rsid w:val="5BDC710A"/>
    <w:rsid w:val="5BDCB8D2"/>
    <w:rsid w:val="5BDE982D"/>
    <w:rsid w:val="5BEBBE31"/>
    <w:rsid w:val="5BF5EE45"/>
    <w:rsid w:val="5BF681CD"/>
    <w:rsid w:val="5C163382"/>
    <w:rsid w:val="5C224AFC"/>
    <w:rsid w:val="5C22CF43"/>
    <w:rsid w:val="5C2AF7CD"/>
    <w:rsid w:val="5C363A17"/>
    <w:rsid w:val="5C3B721E"/>
    <w:rsid w:val="5C4C4C6A"/>
    <w:rsid w:val="5C57D351"/>
    <w:rsid w:val="5C644F09"/>
    <w:rsid w:val="5C67FC9C"/>
    <w:rsid w:val="5C71169A"/>
    <w:rsid w:val="5C732026"/>
    <w:rsid w:val="5C8478A8"/>
    <w:rsid w:val="5C85A3A3"/>
    <w:rsid w:val="5C876D44"/>
    <w:rsid w:val="5C8807F8"/>
    <w:rsid w:val="5C88F2AD"/>
    <w:rsid w:val="5C94DF4B"/>
    <w:rsid w:val="5C977175"/>
    <w:rsid w:val="5C9B07F0"/>
    <w:rsid w:val="5CA80011"/>
    <w:rsid w:val="5CB0C426"/>
    <w:rsid w:val="5CBAEA73"/>
    <w:rsid w:val="5CBCEE10"/>
    <w:rsid w:val="5CC04C1C"/>
    <w:rsid w:val="5CEC918C"/>
    <w:rsid w:val="5CF9462A"/>
    <w:rsid w:val="5CFB2B59"/>
    <w:rsid w:val="5D10EEC0"/>
    <w:rsid w:val="5D183845"/>
    <w:rsid w:val="5D1AAD47"/>
    <w:rsid w:val="5D1C1EEF"/>
    <w:rsid w:val="5D240237"/>
    <w:rsid w:val="5D24058E"/>
    <w:rsid w:val="5D33B8C1"/>
    <w:rsid w:val="5D58058A"/>
    <w:rsid w:val="5D62C59B"/>
    <w:rsid w:val="5D6B1F5E"/>
    <w:rsid w:val="5D72CEF7"/>
    <w:rsid w:val="5D76E32A"/>
    <w:rsid w:val="5D95A66B"/>
    <w:rsid w:val="5D962CD0"/>
    <w:rsid w:val="5D9A1D4C"/>
    <w:rsid w:val="5DA686D9"/>
    <w:rsid w:val="5DBAEA5E"/>
    <w:rsid w:val="5DBD5156"/>
    <w:rsid w:val="5DC09972"/>
    <w:rsid w:val="5DC405AE"/>
    <w:rsid w:val="5DC651FF"/>
    <w:rsid w:val="5DC77C1E"/>
    <w:rsid w:val="5DD4F46D"/>
    <w:rsid w:val="5E0AE2CD"/>
    <w:rsid w:val="5E179D5E"/>
    <w:rsid w:val="5E19131C"/>
    <w:rsid w:val="5E23D69A"/>
    <w:rsid w:val="5E42C864"/>
    <w:rsid w:val="5E47295D"/>
    <w:rsid w:val="5E4C5194"/>
    <w:rsid w:val="5E4CCDDF"/>
    <w:rsid w:val="5E59B15D"/>
    <w:rsid w:val="5E608D40"/>
    <w:rsid w:val="5E7BEACE"/>
    <w:rsid w:val="5E81E17A"/>
    <w:rsid w:val="5E85DC34"/>
    <w:rsid w:val="5E9C62AB"/>
    <w:rsid w:val="5EA1C6B4"/>
    <w:rsid w:val="5EA3B248"/>
    <w:rsid w:val="5EA78102"/>
    <w:rsid w:val="5EAF56EF"/>
    <w:rsid w:val="5EB6B7F6"/>
    <w:rsid w:val="5EBA5167"/>
    <w:rsid w:val="5EBFB082"/>
    <w:rsid w:val="5EC06AD5"/>
    <w:rsid w:val="5ED4ABDB"/>
    <w:rsid w:val="5EE27E6E"/>
    <w:rsid w:val="5EE5FE56"/>
    <w:rsid w:val="5EE7F7E9"/>
    <w:rsid w:val="5EECF468"/>
    <w:rsid w:val="5EED7DB1"/>
    <w:rsid w:val="5EFFF21D"/>
    <w:rsid w:val="5F0546D6"/>
    <w:rsid w:val="5F067544"/>
    <w:rsid w:val="5F1250BF"/>
    <w:rsid w:val="5F1D8A96"/>
    <w:rsid w:val="5F22DA25"/>
    <w:rsid w:val="5F276C4F"/>
    <w:rsid w:val="5F36251F"/>
    <w:rsid w:val="5F4088C6"/>
    <w:rsid w:val="5F4D450A"/>
    <w:rsid w:val="5F6047CF"/>
    <w:rsid w:val="5F669D1B"/>
    <w:rsid w:val="5F66E061"/>
    <w:rsid w:val="5F6E1354"/>
    <w:rsid w:val="5F76D2F5"/>
    <w:rsid w:val="5F7A6012"/>
    <w:rsid w:val="5F92F5DA"/>
    <w:rsid w:val="5FA2FD61"/>
    <w:rsid w:val="5FA61C9A"/>
    <w:rsid w:val="5FA958CC"/>
    <w:rsid w:val="5FB54F9A"/>
    <w:rsid w:val="5FCDF5AF"/>
    <w:rsid w:val="5FD0C5E8"/>
    <w:rsid w:val="5FD67BD1"/>
    <w:rsid w:val="5FE9972E"/>
    <w:rsid w:val="5FF07E24"/>
    <w:rsid w:val="5FFE23C5"/>
    <w:rsid w:val="60009DD6"/>
    <w:rsid w:val="601908C8"/>
    <w:rsid w:val="6020BB22"/>
    <w:rsid w:val="602A856F"/>
    <w:rsid w:val="602CCAF7"/>
    <w:rsid w:val="60306E3B"/>
    <w:rsid w:val="6031FB7E"/>
    <w:rsid w:val="604A17E5"/>
    <w:rsid w:val="6052C584"/>
    <w:rsid w:val="605997E7"/>
    <w:rsid w:val="605DF748"/>
    <w:rsid w:val="605EC191"/>
    <w:rsid w:val="607EF66B"/>
    <w:rsid w:val="60825265"/>
    <w:rsid w:val="608C9F5B"/>
    <w:rsid w:val="608D5009"/>
    <w:rsid w:val="60A33CF1"/>
    <w:rsid w:val="60B3ACC3"/>
    <w:rsid w:val="60B4407A"/>
    <w:rsid w:val="60B48AED"/>
    <w:rsid w:val="60BE269E"/>
    <w:rsid w:val="60BE68A7"/>
    <w:rsid w:val="60C13E96"/>
    <w:rsid w:val="60C3B8AA"/>
    <w:rsid w:val="60C3C70B"/>
    <w:rsid w:val="60D78A89"/>
    <w:rsid w:val="60D9775E"/>
    <w:rsid w:val="60D9B9D9"/>
    <w:rsid w:val="60DD2B18"/>
    <w:rsid w:val="60E28774"/>
    <w:rsid w:val="60ED9795"/>
    <w:rsid w:val="60EF5252"/>
    <w:rsid w:val="6105FB72"/>
    <w:rsid w:val="6106B3BE"/>
    <w:rsid w:val="6114F74B"/>
    <w:rsid w:val="6117BBB4"/>
    <w:rsid w:val="61228C51"/>
    <w:rsid w:val="61381861"/>
    <w:rsid w:val="61464FAC"/>
    <w:rsid w:val="61486157"/>
    <w:rsid w:val="614B2FCB"/>
    <w:rsid w:val="61500C70"/>
    <w:rsid w:val="61531188"/>
    <w:rsid w:val="6157BB99"/>
    <w:rsid w:val="61599C2E"/>
    <w:rsid w:val="616D6810"/>
    <w:rsid w:val="616F65AB"/>
    <w:rsid w:val="6176240A"/>
    <w:rsid w:val="6180C46A"/>
    <w:rsid w:val="61811E33"/>
    <w:rsid w:val="61857949"/>
    <w:rsid w:val="61863F95"/>
    <w:rsid w:val="619D3713"/>
    <w:rsid w:val="61B4D929"/>
    <w:rsid w:val="61BD6A92"/>
    <w:rsid w:val="61D2E4D0"/>
    <w:rsid w:val="61D363B1"/>
    <w:rsid w:val="61DB0802"/>
    <w:rsid w:val="61DE202B"/>
    <w:rsid w:val="61FD89B4"/>
    <w:rsid w:val="6200473B"/>
    <w:rsid w:val="6216036A"/>
    <w:rsid w:val="62388D77"/>
    <w:rsid w:val="6242A4A5"/>
    <w:rsid w:val="6242AC15"/>
    <w:rsid w:val="6247A5DD"/>
    <w:rsid w:val="6247D742"/>
    <w:rsid w:val="624A1CA2"/>
    <w:rsid w:val="6259B058"/>
    <w:rsid w:val="626D8596"/>
    <w:rsid w:val="62707BD5"/>
    <w:rsid w:val="62835A41"/>
    <w:rsid w:val="62890A97"/>
    <w:rsid w:val="628EBB70"/>
    <w:rsid w:val="629DC42F"/>
    <w:rsid w:val="62A0B4CC"/>
    <w:rsid w:val="62A1F044"/>
    <w:rsid w:val="62A79615"/>
    <w:rsid w:val="62B7BC40"/>
    <w:rsid w:val="62C099D1"/>
    <w:rsid w:val="62CC457C"/>
    <w:rsid w:val="62E6A34F"/>
    <w:rsid w:val="62E7F47E"/>
    <w:rsid w:val="62EFAF3C"/>
    <w:rsid w:val="62F0A8B4"/>
    <w:rsid w:val="6300CE6A"/>
    <w:rsid w:val="630366C6"/>
    <w:rsid w:val="6303F386"/>
    <w:rsid w:val="631E23C3"/>
    <w:rsid w:val="631FC3A4"/>
    <w:rsid w:val="63227DC8"/>
    <w:rsid w:val="632FF719"/>
    <w:rsid w:val="633B813A"/>
    <w:rsid w:val="63440E91"/>
    <w:rsid w:val="6345268D"/>
    <w:rsid w:val="6348468A"/>
    <w:rsid w:val="634867D1"/>
    <w:rsid w:val="634E9407"/>
    <w:rsid w:val="635D31C2"/>
    <w:rsid w:val="635D6C44"/>
    <w:rsid w:val="6364CDB6"/>
    <w:rsid w:val="636C06EA"/>
    <w:rsid w:val="63728D73"/>
    <w:rsid w:val="6379F7F5"/>
    <w:rsid w:val="638CF6B3"/>
    <w:rsid w:val="6396D644"/>
    <w:rsid w:val="63B06083"/>
    <w:rsid w:val="63BFE591"/>
    <w:rsid w:val="63C3A76C"/>
    <w:rsid w:val="63C4DEA9"/>
    <w:rsid w:val="63D3B1BB"/>
    <w:rsid w:val="63DB3412"/>
    <w:rsid w:val="63DE57E9"/>
    <w:rsid w:val="63EC6A67"/>
    <w:rsid w:val="63EE3262"/>
    <w:rsid w:val="63F1F880"/>
    <w:rsid w:val="63F4CA77"/>
    <w:rsid w:val="63F952E9"/>
    <w:rsid w:val="64015AF6"/>
    <w:rsid w:val="64057F67"/>
    <w:rsid w:val="640B0557"/>
    <w:rsid w:val="640CCC40"/>
    <w:rsid w:val="641BEBA0"/>
    <w:rsid w:val="6428D40D"/>
    <w:rsid w:val="6428FA6E"/>
    <w:rsid w:val="64409B7A"/>
    <w:rsid w:val="644EE87B"/>
    <w:rsid w:val="6452C330"/>
    <w:rsid w:val="64572464"/>
    <w:rsid w:val="6457FF2F"/>
    <w:rsid w:val="645EF518"/>
    <w:rsid w:val="64686D53"/>
    <w:rsid w:val="646910B8"/>
    <w:rsid w:val="646BC752"/>
    <w:rsid w:val="649824D2"/>
    <w:rsid w:val="64ADA85E"/>
    <w:rsid w:val="64B9B2EB"/>
    <w:rsid w:val="64C6368D"/>
    <w:rsid w:val="64C73BA0"/>
    <w:rsid w:val="64D19C57"/>
    <w:rsid w:val="64E0AB65"/>
    <w:rsid w:val="64E3BA3F"/>
    <w:rsid w:val="64EF6FF3"/>
    <w:rsid w:val="64F913F0"/>
    <w:rsid w:val="64F91491"/>
    <w:rsid w:val="653A4880"/>
    <w:rsid w:val="653CDB7E"/>
    <w:rsid w:val="653E7E7C"/>
    <w:rsid w:val="65409360"/>
    <w:rsid w:val="65490AF4"/>
    <w:rsid w:val="6552C563"/>
    <w:rsid w:val="655A9263"/>
    <w:rsid w:val="65659517"/>
    <w:rsid w:val="65728118"/>
    <w:rsid w:val="657D2F85"/>
    <w:rsid w:val="658B2701"/>
    <w:rsid w:val="65A157EE"/>
    <w:rsid w:val="65A23797"/>
    <w:rsid w:val="65A80F63"/>
    <w:rsid w:val="65AB4231"/>
    <w:rsid w:val="65BB64B9"/>
    <w:rsid w:val="65BEFA65"/>
    <w:rsid w:val="65CE63B8"/>
    <w:rsid w:val="65D00551"/>
    <w:rsid w:val="65D498F8"/>
    <w:rsid w:val="65DFE9FA"/>
    <w:rsid w:val="65F0416C"/>
    <w:rsid w:val="65F1353B"/>
    <w:rsid w:val="6623EC6B"/>
    <w:rsid w:val="66342C71"/>
    <w:rsid w:val="663A9EA0"/>
    <w:rsid w:val="664187A5"/>
    <w:rsid w:val="664A15A7"/>
    <w:rsid w:val="664CFEDC"/>
    <w:rsid w:val="664E9E60"/>
    <w:rsid w:val="66533454"/>
    <w:rsid w:val="6668DBB9"/>
    <w:rsid w:val="66695FC8"/>
    <w:rsid w:val="66703F2D"/>
    <w:rsid w:val="667DC158"/>
    <w:rsid w:val="66869F33"/>
    <w:rsid w:val="6697FA5D"/>
    <w:rsid w:val="66A7CF1B"/>
    <w:rsid w:val="66AA9356"/>
    <w:rsid w:val="66AB6ACF"/>
    <w:rsid w:val="66BB726A"/>
    <w:rsid w:val="66E7BB89"/>
    <w:rsid w:val="66F7CCED"/>
    <w:rsid w:val="67158914"/>
    <w:rsid w:val="67168BD9"/>
    <w:rsid w:val="672338BC"/>
    <w:rsid w:val="6728F21B"/>
    <w:rsid w:val="672C9BEC"/>
    <w:rsid w:val="673216BE"/>
    <w:rsid w:val="67352F68"/>
    <w:rsid w:val="67475806"/>
    <w:rsid w:val="67481BBE"/>
    <w:rsid w:val="67555EDF"/>
    <w:rsid w:val="6755C99A"/>
    <w:rsid w:val="675B2FB6"/>
    <w:rsid w:val="6764C472"/>
    <w:rsid w:val="676F5ED5"/>
    <w:rsid w:val="677DFAAE"/>
    <w:rsid w:val="6789BEB2"/>
    <w:rsid w:val="6798658E"/>
    <w:rsid w:val="679E5DBC"/>
    <w:rsid w:val="67A2CDE4"/>
    <w:rsid w:val="67BB5A64"/>
    <w:rsid w:val="67D12622"/>
    <w:rsid w:val="67D1700A"/>
    <w:rsid w:val="67D9C80F"/>
    <w:rsid w:val="67E46926"/>
    <w:rsid w:val="67ED5BB3"/>
    <w:rsid w:val="67FD9DC3"/>
    <w:rsid w:val="6801A05E"/>
    <w:rsid w:val="68349119"/>
    <w:rsid w:val="6844CB15"/>
    <w:rsid w:val="684BC421"/>
    <w:rsid w:val="684D3ED7"/>
    <w:rsid w:val="6851EB92"/>
    <w:rsid w:val="6853FE2E"/>
    <w:rsid w:val="68631DFF"/>
    <w:rsid w:val="68695707"/>
    <w:rsid w:val="686BBF8B"/>
    <w:rsid w:val="687B95A3"/>
    <w:rsid w:val="68829F13"/>
    <w:rsid w:val="68872B0D"/>
    <w:rsid w:val="6894D8A4"/>
    <w:rsid w:val="689A9FA8"/>
    <w:rsid w:val="68A95DDA"/>
    <w:rsid w:val="68BFC36A"/>
    <w:rsid w:val="68C67E8F"/>
    <w:rsid w:val="68C97C1B"/>
    <w:rsid w:val="68CF5FE8"/>
    <w:rsid w:val="68D1ABAF"/>
    <w:rsid w:val="68D880E9"/>
    <w:rsid w:val="68D8B17D"/>
    <w:rsid w:val="68DBF3E0"/>
    <w:rsid w:val="68E029F2"/>
    <w:rsid w:val="68E048DD"/>
    <w:rsid w:val="68E2FBA7"/>
    <w:rsid w:val="68E369FD"/>
    <w:rsid w:val="68F27676"/>
    <w:rsid w:val="68FABA2B"/>
    <w:rsid w:val="6911154C"/>
    <w:rsid w:val="691983F5"/>
    <w:rsid w:val="692D7213"/>
    <w:rsid w:val="69389D59"/>
    <w:rsid w:val="693964B4"/>
    <w:rsid w:val="6943BE6E"/>
    <w:rsid w:val="69477D96"/>
    <w:rsid w:val="694B4168"/>
    <w:rsid w:val="695074A1"/>
    <w:rsid w:val="695FE39E"/>
    <w:rsid w:val="69606233"/>
    <w:rsid w:val="6968086C"/>
    <w:rsid w:val="696C6EE5"/>
    <w:rsid w:val="6987B781"/>
    <w:rsid w:val="6996F3AA"/>
    <w:rsid w:val="69A5099B"/>
    <w:rsid w:val="69AA599F"/>
    <w:rsid w:val="69BF44FF"/>
    <w:rsid w:val="69C881C9"/>
    <w:rsid w:val="69CE489B"/>
    <w:rsid w:val="69DBF6D8"/>
    <w:rsid w:val="69E5D811"/>
    <w:rsid w:val="69E7CF20"/>
    <w:rsid w:val="69E946AE"/>
    <w:rsid w:val="69EA75DF"/>
    <w:rsid w:val="69F2652F"/>
    <w:rsid w:val="69F54D7B"/>
    <w:rsid w:val="69F596F8"/>
    <w:rsid w:val="69F9D02D"/>
    <w:rsid w:val="69FDF241"/>
    <w:rsid w:val="6A0612AC"/>
    <w:rsid w:val="6A08F2C7"/>
    <w:rsid w:val="6A154C6C"/>
    <w:rsid w:val="6A162F92"/>
    <w:rsid w:val="6A22635E"/>
    <w:rsid w:val="6A2398CD"/>
    <w:rsid w:val="6A35EA09"/>
    <w:rsid w:val="6A39D225"/>
    <w:rsid w:val="6A558FD7"/>
    <w:rsid w:val="6A60B116"/>
    <w:rsid w:val="6A7562A1"/>
    <w:rsid w:val="6A7C6153"/>
    <w:rsid w:val="6AA0CBC6"/>
    <w:rsid w:val="6AA14F8B"/>
    <w:rsid w:val="6AA9189F"/>
    <w:rsid w:val="6AABF31D"/>
    <w:rsid w:val="6AB0698E"/>
    <w:rsid w:val="6AB43AA9"/>
    <w:rsid w:val="6AC171D7"/>
    <w:rsid w:val="6ACB70D6"/>
    <w:rsid w:val="6AD7AB19"/>
    <w:rsid w:val="6ADD2C05"/>
    <w:rsid w:val="6AE4857E"/>
    <w:rsid w:val="6B043310"/>
    <w:rsid w:val="6B0894A2"/>
    <w:rsid w:val="6B3DCE65"/>
    <w:rsid w:val="6B436757"/>
    <w:rsid w:val="6B524652"/>
    <w:rsid w:val="6B5865A0"/>
    <w:rsid w:val="6B595027"/>
    <w:rsid w:val="6B75A4AB"/>
    <w:rsid w:val="6B788B15"/>
    <w:rsid w:val="6B7D17C8"/>
    <w:rsid w:val="6B804E96"/>
    <w:rsid w:val="6B9452A0"/>
    <w:rsid w:val="6B98D796"/>
    <w:rsid w:val="6BA0360E"/>
    <w:rsid w:val="6BB67E5E"/>
    <w:rsid w:val="6BBFBCCC"/>
    <w:rsid w:val="6BD242AF"/>
    <w:rsid w:val="6BEA8E74"/>
    <w:rsid w:val="6BEB0A34"/>
    <w:rsid w:val="6BEC74AC"/>
    <w:rsid w:val="6BEDE86F"/>
    <w:rsid w:val="6C0E3D41"/>
    <w:rsid w:val="6C1D1E1C"/>
    <w:rsid w:val="6C2006B6"/>
    <w:rsid w:val="6C2315BE"/>
    <w:rsid w:val="6C2C7E6A"/>
    <w:rsid w:val="6C2F3EC8"/>
    <w:rsid w:val="6C4A4BDB"/>
    <w:rsid w:val="6C4F2244"/>
    <w:rsid w:val="6C52B317"/>
    <w:rsid w:val="6C58E0FE"/>
    <w:rsid w:val="6C595EAC"/>
    <w:rsid w:val="6C5FBD41"/>
    <w:rsid w:val="6C6C827B"/>
    <w:rsid w:val="6C73B2C4"/>
    <w:rsid w:val="6C74E76D"/>
    <w:rsid w:val="6C763288"/>
    <w:rsid w:val="6C7BC87D"/>
    <w:rsid w:val="6C8D0FD6"/>
    <w:rsid w:val="6C8D4DAD"/>
    <w:rsid w:val="6C9A16BA"/>
    <w:rsid w:val="6CAA05D7"/>
    <w:rsid w:val="6CAC75E8"/>
    <w:rsid w:val="6CAF0107"/>
    <w:rsid w:val="6CB1AAB5"/>
    <w:rsid w:val="6CB68881"/>
    <w:rsid w:val="6CBB1483"/>
    <w:rsid w:val="6CCA96EF"/>
    <w:rsid w:val="6CCFA941"/>
    <w:rsid w:val="6CD22543"/>
    <w:rsid w:val="6CD418BA"/>
    <w:rsid w:val="6CD453FF"/>
    <w:rsid w:val="6CD55EFB"/>
    <w:rsid w:val="6CDD930B"/>
    <w:rsid w:val="6CEE403B"/>
    <w:rsid w:val="6CEEB8B2"/>
    <w:rsid w:val="6CEF5D63"/>
    <w:rsid w:val="6CF15D98"/>
    <w:rsid w:val="6CF1DB9F"/>
    <w:rsid w:val="6CFB7FE9"/>
    <w:rsid w:val="6D058035"/>
    <w:rsid w:val="6D0D8131"/>
    <w:rsid w:val="6D0DEA8C"/>
    <w:rsid w:val="6D237A2C"/>
    <w:rsid w:val="6D336108"/>
    <w:rsid w:val="6D35C8A2"/>
    <w:rsid w:val="6D3CC54A"/>
    <w:rsid w:val="6D425226"/>
    <w:rsid w:val="6D45268C"/>
    <w:rsid w:val="6D47AD10"/>
    <w:rsid w:val="6D4BBFB2"/>
    <w:rsid w:val="6D50A37A"/>
    <w:rsid w:val="6D7C3677"/>
    <w:rsid w:val="6D8687B4"/>
    <w:rsid w:val="6D95DED7"/>
    <w:rsid w:val="6D9EC8D6"/>
    <w:rsid w:val="6DA9390D"/>
    <w:rsid w:val="6DAAE5A1"/>
    <w:rsid w:val="6DB759BB"/>
    <w:rsid w:val="6DCB3E2D"/>
    <w:rsid w:val="6DCDAC38"/>
    <w:rsid w:val="6DD3519B"/>
    <w:rsid w:val="6DDB6F19"/>
    <w:rsid w:val="6DDBF182"/>
    <w:rsid w:val="6DE29987"/>
    <w:rsid w:val="6DE47781"/>
    <w:rsid w:val="6DEA8BAD"/>
    <w:rsid w:val="6DF17E8A"/>
    <w:rsid w:val="6DF2E8C5"/>
    <w:rsid w:val="6DF48262"/>
    <w:rsid w:val="6DF6B571"/>
    <w:rsid w:val="6DFA194B"/>
    <w:rsid w:val="6E112099"/>
    <w:rsid w:val="6E18638E"/>
    <w:rsid w:val="6E1D0AFE"/>
    <w:rsid w:val="6E281292"/>
    <w:rsid w:val="6E30978A"/>
    <w:rsid w:val="6E32D07F"/>
    <w:rsid w:val="6E3352B5"/>
    <w:rsid w:val="6E3BA03C"/>
    <w:rsid w:val="6E3BCD91"/>
    <w:rsid w:val="6E422622"/>
    <w:rsid w:val="6E6C8AFB"/>
    <w:rsid w:val="6E756F27"/>
    <w:rsid w:val="6E783CAD"/>
    <w:rsid w:val="6E79BC26"/>
    <w:rsid w:val="6E81B807"/>
    <w:rsid w:val="6E9025F2"/>
    <w:rsid w:val="6E91065C"/>
    <w:rsid w:val="6E9317A7"/>
    <w:rsid w:val="6E9558E8"/>
    <w:rsid w:val="6EA087A4"/>
    <w:rsid w:val="6EAB6AA6"/>
    <w:rsid w:val="6EAD821A"/>
    <w:rsid w:val="6EB01AEE"/>
    <w:rsid w:val="6EB1F380"/>
    <w:rsid w:val="6EBAE52B"/>
    <w:rsid w:val="6EBBDEA1"/>
    <w:rsid w:val="6EBC568A"/>
    <w:rsid w:val="6EC8401F"/>
    <w:rsid w:val="6ED05493"/>
    <w:rsid w:val="6EDFB773"/>
    <w:rsid w:val="6EF69F8A"/>
    <w:rsid w:val="6EF722C4"/>
    <w:rsid w:val="6F0A8071"/>
    <w:rsid w:val="6F0BD088"/>
    <w:rsid w:val="6F182C22"/>
    <w:rsid w:val="6F1D0102"/>
    <w:rsid w:val="6F1F0808"/>
    <w:rsid w:val="6F29148B"/>
    <w:rsid w:val="6F328DF9"/>
    <w:rsid w:val="6F3EF873"/>
    <w:rsid w:val="6F40479D"/>
    <w:rsid w:val="6F4052C6"/>
    <w:rsid w:val="6F4AD7E9"/>
    <w:rsid w:val="6F68541A"/>
    <w:rsid w:val="6F7226E7"/>
    <w:rsid w:val="6F7D632D"/>
    <w:rsid w:val="6F815DCF"/>
    <w:rsid w:val="6F81644A"/>
    <w:rsid w:val="6F87EEC3"/>
    <w:rsid w:val="6F8E6070"/>
    <w:rsid w:val="6F8EA913"/>
    <w:rsid w:val="6F8F54DF"/>
    <w:rsid w:val="6F98690C"/>
    <w:rsid w:val="6FA9A26F"/>
    <w:rsid w:val="6FAAEF43"/>
    <w:rsid w:val="6FB3BB7D"/>
    <w:rsid w:val="6FC028E1"/>
    <w:rsid w:val="6FC52657"/>
    <w:rsid w:val="6FE8D8B2"/>
    <w:rsid w:val="70025FDC"/>
    <w:rsid w:val="700DC68A"/>
    <w:rsid w:val="70148122"/>
    <w:rsid w:val="703512DA"/>
    <w:rsid w:val="703A30CF"/>
    <w:rsid w:val="70498F7D"/>
    <w:rsid w:val="7050284B"/>
    <w:rsid w:val="706248C3"/>
    <w:rsid w:val="70648EA5"/>
    <w:rsid w:val="70689B27"/>
    <w:rsid w:val="7077FA11"/>
    <w:rsid w:val="70796671"/>
    <w:rsid w:val="70876700"/>
    <w:rsid w:val="708D6015"/>
    <w:rsid w:val="70A798FA"/>
    <w:rsid w:val="70AC390A"/>
    <w:rsid w:val="70BE7BCA"/>
    <w:rsid w:val="70CCE6E1"/>
    <w:rsid w:val="70D20E1F"/>
    <w:rsid w:val="70E7F01D"/>
    <w:rsid w:val="70E90376"/>
    <w:rsid w:val="70F5822C"/>
    <w:rsid w:val="70FBDDE1"/>
    <w:rsid w:val="70FD5F26"/>
    <w:rsid w:val="7106E717"/>
    <w:rsid w:val="7149AB8B"/>
    <w:rsid w:val="714B4EA4"/>
    <w:rsid w:val="7150FC46"/>
    <w:rsid w:val="715724B6"/>
    <w:rsid w:val="71623E6F"/>
    <w:rsid w:val="716E75B7"/>
    <w:rsid w:val="718645D7"/>
    <w:rsid w:val="718C3922"/>
    <w:rsid w:val="71992C61"/>
    <w:rsid w:val="719C14FE"/>
    <w:rsid w:val="71A69B5E"/>
    <w:rsid w:val="71AD0FE9"/>
    <w:rsid w:val="71E21F20"/>
    <w:rsid w:val="71EEEA9B"/>
    <w:rsid w:val="71FA7DFB"/>
    <w:rsid w:val="71FC8414"/>
    <w:rsid w:val="71FDD278"/>
    <w:rsid w:val="7204702E"/>
    <w:rsid w:val="7205312A"/>
    <w:rsid w:val="721D93D2"/>
    <w:rsid w:val="721F82E0"/>
    <w:rsid w:val="722DBACB"/>
    <w:rsid w:val="7232718A"/>
    <w:rsid w:val="7233CEF6"/>
    <w:rsid w:val="7237B3AA"/>
    <w:rsid w:val="723E213A"/>
    <w:rsid w:val="72474C3D"/>
    <w:rsid w:val="724EF1D6"/>
    <w:rsid w:val="726989B2"/>
    <w:rsid w:val="727539E9"/>
    <w:rsid w:val="7277FB75"/>
    <w:rsid w:val="7280CC21"/>
    <w:rsid w:val="7290784A"/>
    <w:rsid w:val="72A70807"/>
    <w:rsid w:val="72B52C1E"/>
    <w:rsid w:val="72B5E8FF"/>
    <w:rsid w:val="72BED5FE"/>
    <w:rsid w:val="72C4866D"/>
    <w:rsid w:val="72ED248D"/>
    <w:rsid w:val="7304590C"/>
    <w:rsid w:val="73098B0F"/>
    <w:rsid w:val="7311D0BC"/>
    <w:rsid w:val="7331BBD3"/>
    <w:rsid w:val="73438EC1"/>
    <w:rsid w:val="734FD8A1"/>
    <w:rsid w:val="73578EAF"/>
    <w:rsid w:val="73600496"/>
    <w:rsid w:val="73617EB1"/>
    <w:rsid w:val="736C1699"/>
    <w:rsid w:val="73771ECA"/>
    <w:rsid w:val="73789791"/>
    <w:rsid w:val="737F0034"/>
    <w:rsid w:val="738022E8"/>
    <w:rsid w:val="73821A9E"/>
    <w:rsid w:val="73906CB0"/>
    <w:rsid w:val="73977297"/>
    <w:rsid w:val="739C3E99"/>
    <w:rsid w:val="739CB7F9"/>
    <w:rsid w:val="73AA1659"/>
    <w:rsid w:val="73B104CE"/>
    <w:rsid w:val="73B69CC8"/>
    <w:rsid w:val="73C13D2A"/>
    <w:rsid w:val="73C4E665"/>
    <w:rsid w:val="73D5640D"/>
    <w:rsid w:val="73D8609C"/>
    <w:rsid w:val="73FCD2E6"/>
    <w:rsid w:val="73FE2EF4"/>
    <w:rsid w:val="73FF3595"/>
    <w:rsid w:val="740FD51B"/>
    <w:rsid w:val="74139AD6"/>
    <w:rsid w:val="741E6060"/>
    <w:rsid w:val="7427B589"/>
    <w:rsid w:val="7452D119"/>
    <w:rsid w:val="745BE999"/>
    <w:rsid w:val="74689972"/>
    <w:rsid w:val="746E2CE9"/>
    <w:rsid w:val="74870994"/>
    <w:rsid w:val="748D8555"/>
    <w:rsid w:val="748E489A"/>
    <w:rsid w:val="7491B057"/>
    <w:rsid w:val="74AAB5CF"/>
    <w:rsid w:val="74AAF0D3"/>
    <w:rsid w:val="74BAAC45"/>
    <w:rsid w:val="74C6AAC0"/>
    <w:rsid w:val="74D568B6"/>
    <w:rsid w:val="74D5A547"/>
    <w:rsid w:val="74E1DA6D"/>
    <w:rsid w:val="75041032"/>
    <w:rsid w:val="751206FF"/>
    <w:rsid w:val="7517787C"/>
    <w:rsid w:val="751AF13D"/>
    <w:rsid w:val="751C86F1"/>
    <w:rsid w:val="7528AC8A"/>
    <w:rsid w:val="75359F6F"/>
    <w:rsid w:val="7537189B"/>
    <w:rsid w:val="75457C54"/>
    <w:rsid w:val="7549CD25"/>
    <w:rsid w:val="7550ECF2"/>
    <w:rsid w:val="7553BF62"/>
    <w:rsid w:val="7557319F"/>
    <w:rsid w:val="755D5150"/>
    <w:rsid w:val="7577B569"/>
    <w:rsid w:val="75805EB2"/>
    <w:rsid w:val="75932A59"/>
    <w:rsid w:val="75B3845B"/>
    <w:rsid w:val="75B71316"/>
    <w:rsid w:val="75BC105C"/>
    <w:rsid w:val="75D18369"/>
    <w:rsid w:val="75E480D2"/>
    <w:rsid w:val="761292FF"/>
    <w:rsid w:val="761F6C5D"/>
    <w:rsid w:val="7628A004"/>
    <w:rsid w:val="763784B2"/>
    <w:rsid w:val="763B1F61"/>
    <w:rsid w:val="764F547F"/>
    <w:rsid w:val="767479E8"/>
    <w:rsid w:val="76797A0A"/>
    <w:rsid w:val="76918B04"/>
    <w:rsid w:val="76930B72"/>
    <w:rsid w:val="7693D5DE"/>
    <w:rsid w:val="76A8A65E"/>
    <w:rsid w:val="76AC2E95"/>
    <w:rsid w:val="76C11A69"/>
    <w:rsid w:val="76DFF3D7"/>
    <w:rsid w:val="76E3D758"/>
    <w:rsid w:val="76E9F194"/>
    <w:rsid w:val="76FA7121"/>
    <w:rsid w:val="76FB6E2A"/>
    <w:rsid w:val="76FCF5F4"/>
    <w:rsid w:val="77001DF5"/>
    <w:rsid w:val="77033852"/>
    <w:rsid w:val="7718D5B0"/>
    <w:rsid w:val="771F7FA1"/>
    <w:rsid w:val="77386545"/>
    <w:rsid w:val="773B19BC"/>
    <w:rsid w:val="77527FD7"/>
    <w:rsid w:val="7755AB72"/>
    <w:rsid w:val="775D52BF"/>
    <w:rsid w:val="7760917F"/>
    <w:rsid w:val="7767E361"/>
    <w:rsid w:val="776C4937"/>
    <w:rsid w:val="776D8932"/>
    <w:rsid w:val="776F18AA"/>
    <w:rsid w:val="77793D39"/>
    <w:rsid w:val="777B5EBB"/>
    <w:rsid w:val="777C16A4"/>
    <w:rsid w:val="777C98FA"/>
    <w:rsid w:val="779DA32B"/>
    <w:rsid w:val="77BE122B"/>
    <w:rsid w:val="77E40FE2"/>
    <w:rsid w:val="77E4F0B9"/>
    <w:rsid w:val="77E98885"/>
    <w:rsid w:val="77FD3618"/>
    <w:rsid w:val="77FFA253"/>
    <w:rsid w:val="780596B2"/>
    <w:rsid w:val="7811B0F2"/>
    <w:rsid w:val="78258ABE"/>
    <w:rsid w:val="78324039"/>
    <w:rsid w:val="7832B09C"/>
    <w:rsid w:val="7839E600"/>
    <w:rsid w:val="785616D8"/>
    <w:rsid w:val="785B800F"/>
    <w:rsid w:val="785D63E5"/>
    <w:rsid w:val="786ABB04"/>
    <w:rsid w:val="7872376F"/>
    <w:rsid w:val="787EB486"/>
    <w:rsid w:val="78883888"/>
    <w:rsid w:val="789412A9"/>
    <w:rsid w:val="78A3CA90"/>
    <w:rsid w:val="78A4290B"/>
    <w:rsid w:val="78B3BC39"/>
    <w:rsid w:val="78B97A5C"/>
    <w:rsid w:val="78C123F6"/>
    <w:rsid w:val="78CFB9F5"/>
    <w:rsid w:val="78D78DC2"/>
    <w:rsid w:val="78D84A28"/>
    <w:rsid w:val="78DDD048"/>
    <w:rsid w:val="78EBD4D5"/>
    <w:rsid w:val="78F17BD3"/>
    <w:rsid w:val="78F6B859"/>
    <w:rsid w:val="78FCBFDC"/>
    <w:rsid w:val="78FE7EE0"/>
    <w:rsid w:val="78FFADB4"/>
    <w:rsid w:val="790553AF"/>
    <w:rsid w:val="79130FBD"/>
    <w:rsid w:val="79193E3C"/>
    <w:rsid w:val="79225456"/>
    <w:rsid w:val="7925FDDB"/>
    <w:rsid w:val="7928FE2B"/>
    <w:rsid w:val="793FAB0B"/>
    <w:rsid w:val="794D03FD"/>
    <w:rsid w:val="79519CD0"/>
    <w:rsid w:val="7954F170"/>
    <w:rsid w:val="796B0BF6"/>
    <w:rsid w:val="796C089D"/>
    <w:rsid w:val="797BE5BB"/>
    <w:rsid w:val="7986C396"/>
    <w:rsid w:val="7989F925"/>
    <w:rsid w:val="798D3F3E"/>
    <w:rsid w:val="798E466A"/>
    <w:rsid w:val="79919C3C"/>
    <w:rsid w:val="79B7E6D9"/>
    <w:rsid w:val="79CD4E02"/>
    <w:rsid w:val="79CF9660"/>
    <w:rsid w:val="79D5CEE7"/>
    <w:rsid w:val="79D914A7"/>
    <w:rsid w:val="79D9ED61"/>
    <w:rsid w:val="79E27FBE"/>
    <w:rsid w:val="79EC9363"/>
    <w:rsid w:val="79ECAD1E"/>
    <w:rsid w:val="79F04918"/>
    <w:rsid w:val="79F2D699"/>
    <w:rsid w:val="79F7CDF6"/>
    <w:rsid w:val="79F90C72"/>
    <w:rsid w:val="79FA6CB6"/>
    <w:rsid w:val="79FB439B"/>
    <w:rsid w:val="79FF3AA0"/>
    <w:rsid w:val="7A02293B"/>
    <w:rsid w:val="7A05DCF5"/>
    <w:rsid w:val="7A152EAB"/>
    <w:rsid w:val="7A1DE550"/>
    <w:rsid w:val="7A23F541"/>
    <w:rsid w:val="7A247595"/>
    <w:rsid w:val="7A2D555C"/>
    <w:rsid w:val="7A333BFE"/>
    <w:rsid w:val="7A34705A"/>
    <w:rsid w:val="7A41A50C"/>
    <w:rsid w:val="7A477923"/>
    <w:rsid w:val="7A4EA859"/>
    <w:rsid w:val="7A6B46BE"/>
    <w:rsid w:val="7A77F21A"/>
    <w:rsid w:val="7A7B0248"/>
    <w:rsid w:val="7A800938"/>
    <w:rsid w:val="7A835FE2"/>
    <w:rsid w:val="7A84586C"/>
    <w:rsid w:val="7A8B32D3"/>
    <w:rsid w:val="7A90F423"/>
    <w:rsid w:val="7A9114AC"/>
    <w:rsid w:val="7A96A680"/>
    <w:rsid w:val="7AAECA46"/>
    <w:rsid w:val="7AC0E9E5"/>
    <w:rsid w:val="7ACAF84C"/>
    <w:rsid w:val="7AD30EBE"/>
    <w:rsid w:val="7AD3E0F6"/>
    <w:rsid w:val="7ADA87E8"/>
    <w:rsid w:val="7ADADE4A"/>
    <w:rsid w:val="7AE17637"/>
    <w:rsid w:val="7AE33243"/>
    <w:rsid w:val="7AE827B9"/>
    <w:rsid w:val="7AEAFE9D"/>
    <w:rsid w:val="7AEBC7EB"/>
    <w:rsid w:val="7AF28483"/>
    <w:rsid w:val="7AF2E24F"/>
    <w:rsid w:val="7AF46610"/>
    <w:rsid w:val="7B02962B"/>
    <w:rsid w:val="7B11DED2"/>
    <w:rsid w:val="7B19BFF6"/>
    <w:rsid w:val="7B316A9D"/>
    <w:rsid w:val="7B321CF1"/>
    <w:rsid w:val="7B353ECF"/>
    <w:rsid w:val="7B443536"/>
    <w:rsid w:val="7B489B26"/>
    <w:rsid w:val="7B568E70"/>
    <w:rsid w:val="7B61CC38"/>
    <w:rsid w:val="7B7EF48F"/>
    <w:rsid w:val="7B81E94C"/>
    <w:rsid w:val="7B8F68FC"/>
    <w:rsid w:val="7B90272B"/>
    <w:rsid w:val="7BAB6F8B"/>
    <w:rsid w:val="7BB0DBD8"/>
    <w:rsid w:val="7BB1B3B3"/>
    <w:rsid w:val="7BC00959"/>
    <w:rsid w:val="7BC1096F"/>
    <w:rsid w:val="7BC53B71"/>
    <w:rsid w:val="7BCFDF96"/>
    <w:rsid w:val="7BD88B09"/>
    <w:rsid w:val="7BEC064B"/>
    <w:rsid w:val="7C046060"/>
    <w:rsid w:val="7C0BF0BB"/>
    <w:rsid w:val="7C1408BA"/>
    <w:rsid w:val="7C1926D7"/>
    <w:rsid w:val="7C2F037A"/>
    <w:rsid w:val="7C36986A"/>
    <w:rsid w:val="7C3BA07D"/>
    <w:rsid w:val="7C571A06"/>
    <w:rsid w:val="7C6137C9"/>
    <w:rsid w:val="7C6FA481"/>
    <w:rsid w:val="7C8C69C3"/>
    <w:rsid w:val="7C8CBA61"/>
    <w:rsid w:val="7C90FF3A"/>
    <w:rsid w:val="7C9961DB"/>
    <w:rsid w:val="7C9E27C6"/>
    <w:rsid w:val="7CA317D9"/>
    <w:rsid w:val="7CA3D06A"/>
    <w:rsid w:val="7CBCDDDC"/>
    <w:rsid w:val="7CD66093"/>
    <w:rsid w:val="7CD74635"/>
    <w:rsid w:val="7CE3E5D6"/>
    <w:rsid w:val="7CEF7C77"/>
    <w:rsid w:val="7CFCBF47"/>
    <w:rsid w:val="7CFFB91A"/>
    <w:rsid w:val="7D0763BE"/>
    <w:rsid w:val="7D11CE6E"/>
    <w:rsid w:val="7D16ABA2"/>
    <w:rsid w:val="7D36D068"/>
    <w:rsid w:val="7D462748"/>
    <w:rsid w:val="7D4835F9"/>
    <w:rsid w:val="7D49486B"/>
    <w:rsid w:val="7D6A1CC7"/>
    <w:rsid w:val="7D6DEB05"/>
    <w:rsid w:val="7D728EC7"/>
    <w:rsid w:val="7D739E94"/>
    <w:rsid w:val="7D7A8AE9"/>
    <w:rsid w:val="7D91E29E"/>
    <w:rsid w:val="7DA65FDF"/>
    <w:rsid w:val="7DA764DC"/>
    <w:rsid w:val="7DA7F711"/>
    <w:rsid w:val="7DAB9329"/>
    <w:rsid w:val="7DB7F127"/>
    <w:rsid w:val="7DBD8113"/>
    <w:rsid w:val="7DC1D10E"/>
    <w:rsid w:val="7DCD4336"/>
    <w:rsid w:val="7DF753D9"/>
    <w:rsid w:val="7E0FC36E"/>
    <w:rsid w:val="7E13BF25"/>
    <w:rsid w:val="7E152233"/>
    <w:rsid w:val="7E1AD8E5"/>
    <w:rsid w:val="7E1FF08E"/>
    <w:rsid w:val="7E241EB0"/>
    <w:rsid w:val="7E26E2E5"/>
    <w:rsid w:val="7E31AF27"/>
    <w:rsid w:val="7E571F99"/>
    <w:rsid w:val="7E69D94D"/>
    <w:rsid w:val="7E6C84A8"/>
    <w:rsid w:val="7E77B602"/>
    <w:rsid w:val="7E906358"/>
    <w:rsid w:val="7E93F72C"/>
    <w:rsid w:val="7E988289"/>
    <w:rsid w:val="7EA0C6A2"/>
    <w:rsid w:val="7EAA8088"/>
    <w:rsid w:val="7EB2185E"/>
    <w:rsid w:val="7EC31C79"/>
    <w:rsid w:val="7ECCA34A"/>
    <w:rsid w:val="7EDF9184"/>
    <w:rsid w:val="7EE33CB7"/>
    <w:rsid w:val="7EE3534F"/>
    <w:rsid w:val="7EEEB1ED"/>
    <w:rsid w:val="7EF521DA"/>
    <w:rsid w:val="7F09FF50"/>
    <w:rsid w:val="7F0D427F"/>
    <w:rsid w:val="7F0EC285"/>
    <w:rsid w:val="7F119B94"/>
    <w:rsid w:val="7F1E6D42"/>
    <w:rsid w:val="7F2834DC"/>
    <w:rsid w:val="7F2B7803"/>
    <w:rsid w:val="7F554EA7"/>
    <w:rsid w:val="7F5DAB4B"/>
    <w:rsid w:val="7F6C5B92"/>
    <w:rsid w:val="7F8FF860"/>
    <w:rsid w:val="7F9AB411"/>
    <w:rsid w:val="7FA9491B"/>
    <w:rsid w:val="7FAD6E9F"/>
    <w:rsid w:val="7FB1539E"/>
    <w:rsid w:val="7FB32905"/>
    <w:rsid w:val="7FB50E86"/>
    <w:rsid w:val="7FC6EF07"/>
    <w:rsid w:val="7FD0F5CA"/>
    <w:rsid w:val="7FF6F0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BFA3DD8"/>
  <w15:docId w15:val="{1BB5922D-927E-4613-890B-EB1B7DA80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213"/>
    <w:pPr>
      <w:spacing w:line="240" w:lineRule="auto"/>
    </w:pPr>
  </w:style>
  <w:style w:type="paragraph" w:styleId="Heading1">
    <w:name w:val="heading 1"/>
    <w:basedOn w:val="Normal"/>
    <w:next w:val="Normal"/>
    <w:link w:val="Heading1Char"/>
    <w:qFormat/>
    <w:rsid w:val="00ED69A6"/>
    <w:pPr>
      <w:keepNext/>
      <w:widowControl w:val="0"/>
      <w:adjustRightInd w:val="0"/>
      <w:spacing w:after="0" w:line="360" w:lineRule="atLeast"/>
      <w:jc w:val="both"/>
      <w:outlineLvl w:val="0"/>
    </w:pPr>
    <w:rPr>
      <w:rFonts w:ascii="Verdana" w:eastAsia="MS Mincho" w:hAnsi="Verdana" w:cs="MS Mincho"/>
      <w:b/>
      <w:sz w:val="32"/>
      <w:szCs w:val="20"/>
    </w:rPr>
  </w:style>
  <w:style w:type="paragraph" w:styleId="Heading2">
    <w:name w:val="heading 2"/>
    <w:basedOn w:val="Level2"/>
    <w:next w:val="Normal"/>
    <w:link w:val="Heading2Char"/>
    <w:uiPriority w:val="9"/>
    <w:unhideWhenUsed/>
    <w:qFormat/>
    <w:rsid w:val="007C6E92"/>
    <w:pPr>
      <w:keepNext/>
      <w:keepLines/>
      <w:numPr>
        <w:ilvl w:val="0"/>
        <w:numId w:val="0"/>
      </w:numPr>
      <w:spacing w:before="200"/>
      <w:ind w:left="850" w:hanging="850"/>
    </w:pPr>
    <w:rPr>
      <w:rFonts w:eastAsiaTheme="majorEastAsia" w:cstheme="majorBidi"/>
      <w:b/>
      <w:bCs/>
      <w:sz w:val="26"/>
      <w:szCs w:val="26"/>
    </w:rPr>
  </w:style>
  <w:style w:type="paragraph" w:styleId="Heading3">
    <w:name w:val="heading 3"/>
    <w:basedOn w:val="SubList"/>
    <w:next w:val="Normal"/>
    <w:link w:val="Heading3Char"/>
    <w:uiPriority w:val="9"/>
    <w:unhideWhenUsed/>
    <w:qFormat/>
    <w:rsid w:val="006C6EB3"/>
    <w:pPr>
      <w:numPr>
        <w:ilvl w:val="0"/>
        <w:numId w:val="0"/>
      </w:numPr>
      <w:spacing w:after="120"/>
      <w:contextualSpacing w:val="0"/>
      <w:outlineLvl w:val="2"/>
    </w:pPr>
  </w:style>
  <w:style w:type="paragraph" w:styleId="Heading4">
    <w:name w:val="heading 4"/>
    <w:link w:val="Heading4Char"/>
    <w:uiPriority w:val="9"/>
    <w:unhideWhenUsed/>
    <w:qFormat/>
    <w:rsid w:val="008F35F4"/>
    <w:pPr>
      <w:spacing w:line="240" w:lineRule="auto"/>
      <w:ind w:left="850" w:hanging="850"/>
      <w:outlineLvl w:val="3"/>
    </w:pPr>
  </w:style>
  <w:style w:type="paragraph" w:styleId="Heading5">
    <w:name w:val="heading 5"/>
    <w:basedOn w:val="Normal"/>
    <w:next w:val="Normal"/>
    <w:link w:val="Heading5Char"/>
    <w:uiPriority w:val="9"/>
    <w:unhideWhenUsed/>
    <w:qFormat/>
    <w:rsid w:val="00C345E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75D00"/>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775D0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775D0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75D0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Para 1,Dot pt,No Spacing1,List Paragraph Char Char Char,Indicator Text,List Paragraph1,Bullet 1,Bullet Points,MAIN CONTENT,List Paragraph12,F5 List Paragraph,Colorful List - Accent 11,Normal numbered,List Paragraph11,OBC Bullet,L"/>
    <w:basedOn w:val="Normal"/>
    <w:link w:val="ListParagraphChar"/>
    <w:uiPriority w:val="34"/>
    <w:qFormat/>
    <w:rsid w:val="00CA36F7"/>
    <w:pPr>
      <w:ind w:left="720"/>
      <w:contextualSpacing/>
    </w:pPr>
  </w:style>
  <w:style w:type="table" w:styleId="TableGrid">
    <w:name w:val="Table Grid"/>
    <w:basedOn w:val="TableNormal"/>
    <w:uiPriority w:val="39"/>
    <w:rsid w:val="00AB4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24005"/>
    <w:pPr>
      <w:widowControl w:val="0"/>
      <w:adjustRightInd w:val="0"/>
      <w:spacing w:after="0"/>
      <w:jc w:val="both"/>
    </w:pPr>
    <w:rPr>
      <w:rFonts w:ascii="Verdana" w:eastAsia="MS Mincho" w:hAnsi="Verdana" w:cs="MS Mincho"/>
      <w:sz w:val="20"/>
      <w:szCs w:val="20"/>
    </w:rPr>
  </w:style>
  <w:style w:type="character" w:customStyle="1" w:styleId="FootnoteTextChar">
    <w:name w:val="Footnote Text Char"/>
    <w:basedOn w:val="DefaultParagraphFont"/>
    <w:link w:val="FootnoteText"/>
    <w:uiPriority w:val="99"/>
    <w:rsid w:val="00124005"/>
    <w:rPr>
      <w:rFonts w:ascii="Verdana" w:eastAsia="MS Mincho" w:hAnsi="Verdana" w:cs="MS Mincho"/>
      <w:sz w:val="20"/>
      <w:szCs w:val="20"/>
    </w:rPr>
  </w:style>
  <w:style w:type="character" w:styleId="FootnoteReference">
    <w:name w:val="footnote reference"/>
    <w:basedOn w:val="DefaultParagraphFont"/>
    <w:uiPriority w:val="99"/>
    <w:semiHidden/>
    <w:unhideWhenUsed/>
    <w:rsid w:val="00124005"/>
    <w:rPr>
      <w:vertAlign w:val="superscript"/>
    </w:rPr>
  </w:style>
  <w:style w:type="character" w:customStyle="1" w:styleId="Heading1Char">
    <w:name w:val="Heading 1 Char"/>
    <w:basedOn w:val="DefaultParagraphFont"/>
    <w:link w:val="Heading1"/>
    <w:rsid w:val="00ED69A6"/>
    <w:rPr>
      <w:rFonts w:ascii="Verdana" w:eastAsia="MS Mincho" w:hAnsi="Verdana" w:cs="MS Mincho"/>
      <w:b/>
      <w:sz w:val="32"/>
      <w:szCs w:val="20"/>
    </w:rPr>
  </w:style>
  <w:style w:type="paragraph" w:styleId="BalloonText">
    <w:name w:val="Balloon Text"/>
    <w:basedOn w:val="Normal"/>
    <w:link w:val="BalloonTextChar"/>
    <w:uiPriority w:val="99"/>
    <w:semiHidden/>
    <w:unhideWhenUsed/>
    <w:rsid w:val="00D91DBC"/>
    <w:pPr>
      <w:spacing w:after="0"/>
    </w:pPr>
    <w:rPr>
      <w:rFonts w:ascii="Courier New" w:hAnsi="Courier New" w:cs="Courier New"/>
      <w:sz w:val="16"/>
      <w:szCs w:val="16"/>
    </w:rPr>
  </w:style>
  <w:style w:type="character" w:customStyle="1" w:styleId="BalloonTextChar">
    <w:name w:val="Balloon Text Char"/>
    <w:basedOn w:val="DefaultParagraphFont"/>
    <w:link w:val="BalloonText"/>
    <w:uiPriority w:val="99"/>
    <w:semiHidden/>
    <w:rsid w:val="00D91DBC"/>
    <w:rPr>
      <w:rFonts w:ascii="Courier New" w:hAnsi="Courier New" w:cs="Courier New"/>
      <w:sz w:val="16"/>
      <w:szCs w:val="16"/>
    </w:rPr>
  </w:style>
  <w:style w:type="paragraph" w:customStyle="1" w:styleId="Level1">
    <w:name w:val="Level 1"/>
    <w:basedOn w:val="Normal"/>
    <w:rsid w:val="00AB4818"/>
    <w:pPr>
      <w:widowControl w:val="0"/>
      <w:numPr>
        <w:numId w:val="1"/>
      </w:numPr>
      <w:tabs>
        <w:tab w:val="num" w:pos="360"/>
      </w:tabs>
      <w:adjustRightInd w:val="0"/>
      <w:spacing w:after="0"/>
      <w:ind w:firstLine="0"/>
      <w:textAlignment w:val="baseline"/>
      <w:outlineLvl w:val="0"/>
    </w:pPr>
    <w:rPr>
      <w:rFonts w:ascii="MS Mincho" w:eastAsia="Tahoma" w:hAnsi="MS Mincho" w:cs="Tahoma"/>
      <w:sz w:val="24"/>
      <w:szCs w:val="20"/>
    </w:rPr>
  </w:style>
  <w:style w:type="character" w:customStyle="1" w:styleId="Level1asHeadingtext">
    <w:name w:val="Level 1 as Heading (text)"/>
    <w:basedOn w:val="DefaultParagraphFont"/>
    <w:rsid w:val="00AB4818"/>
    <w:rPr>
      <w:b/>
    </w:rPr>
  </w:style>
  <w:style w:type="paragraph" w:customStyle="1" w:styleId="Level2">
    <w:name w:val="Level 2"/>
    <w:basedOn w:val="Normal"/>
    <w:rsid w:val="00AB4818"/>
    <w:pPr>
      <w:widowControl w:val="0"/>
      <w:numPr>
        <w:ilvl w:val="1"/>
        <w:numId w:val="1"/>
      </w:numPr>
      <w:adjustRightInd w:val="0"/>
      <w:spacing w:after="0"/>
      <w:textAlignment w:val="baseline"/>
      <w:outlineLvl w:val="1"/>
    </w:pPr>
    <w:rPr>
      <w:rFonts w:ascii="Verdana" w:eastAsia="MS Mincho" w:hAnsi="Verdana" w:cs="MS Mincho"/>
      <w:sz w:val="24"/>
      <w:szCs w:val="20"/>
    </w:rPr>
  </w:style>
  <w:style w:type="paragraph" w:customStyle="1" w:styleId="Level3">
    <w:name w:val="Level 3"/>
    <w:basedOn w:val="Normal"/>
    <w:rsid w:val="00AB4818"/>
    <w:pPr>
      <w:widowControl w:val="0"/>
      <w:numPr>
        <w:ilvl w:val="2"/>
        <w:numId w:val="1"/>
      </w:numPr>
      <w:adjustRightInd w:val="0"/>
      <w:spacing w:after="240" w:line="312" w:lineRule="auto"/>
      <w:jc w:val="both"/>
      <w:textAlignment w:val="baseline"/>
      <w:outlineLvl w:val="2"/>
    </w:pPr>
    <w:rPr>
      <w:rFonts w:ascii="Verdana" w:eastAsia="MS Mincho" w:hAnsi="Verdana" w:cs="MS Mincho"/>
      <w:sz w:val="24"/>
      <w:szCs w:val="20"/>
    </w:rPr>
  </w:style>
  <w:style w:type="paragraph" w:customStyle="1" w:styleId="Level4">
    <w:name w:val="Level 4"/>
    <w:basedOn w:val="Normal"/>
    <w:rsid w:val="00AB4818"/>
    <w:pPr>
      <w:widowControl w:val="0"/>
      <w:numPr>
        <w:ilvl w:val="3"/>
        <w:numId w:val="1"/>
      </w:numPr>
      <w:adjustRightInd w:val="0"/>
      <w:spacing w:after="240" w:line="312" w:lineRule="auto"/>
      <w:jc w:val="both"/>
      <w:textAlignment w:val="baseline"/>
      <w:outlineLvl w:val="3"/>
    </w:pPr>
    <w:rPr>
      <w:rFonts w:ascii="Verdana" w:eastAsia="MS Mincho" w:hAnsi="Verdana" w:cs="MS Mincho"/>
      <w:sz w:val="24"/>
      <w:szCs w:val="20"/>
    </w:rPr>
  </w:style>
  <w:style w:type="paragraph" w:customStyle="1" w:styleId="Level5">
    <w:name w:val="Level 5"/>
    <w:basedOn w:val="Normal"/>
    <w:rsid w:val="00AB4818"/>
    <w:pPr>
      <w:widowControl w:val="0"/>
      <w:numPr>
        <w:ilvl w:val="4"/>
        <w:numId w:val="1"/>
      </w:numPr>
      <w:adjustRightInd w:val="0"/>
      <w:spacing w:after="240" w:line="312" w:lineRule="auto"/>
      <w:jc w:val="both"/>
      <w:textAlignment w:val="baseline"/>
      <w:outlineLvl w:val="4"/>
    </w:pPr>
    <w:rPr>
      <w:rFonts w:ascii="Verdana" w:eastAsia="MS Mincho" w:hAnsi="Verdana" w:cs="MS Mincho"/>
      <w:sz w:val="24"/>
      <w:szCs w:val="20"/>
    </w:rPr>
  </w:style>
  <w:style w:type="character" w:styleId="CommentReference">
    <w:name w:val="annotation reference"/>
    <w:basedOn w:val="DefaultParagraphFont"/>
    <w:uiPriority w:val="99"/>
    <w:semiHidden/>
    <w:unhideWhenUsed/>
    <w:rsid w:val="00973563"/>
    <w:rPr>
      <w:sz w:val="16"/>
      <w:szCs w:val="16"/>
    </w:rPr>
  </w:style>
  <w:style w:type="paragraph" w:styleId="CommentText">
    <w:name w:val="annotation text"/>
    <w:basedOn w:val="Normal"/>
    <w:link w:val="CommentTextChar"/>
    <w:uiPriority w:val="99"/>
    <w:unhideWhenUsed/>
    <w:rsid w:val="00973563"/>
    <w:rPr>
      <w:sz w:val="20"/>
      <w:szCs w:val="20"/>
    </w:rPr>
  </w:style>
  <w:style w:type="character" w:customStyle="1" w:styleId="CommentTextChar">
    <w:name w:val="Comment Text Char"/>
    <w:basedOn w:val="DefaultParagraphFont"/>
    <w:link w:val="CommentText"/>
    <w:uiPriority w:val="99"/>
    <w:rsid w:val="00973563"/>
    <w:rPr>
      <w:sz w:val="20"/>
      <w:szCs w:val="20"/>
    </w:rPr>
  </w:style>
  <w:style w:type="paragraph" w:styleId="CommentSubject">
    <w:name w:val="annotation subject"/>
    <w:basedOn w:val="CommentText"/>
    <w:next w:val="CommentText"/>
    <w:link w:val="CommentSubjectChar"/>
    <w:uiPriority w:val="99"/>
    <w:semiHidden/>
    <w:unhideWhenUsed/>
    <w:rsid w:val="00973563"/>
    <w:rPr>
      <w:b/>
      <w:bCs/>
    </w:rPr>
  </w:style>
  <w:style w:type="character" w:customStyle="1" w:styleId="CommentSubjectChar">
    <w:name w:val="Comment Subject Char"/>
    <w:basedOn w:val="CommentTextChar"/>
    <w:link w:val="CommentSubject"/>
    <w:uiPriority w:val="99"/>
    <w:semiHidden/>
    <w:rsid w:val="00973563"/>
    <w:rPr>
      <w:b/>
      <w:bCs/>
      <w:sz w:val="20"/>
      <w:szCs w:val="20"/>
    </w:rPr>
  </w:style>
  <w:style w:type="paragraph" w:styleId="Header">
    <w:name w:val="header"/>
    <w:basedOn w:val="Normal"/>
    <w:link w:val="HeaderChar"/>
    <w:uiPriority w:val="99"/>
    <w:unhideWhenUsed/>
    <w:rsid w:val="00D30A41"/>
    <w:pPr>
      <w:tabs>
        <w:tab w:val="center" w:pos="4513"/>
        <w:tab w:val="right" w:pos="9026"/>
      </w:tabs>
      <w:spacing w:after="0"/>
    </w:pPr>
  </w:style>
  <w:style w:type="character" w:customStyle="1" w:styleId="HeaderChar">
    <w:name w:val="Header Char"/>
    <w:basedOn w:val="DefaultParagraphFont"/>
    <w:link w:val="Header"/>
    <w:uiPriority w:val="99"/>
    <w:rsid w:val="00D30A41"/>
  </w:style>
  <w:style w:type="paragraph" w:styleId="Footer">
    <w:name w:val="footer"/>
    <w:basedOn w:val="Normal"/>
    <w:link w:val="FooterChar"/>
    <w:uiPriority w:val="99"/>
    <w:unhideWhenUsed/>
    <w:rsid w:val="00D30A41"/>
    <w:pPr>
      <w:tabs>
        <w:tab w:val="center" w:pos="4513"/>
        <w:tab w:val="right" w:pos="9026"/>
      </w:tabs>
      <w:spacing w:after="0"/>
    </w:pPr>
  </w:style>
  <w:style w:type="character" w:customStyle="1" w:styleId="FooterChar">
    <w:name w:val="Footer Char"/>
    <w:basedOn w:val="DefaultParagraphFont"/>
    <w:link w:val="Footer"/>
    <w:uiPriority w:val="99"/>
    <w:rsid w:val="00D30A41"/>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List Paragraph12 Char,F5 List Paragraph Char,L Char"/>
    <w:basedOn w:val="DefaultParagraphFont"/>
    <w:link w:val="ListParagraph"/>
    <w:uiPriority w:val="34"/>
    <w:qFormat/>
    <w:rsid w:val="000D62C3"/>
  </w:style>
  <w:style w:type="character" w:styleId="Hyperlink">
    <w:name w:val="Hyperlink"/>
    <w:basedOn w:val="DefaultParagraphFont"/>
    <w:uiPriority w:val="99"/>
    <w:unhideWhenUsed/>
    <w:rsid w:val="00F73BFC"/>
    <w:rPr>
      <w:color w:val="0000FF" w:themeColor="hyperlink"/>
      <w:u w:val="single"/>
    </w:rPr>
  </w:style>
  <w:style w:type="character" w:styleId="FollowedHyperlink">
    <w:name w:val="FollowedHyperlink"/>
    <w:basedOn w:val="DefaultParagraphFont"/>
    <w:uiPriority w:val="99"/>
    <w:semiHidden/>
    <w:unhideWhenUsed/>
    <w:rsid w:val="00F73BFC"/>
    <w:rPr>
      <w:color w:val="800080" w:themeColor="followedHyperlink"/>
      <w:u w:val="single"/>
    </w:rPr>
  </w:style>
  <w:style w:type="paragraph" w:styleId="Revision">
    <w:name w:val="Revision"/>
    <w:hidden/>
    <w:uiPriority w:val="99"/>
    <w:semiHidden/>
    <w:rsid w:val="0040469D"/>
    <w:pPr>
      <w:spacing w:after="0" w:line="240" w:lineRule="auto"/>
    </w:pPr>
  </w:style>
  <w:style w:type="character" w:customStyle="1" w:styleId="Heading2Char">
    <w:name w:val="Heading 2 Char"/>
    <w:basedOn w:val="DefaultParagraphFont"/>
    <w:link w:val="Heading2"/>
    <w:uiPriority w:val="9"/>
    <w:rsid w:val="007C6E92"/>
    <w:rPr>
      <w:rFonts w:ascii="Verdana" w:eastAsiaTheme="majorEastAsia" w:hAnsi="Verdana" w:cstheme="majorBidi"/>
      <w:b/>
      <w:bCs/>
      <w:sz w:val="26"/>
      <w:szCs w:val="26"/>
    </w:rPr>
  </w:style>
  <w:style w:type="paragraph" w:styleId="TOCHeading">
    <w:name w:val="TOC Heading"/>
    <w:basedOn w:val="Heading1"/>
    <w:next w:val="Normal"/>
    <w:uiPriority w:val="39"/>
    <w:semiHidden/>
    <w:unhideWhenUsed/>
    <w:qFormat/>
    <w:rsid w:val="00787A05"/>
    <w:pPr>
      <w:keepLines/>
      <w:widowControl/>
      <w:adjustRightInd/>
      <w:spacing w:before="480" w:line="276" w:lineRule="auto"/>
      <w:jc w:val="left"/>
      <w:outlineLvl w:val="9"/>
    </w:pPr>
    <w:rPr>
      <w:rFonts w:asciiTheme="majorHAnsi" w:eastAsiaTheme="majorEastAsia" w:hAnsiTheme="majorHAnsi" w:cstheme="majorBidi"/>
      <w:bCs/>
      <w:color w:val="365F91" w:themeColor="accent1" w:themeShade="BF"/>
      <w:sz w:val="28"/>
      <w:szCs w:val="28"/>
      <w:lang w:val="en-US" w:eastAsia="ja-JP"/>
    </w:rPr>
  </w:style>
  <w:style w:type="paragraph" w:styleId="TOC1">
    <w:name w:val="toc 1"/>
    <w:basedOn w:val="Normal"/>
    <w:next w:val="Normal"/>
    <w:autoRedefine/>
    <w:uiPriority w:val="39"/>
    <w:unhideWhenUsed/>
    <w:qFormat/>
    <w:rsid w:val="007C31C0"/>
    <w:pPr>
      <w:tabs>
        <w:tab w:val="left" w:pos="567"/>
        <w:tab w:val="right" w:leader="dot" w:pos="9016"/>
      </w:tabs>
      <w:spacing w:before="360" w:after="0"/>
    </w:pPr>
    <w:rPr>
      <w:rFonts w:cstheme="minorHAnsi"/>
      <w:b/>
      <w:bCs/>
      <w:caps/>
      <w:noProof/>
      <w:sz w:val="24"/>
      <w:szCs w:val="24"/>
    </w:rPr>
  </w:style>
  <w:style w:type="paragraph" w:styleId="TOC2">
    <w:name w:val="toc 2"/>
    <w:basedOn w:val="Normal"/>
    <w:next w:val="Normal"/>
    <w:autoRedefine/>
    <w:uiPriority w:val="39"/>
    <w:unhideWhenUsed/>
    <w:qFormat/>
    <w:rsid w:val="00787A05"/>
    <w:pPr>
      <w:spacing w:before="240" w:after="0"/>
      <w:ind w:left="1440" w:hanging="720"/>
    </w:pPr>
    <w:rPr>
      <w:b/>
      <w:bCs/>
      <w:sz w:val="20"/>
      <w:szCs w:val="20"/>
    </w:rPr>
  </w:style>
  <w:style w:type="paragraph" w:styleId="TOC3">
    <w:name w:val="toc 3"/>
    <w:basedOn w:val="Normal"/>
    <w:next w:val="Normal"/>
    <w:autoRedefine/>
    <w:uiPriority w:val="39"/>
    <w:unhideWhenUsed/>
    <w:qFormat/>
    <w:rsid w:val="00683DFB"/>
    <w:pPr>
      <w:spacing w:after="0"/>
      <w:ind w:left="1440" w:hanging="720"/>
    </w:pPr>
    <w:rPr>
      <w:sz w:val="20"/>
      <w:szCs w:val="20"/>
    </w:rPr>
  </w:style>
  <w:style w:type="paragraph" w:styleId="TOC4">
    <w:name w:val="toc 4"/>
    <w:basedOn w:val="Normal"/>
    <w:next w:val="Normal"/>
    <w:autoRedefine/>
    <w:uiPriority w:val="39"/>
    <w:unhideWhenUsed/>
    <w:rsid w:val="00683DFB"/>
    <w:pPr>
      <w:spacing w:after="0"/>
      <w:ind w:left="1440" w:hanging="720"/>
    </w:pPr>
    <w:rPr>
      <w:sz w:val="20"/>
      <w:szCs w:val="20"/>
    </w:rPr>
  </w:style>
  <w:style w:type="paragraph" w:styleId="TOC5">
    <w:name w:val="toc 5"/>
    <w:basedOn w:val="Normal"/>
    <w:next w:val="Normal"/>
    <w:autoRedefine/>
    <w:uiPriority w:val="39"/>
    <w:unhideWhenUsed/>
    <w:rsid w:val="00683DFB"/>
    <w:pPr>
      <w:spacing w:after="0"/>
      <w:ind w:left="660"/>
    </w:pPr>
    <w:rPr>
      <w:sz w:val="20"/>
      <w:szCs w:val="20"/>
    </w:rPr>
  </w:style>
  <w:style w:type="paragraph" w:styleId="TOC6">
    <w:name w:val="toc 6"/>
    <w:basedOn w:val="Normal"/>
    <w:next w:val="Normal"/>
    <w:autoRedefine/>
    <w:uiPriority w:val="39"/>
    <w:unhideWhenUsed/>
    <w:rsid w:val="00683DFB"/>
    <w:pPr>
      <w:spacing w:after="0"/>
      <w:ind w:left="880"/>
    </w:pPr>
    <w:rPr>
      <w:sz w:val="20"/>
      <w:szCs w:val="20"/>
    </w:rPr>
  </w:style>
  <w:style w:type="paragraph" w:styleId="TOC7">
    <w:name w:val="toc 7"/>
    <w:basedOn w:val="Normal"/>
    <w:next w:val="Normal"/>
    <w:autoRedefine/>
    <w:uiPriority w:val="39"/>
    <w:unhideWhenUsed/>
    <w:rsid w:val="00683DFB"/>
    <w:pPr>
      <w:spacing w:after="0"/>
      <w:ind w:left="1100"/>
    </w:pPr>
    <w:rPr>
      <w:sz w:val="20"/>
      <w:szCs w:val="20"/>
    </w:rPr>
  </w:style>
  <w:style w:type="paragraph" w:styleId="TOC8">
    <w:name w:val="toc 8"/>
    <w:basedOn w:val="Normal"/>
    <w:next w:val="Normal"/>
    <w:autoRedefine/>
    <w:uiPriority w:val="39"/>
    <w:unhideWhenUsed/>
    <w:rsid w:val="00683DFB"/>
    <w:pPr>
      <w:spacing w:after="0"/>
      <w:ind w:left="1320"/>
    </w:pPr>
    <w:rPr>
      <w:sz w:val="20"/>
      <w:szCs w:val="20"/>
    </w:rPr>
  </w:style>
  <w:style w:type="paragraph" w:styleId="TOC9">
    <w:name w:val="toc 9"/>
    <w:basedOn w:val="Normal"/>
    <w:next w:val="Normal"/>
    <w:autoRedefine/>
    <w:uiPriority w:val="39"/>
    <w:unhideWhenUsed/>
    <w:rsid w:val="00683DFB"/>
    <w:pPr>
      <w:spacing w:after="0"/>
      <w:ind w:left="1540"/>
    </w:pPr>
    <w:rPr>
      <w:sz w:val="20"/>
      <w:szCs w:val="20"/>
    </w:rPr>
  </w:style>
  <w:style w:type="character" w:customStyle="1" w:styleId="Heading3Char">
    <w:name w:val="Heading 3 Char"/>
    <w:basedOn w:val="DefaultParagraphFont"/>
    <w:link w:val="Heading3"/>
    <w:uiPriority w:val="9"/>
    <w:rsid w:val="006C6EB3"/>
  </w:style>
  <w:style w:type="character" w:customStyle="1" w:styleId="Heading4Char">
    <w:name w:val="Heading 4 Char"/>
    <w:basedOn w:val="DefaultParagraphFont"/>
    <w:link w:val="Heading4"/>
    <w:uiPriority w:val="9"/>
    <w:rsid w:val="008F35F4"/>
  </w:style>
  <w:style w:type="paragraph" w:styleId="NoSpacing">
    <w:name w:val="No Spacing"/>
    <w:link w:val="NoSpacingChar"/>
    <w:uiPriority w:val="1"/>
    <w:qFormat/>
    <w:rsid w:val="003E2BFA"/>
    <w:pPr>
      <w:spacing w:after="0" w:line="240" w:lineRule="auto"/>
    </w:pPr>
  </w:style>
  <w:style w:type="paragraph" w:customStyle="1" w:styleId="InstructionText">
    <w:name w:val="Instruction Text"/>
    <w:basedOn w:val="Normal"/>
    <w:link w:val="InstructionTextChar"/>
    <w:qFormat/>
    <w:rsid w:val="00857D01"/>
    <w:pPr>
      <w:contextualSpacing/>
    </w:pPr>
    <w:rPr>
      <w:i/>
    </w:rPr>
  </w:style>
  <w:style w:type="paragraph" w:customStyle="1" w:styleId="SubList">
    <w:name w:val="Sub List"/>
    <w:basedOn w:val="ListParagraph"/>
    <w:link w:val="SubListChar"/>
    <w:qFormat/>
    <w:rsid w:val="00BB5D42"/>
    <w:pPr>
      <w:numPr>
        <w:ilvl w:val="1"/>
        <w:numId w:val="14"/>
      </w:numPr>
    </w:pPr>
  </w:style>
  <w:style w:type="character" w:customStyle="1" w:styleId="InstructionTextChar">
    <w:name w:val="Instruction Text Char"/>
    <w:basedOn w:val="DefaultParagraphFont"/>
    <w:link w:val="InstructionText"/>
    <w:rsid w:val="00857D01"/>
    <w:rPr>
      <w:i/>
    </w:rPr>
  </w:style>
  <w:style w:type="paragraph" w:customStyle="1" w:styleId="Subtitle1">
    <w:name w:val="Subtitle1"/>
    <w:link w:val="SubTitleChar"/>
    <w:qFormat/>
    <w:rsid w:val="000B6148"/>
    <w:rPr>
      <w:b/>
    </w:rPr>
  </w:style>
  <w:style w:type="character" w:customStyle="1" w:styleId="SubListChar">
    <w:name w:val="Sub List Char"/>
    <w:basedOn w:val="ListParagraphChar"/>
    <w:link w:val="SubList"/>
    <w:rsid w:val="00BB5D42"/>
  </w:style>
  <w:style w:type="character" w:customStyle="1" w:styleId="SubTitleChar">
    <w:name w:val="SubTitle Char"/>
    <w:basedOn w:val="DefaultParagraphFont"/>
    <w:link w:val="Subtitle1"/>
    <w:rsid w:val="000B6148"/>
    <w:rPr>
      <w:b/>
    </w:rPr>
  </w:style>
  <w:style w:type="character" w:customStyle="1" w:styleId="Heading5Char">
    <w:name w:val="Heading 5 Char"/>
    <w:basedOn w:val="DefaultParagraphFont"/>
    <w:link w:val="Heading5"/>
    <w:uiPriority w:val="9"/>
    <w:rsid w:val="00C345EC"/>
    <w:rPr>
      <w:rFonts w:asciiTheme="majorHAnsi" w:eastAsiaTheme="majorEastAsia" w:hAnsiTheme="majorHAnsi" w:cstheme="majorBidi"/>
      <w:color w:val="243F60" w:themeColor="accent1" w:themeShade="7F"/>
    </w:rPr>
  </w:style>
  <w:style w:type="paragraph" w:customStyle="1" w:styleId="Header1">
    <w:name w:val="Header1"/>
    <w:basedOn w:val="Normal"/>
    <w:link w:val="headerChar0"/>
    <w:qFormat/>
    <w:rsid w:val="0000225C"/>
    <w:pPr>
      <w:pBdr>
        <w:bottom w:val="single" w:sz="12" w:space="4" w:color="009FDA"/>
      </w:pBdr>
      <w:tabs>
        <w:tab w:val="center" w:pos="4513"/>
        <w:tab w:val="right" w:pos="9026"/>
      </w:tabs>
      <w:spacing w:after="360"/>
    </w:pPr>
    <w:rPr>
      <w:rFonts w:ascii="Cambria" w:eastAsia="MS Mincho" w:hAnsi="Cambria" w:cs="Verdana"/>
      <w:color w:val="002C77"/>
    </w:rPr>
  </w:style>
  <w:style w:type="paragraph" w:customStyle="1" w:styleId="Beisheading">
    <w:name w:val="Beis heading"/>
    <w:basedOn w:val="Normal"/>
    <w:link w:val="BeisheadingChar"/>
    <w:qFormat/>
    <w:rsid w:val="00670D0E"/>
    <w:pPr>
      <w:keepNext/>
      <w:keepLines/>
      <w:spacing w:after="100" w:afterAutospacing="1" w:line="276" w:lineRule="auto"/>
      <w:outlineLvl w:val="0"/>
    </w:pPr>
    <w:rPr>
      <w:rFonts w:ascii="Cambria" w:eastAsia="MS Mincho" w:hAnsi="Cambria" w:cs="MS Mincho"/>
      <w:color w:val="00447C"/>
      <w:sz w:val="50"/>
      <w:szCs w:val="32"/>
    </w:rPr>
  </w:style>
  <w:style w:type="character" w:customStyle="1" w:styleId="headerChar0">
    <w:name w:val="header Char"/>
    <w:basedOn w:val="DefaultParagraphFont"/>
    <w:link w:val="Header1"/>
    <w:rsid w:val="0000225C"/>
    <w:rPr>
      <w:rFonts w:ascii="Cambria" w:eastAsia="MS Mincho" w:hAnsi="Cambria" w:cs="Verdana"/>
      <w:color w:val="002C77"/>
    </w:rPr>
  </w:style>
  <w:style w:type="paragraph" w:customStyle="1" w:styleId="CoverTitle">
    <w:name w:val="Cover Title"/>
    <w:basedOn w:val="Normal"/>
    <w:qFormat/>
    <w:rsid w:val="00E13AEB"/>
    <w:pPr>
      <w:spacing w:after="0"/>
    </w:pPr>
    <w:rPr>
      <w:rFonts w:ascii="Verdana" w:eastAsiaTheme="minorHAnsi" w:hAnsi="Verdana"/>
      <w:caps/>
      <w:color w:val="000000" w:themeColor="text1"/>
      <w:sz w:val="84"/>
      <w:lang w:eastAsia="en-US"/>
    </w:rPr>
  </w:style>
  <w:style w:type="character" w:customStyle="1" w:styleId="BeisheadingChar">
    <w:name w:val="Beis heading Char"/>
    <w:basedOn w:val="DefaultParagraphFont"/>
    <w:link w:val="Beisheading"/>
    <w:rsid w:val="00670D0E"/>
    <w:rPr>
      <w:rFonts w:ascii="Cambria" w:eastAsia="MS Mincho" w:hAnsi="Cambria" w:cs="MS Mincho"/>
      <w:color w:val="00447C"/>
      <w:sz w:val="50"/>
      <w:szCs w:val="32"/>
    </w:rPr>
  </w:style>
  <w:style w:type="paragraph" w:customStyle="1" w:styleId="CoverSubtitle">
    <w:name w:val="Cover Subtitle"/>
    <w:basedOn w:val="Normal"/>
    <w:qFormat/>
    <w:rsid w:val="00E13AEB"/>
    <w:pPr>
      <w:spacing w:before="240" w:after="0"/>
    </w:pPr>
    <w:rPr>
      <w:rFonts w:ascii="Verdana" w:eastAsiaTheme="minorHAnsi" w:hAnsi="Verdana"/>
      <w:color w:val="000000" w:themeColor="text1"/>
      <w:sz w:val="48"/>
      <w:lang w:eastAsia="en-US"/>
    </w:rPr>
  </w:style>
  <w:style w:type="paragraph" w:customStyle="1" w:styleId="CoverDate">
    <w:name w:val="Cover Date"/>
    <w:basedOn w:val="Normal"/>
    <w:qFormat/>
    <w:rsid w:val="00E13AEB"/>
    <w:pPr>
      <w:spacing w:after="0"/>
    </w:pPr>
    <w:rPr>
      <w:rFonts w:ascii="Verdana" w:eastAsiaTheme="minorHAnsi" w:hAnsi="Verdana"/>
      <w:color w:val="1F497D" w:themeColor="text2"/>
      <w:sz w:val="32"/>
      <w:lang w:eastAsia="en-US"/>
    </w:rPr>
  </w:style>
  <w:style w:type="paragraph" w:customStyle="1" w:styleId="bulletsinnumberedlist">
    <w:name w:val="bullets in numbered list"/>
    <w:basedOn w:val="ListParagraph"/>
    <w:link w:val="bulletsinnumberedlistChar"/>
    <w:qFormat/>
    <w:rsid w:val="00883D33"/>
    <w:pPr>
      <w:numPr>
        <w:numId w:val="5"/>
      </w:numPr>
      <w:spacing w:before="60" w:after="60"/>
      <w:contextualSpacing w:val="0"/>
    </w:pPr>
    <w:rPr>
      <w:rFonts w:cstheme="minorHAnsi"/>
    </w:rPr>
  </w:style>
  <w:style w:type="paragraph" w:customStyle="1" w:styleId="bullets-sub-bullets">
    <w:name w:val="bullets - sub-bullets"/>
    <w:basedOn w:val="bulletsinnumberedlist"/>
    <w:link w:val="bullets-sub-bulletsChar"/>
    <w:qFormat/>
    <w:rsid w:val="00DA6DE8"/>
    <w:pPr>
      <w:numPr>
        <w:numId w:val="3"/>
      </w:numPr>
    </w:pPr>
  </w:style>
  <w:style w:type="character" w:customStyle="1" w:styleId="bulletsinnumberedlistChar">
    <w:name w:val="bullets in numbered list Char"/>
    <w:basedOn w:val="ListParagraphChar"/>
    <w:link w:val="bulletsinnumberedlist"/>
    <w:rsid w:val="00883D33"/>
    <w:rPr>
      <w:rFonts w:cstheme="minorHAnsi"/>
    </w:rPr>
  </w:style>
  <w:style w:type="paragraph" w:customStyle="1" w:styleId="abcinnumberedlists">
    <w:name w:val="abc in numbered lists"/>
    <w:basedOn w:val="bulletsinnumberedlist"/>
    <w:link w:val="abcinnumberedlistsChar"/>
    <w:qFormat/>
    <w:rsid w:val="00154AE9"/>
    <w:pPr>
      <w:numPr>
        <w:numId w:val="4"/>
      </w:numPr>
    </w:pPr>
  </w:style>
  <w:style w:type="character" w:customStyle="1" w:styleId="bullets-sub-bulletsChar">
    <w:name w:val="bullets - sub-bullets Char"/>
    <w:basedOn w:val="bulletsinnumberedlistChar"/>
    <w:link w:val="bullets-sub-bullets"/>
    <w:rsid w:val="00DA6DE8"/>
    <w:rPr>
      <w:rFonts w:cstheme="minorHAnsi"/>
    </w:rPr>
  </w:style>
  <w:style w:type="paragraph" w:customStyle="1" w:styleId="BulletList2">
    <w:name w:val="Bullet List 2"/>
    <w:basedOn w:val="Normal"/>
    <w:rsid w:val="00792F0D"/>
    <w:pPr>
      <w:numPr>
        <w:numId w:val="6"/>
      </w:numPr>
      <w:spacing w:line="276" w:lineRule="auto"/>
    </w:pPr>
  </w:style>
  <w:style w:type="character" w:customStyle="1" w:styleId="abcinnumberedlistsChar">
    <w:name w:val="abc in numbered lists Char"/>
    <w:basedOn w:val="bulletsinnumberedlistChar"/>
    <w:link w:val="abcinnumberedlists"/>
    <w:rsid w:val="00154AE9"/>
    <w:rPr>
      <w:rFonts w:cstheme="minorHAnsi"/>
    </w:rPr>
  </w:style>
  <w:style w:type="paragraph" w:customStyle="1" w:styleId="jonnyparagraph">
    <w:name w:val="jonny paragraph"/>
    <w:basedOn w:val="Heading4"/>
    <w:link w:val="jonnyparagraphChar"/>
    <w:rsid w:val="00347C76"/>
    <w:pPr>
      <w:ind w:left="2280" w:hanging="720"/>
    </w:pPr>
  </w:style>
  <w:style w:type="character" w:customStyle="1" w:styleId="jonnyparagraphChar">
    <w:name w:val="jonny paragraph Char"/>
    <w:basedOn w:val="Heading4Char"/>
    <w:link w:val="jonnyparagraph"/>
    <w:rsid w:val="00347C76"/>
  </w:style>
  <w:style w:type="paragraph" w:customStyle="1" w:styleId="KTstyle">
    <w:name w:val="KT style"/>
    <w:basedOn w:val="Heading4"/>
    <w:link w:val="KTstyleChar"/>
    <w:qFormat/>
    <w:rsid w:val="008A3E15"/>
    <w:pPr>
      <w:ind w:left="2280" w:hanging="720"/>
    </w:pPr>
  </w:style>
  <w:style w:type="character" w:customStyle="1" w:styleId="KTstyleChar">
    <w:name w:val="KT style Char"/>
    <w:basedOn w:val="Heading4Char"/>
    <w:link w:val="KTstyle"/>
    <w:rsid w:val="008A3E15"/>
  </w:style>
  <w:style w:type="paragraph" w:customStyle="1" w:styleId="bulletsinumberedlist-indented">
    <w:name w:val="bullets in umbered list - indented"/>
    <w:basedOn w:val="bulletsinnumberedlist"/>
    <w:link w:val="bulletsinumberedlist-indentedChar"/>
    <w:qFormat/>
    <w:rsid w:val="002550AB"/>
  </w:style>
  <w:style w:type="character" w:customStyle="1" w:styleId="bulletsinumberedlist-indentedChar">
    <w:name w:val="bullets in umbered list - indented Char"/>
    <w:basedOn w:val="bulletsinnumberedlistChar"/>
    <w:link w:val="bulletsinumberedlist-indented"/>
    <w:rsid w:val="002550AB"/>
    <w:rPr>
      <w:rFonts w:cstheme="minorHAnsi"/>
    </w:rPr>
  </w:style>
  <w:style w:type="paragraph" w:styleId="ListBullet">
    <w:name w:val="List Bullet"/>
    <w:basedOn w:val="Normal"/>
    <w:uiPriority w:val="99"/>
    <w:unhideWhenUsed/>
    <w:rsid w:val="00A74681"/>
    <w:pPr>
      <w:spacing w:line="276" w:lineRule="auto"/>
      <w:contextualSpacing/>
    </w:pPr>
    <w:rPr>
      <w:rFonts w:eastAsiaTheme="minorHAnsi"/>
      <w:lang w:eastAsia="en-US"/>
    </w:rPr>
  </w:style>
  <w:style w:type="paragraph" w:styleId="ListBullet2">
    <w:name w:val="List Bullet 2"/>
    <w:basedOn w:val="Normal"/>
    <w:uiPriority w:val="99"/>
    <w:unhideWhenUsed/>
    <w:rsid w:val="00A74681"/>
    <w:pPr>
      <w:numPr>
        <w:numId w:val="8"/>
      </w:numPr>
      <w:contextualSpacing/>
    </w:pPr>
  </w:style>
  <w:style w:type="paragraph" w:styleId="ListBullet3">
    <w:name w:val="List Bullet 3"/>
    <w:basedOn w:val="Normal"/>
    <w:uiPriority w:val="99"/>
    <w:unhideWhenUsed/>
    <w:rsid w:val="00A74681"/>
    <w:pPr>
      <w:numPr>
        <w:numId w:val="9"/>
      </w:numPr>
      <w:contextualSpacing/>
    </w:pPr>
  </w:style>
  <w:style w:type="paragraph" w:customStyle="1" w:styleId="paragraph">
    <w:name w:val="paragraph"/>
    <w:basedOn w:val="Normal"/>
    <w:rsid w:val="008E7016"/>
    <w:pPr>
      <w:spacing w:before="100" w:beforeAutospacing="1" w:after="100" w:afterAutospacing="1"/>
    </w:pPr>
    <w:rPr>
      <w:rFonts w:ascii="MS Mincho" w:eastAsia="MS Mincho" w:hAnsi="MS Mincho" w:cs="MS Mincho"/>
      <w:sz w:val="24"/>
      <w:szCs w:val="24"/>
    </w:rPr>
  </w:style>
  <w:style w:type="character" w:customStyle="1" w:styleId="normaltextrun">
    <w:name w:val="normaltextrun"/>
    <w:basedOn w:val="DefaultParagraphFont"/>
    <w:rsid w:val="008E7016"/>
  </w:style>
  <w:style w:type="character" w:customStyle="1" w:styleId="eop">
    <w:name w:val="eop"/>
    <w:basedOn w:val="DefaultParagraphFont"/>
    <w:rsid w:val="008E7016"/>
  </w:style>
  <w:style w:type="paragraph" w:styleId="ListNumber">
    <w:name w:val="List Number"/>
    <w:basedOn w:val="Normal"/>
    <w:uiPriority w:val="99"/>
    <w:unhideWhenUsed/>
    <w:rsid w:val="002F1557"/>
    <w:pPr>
      <w:spacing w:line="276" w:lineRule="auto"/>
      <w:contextualSpacing/>
    </w:pPr>
    <w:rPr>
      <w:rFonts w:eastAsiaTheme="minorHAnsi"/>
      <w:lang w:eastAsia="en-US"/>
    </w:rPr>
  </w:style>
  <w:style w:type="paragraph" w:styleId="ListNumber2">
    <w:name w:val="List Number 2"/>
    <w:basedOn w:val="Normal"/>
    <w:uiPriority w:val="99"/>
    <w:unhideWhenUsed/>
    <w:rsid w:val="00EF12D6"/>
    <w:pPr>
      <w:numPr>
        <w:numId w:val="10"/>
      </w:numPr>
      <w:contextualSpacing/>
    </w:pPr>
  </w:style>
  <w:style w:type="paragraph" w:styleId="ListNumber3">
    <w:name w:val="List Number 3"/>
    <w:basedOn w:val="Normal"/>
    <w:uiPriority w:val="99"/>
    <w:unhideWhenUsed/>
    <w:rsid w:val="00EF12D6"/>
    <w:pPr>
      <w:contextualSpacing/>
    </w:pPr>
  </w:style>
  <w:style w:type="paragraph" w:styleId="Title">
    <w:name w:val="Title"/>
    <w:basedOn w:val="Normal"/>
    <w:next w:val="Normal"/>
    <w:link w:val="TitleChar"/>
    <w:uiPriority w:val="10"/>
    <w:qFormat/>
    <w:rsid w:val="00147C5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7C5D"/>
    <w:rPr>
      <w:rFonts w:asciiTheme="majorHAnsi" w:eastAsiaTheme="majorEastAsia" w:hAnsiTheme="majorHAnsi" w:cstheme="majorBidi"/>
      <w:spacing w:val="-10"/>
      <w:kern w:val="28"/>
      <w:sz w:val="56"/>
      <w:szCs w:val="56"/>
    </w:rPr>
  </w:style>
  <w:style w:type="character" w:styleId="UnresolvedMention">
    <w:name w:val="Unresolved Mention"/>
    <w:basedOn w:val="DefaultParagraphFont"/>
    <w:uiPriority w:val="99"/>
    <w:unhideWhenUsed/>
    <w:rsid w:val="00D30FE2"/>
    <w:rPr>
      <w:color w:val="605E5C"/>
      <w:shd w:val="clear" w:color="auto" w:fill="E1DFDD"/>
    </w:rPr>
  </w:style>
  <w:style w:type="character" w:customStyle="1" w:styleId="HNDUStyle4Char">
    <w:name w:val="*HNDU Style 4 Char"/>
    <w:basedOn w:val="DefaultParagraphFont"/>
    <w:link w:val="HNDUStyle4"/>
    <w:locked/>
    <w:rsid w:val="00452717"/>
    <w:rPr>
      <w:bCs/>
      <w:color w:val="000000" w:themeColor="text1"/>
    </w:rPr>
  </w:style>
  <w:style w:type="paragraph" w:customStyle="1" w:styleId="HNDUStyle4">
    <w:name w:val="*HNDU Style 4"/>
    <w:basedOn w:val="Normal"/>
    <w:link w:val="HNDUStyle4Char"/>
    <w:rsid w:val="00452717"/>
    <w:pPr>
      <w:spacing w:after="120"/>
      <w:outlineLvl w:val="2"/>
    </w:pPr>
    <w:rPr>
      <w:bCs/>
      <w:color w:val="000000" w:themeColor="text1"/>
    </w:rPr>
  </w:style>
  <w:style w:type="paragraph" w:customStyle="1" w:styleId="HNDUHeadingStyle2">
    <w:name w:val="*HNDU Heading Style 2"/>
    <w:basedOn w:val="Heading2"/>
    <w:autoRedefine/>
    <w:qFormat/>
    <w:rsid w:val="00535E9B"/>
    <w:pPr>
      <w:numPr>
        <w:numId w:val="12"/>
      </w:numPr>
      <w:tabs>
        <w:tab w:val="num" w:pos="360"/>
      </w:tabs>
      <w:spacing w:before="600" w:after="240"/>
      <w:textAlignment w:val="auto"/>
    </w:pPr>
    <w:rPr>
      <w:rFonts w:cs="Arial"/>
      <w:sz w:val="28"/>
      <w:szCs w:val="28"/>
    </w:rPr>
  </w:style>
  <w:style w:type="character" w:customStyle="1" w:styleId="Style1Char">
    <w:name w:val="Style1 Char"/>
    <w:basedOn w:val="DefaultParagraphFont"/>
    <w:link w:val="Style1"/>
    <w:locked/>
    <w:rsid w:val="00535E9B"/>
    <w:rPr>
      <w:bCs/>
      <w:color w:val="000000" w:themeColor="text1"/>
    </w:rPr>
  </w:style>
  <w:style w:type="paragraph" w:customStyle="1" w:styleId="Style1">
    <w:name w:val="Style1"/>
    <w:basedOn w:val="Normal"/>
    <w:link w:val="Style1Char"/>
    <w:qFormat/>
    <w:rsid w:val="00535E9B"/>
    <w:pPr>
      <w:numPr>
        <w:ilvl w:val="3"/>
        <w:numId w:val="11"/>
      </w:numPr>
      <w:spacing w:after="120"/>
      <w:outlineLvl w:val="2"/>
    </w:pPr>
    <w:rPr>
      <w:bCs/>
      <w:color w:val="000000" w:themeColor="text1"/>
    </w:rPr>
  </w:style>
  <w:style w:type="character" w:customStyle="1" w:styleId="HNDUOutputsStyle1Char">
    <w:name w:val="*HNDU Outputs Style 1 Char"/>
    <w:basedOn w:val="Style1Char"/>
    <w:link w:val="HNDUOutputsStyle1"/>
    <w:locked/>
    <w:rsid w:val="00535E9B"/>
    <w:rPr>
      <w:bCs/>
      <w:color w:val="000000" w:themeColor="text1"/>
    </w:rPr>
  </w:style>
  <w:style w:type="paragraph" w:customStyle="1" w:styleId="HNDUOutputsStyle1">
    <w:name w:val="*HNDU Outputs Style 1"/>
    <w:basedOn w:val="Style1"/>
    <w:link w:val="HNDUOutputsStyle1Char"/>
    <w:qFormat/>
    <w:rsid w:val="00535E9B"/>
  </w:style>
  <w:style w:type="paragraph" w:styleId="Caption">
    <w:name w:val="caption"/>
    <w:basedOn w:val="Normal"/>
    <w:next w:val="Normal"/>
    <w:uiPriority w:val="3"/>
    <w:unhideWhenUsed/>
    <w:qFormat/>
    <w:rsid w:val="00CC42CA"/>
    <w:rPr>
      <w:i/>
      <w:iCs/>
      <w:color w:val="1F497D" w:themeColor="text2"/>
      <w:sz w:val="18"/>
      <w:szCs w:val="18"/>
    </w:rPr>
  </w:style>
  <w:style w:type="paragraph" w:styleId="Subtitle">
    <w:name w:val="Subtitle"/>
    <w:basedOn w:val="Normal"/>
    <w:next w:val="Normal"/>
    <w:link w:val="SubtitleChar0"/>
    <w:uiPriority w:val="11"/>
    <w:qFormat/>
    <w:rsid w:val="000C6CA2"/>
    <w:pPr>
      <w:numPr>
        <w:ilvl w:val="1"/>
      </w:numPr>
      <w:spacing w:after="160"/>
    </w:pPr>
    <w:rPr>
      <w:color w:val="5A5A5A" w:themeColor="text1" w:themeTint="A5"/>
      <w:spacing w:val="15"/>
    </w:rPr>
  </w:style>
  <w:style w:type="character" w:customStyle="1" w:styleId="SubtitleChar0">
    <w:name w:val="Subtitle Char"/>
    <w:basedOn w:val="DefaultParagraphFont"/>
    <w:link w:val="Subtitle"/>
    <w:uiPriority w:val="11"/>
    <w:rsid w:val="000C6CA2"/>
    <w:rPr>
      <w:color w:val="5A5A5A" w:themeColor="text1" w:themeTint="A5"/>
      <w:spacing w:val="15"/>
    </w:rPr>
  </w:style>
  <w:style w:type="paragraph" w:customStyle="1" w:styleId="Heading3italics">
    <w:name w:val="Heading 3 italics"/>
    <w:basedOn w:val="Heading3"/>
    <w:link w:val="Heading3italicsChar"/>
    <w:qFormat/>
    <w:rsid w:val="00EA4B75"/>
    <w:rPr>
      <w:i/>
    </w:rPr>
  </w:style>
  <w:style w:type="character" w:customStyle="1" w:styleId="Heading3italicsChar">
    <w:name w:val="Heading 3 italics Char"/>
    <w:basedOn w:val="Heading3Char"/>
    <w:link w:val="Heading3italics"/>
    <w:rsid w:val="00EA4B75"/>
    <w:rPr>
      <w:i/>
    </w:rPr>
  </w:style>
  <w:style w:type="paragraph" w:customStyle="1" w:styleId="Bodytext">
    <w:name w:val="Bodytext"/>
    <w:basedOn w:val="Normal"/>
    <w:qFormat/>
    <w:rsid w:val="00EA4B75"/>
    <w:pPr>
      <w:spacing w:after="160" w:line="276" w:lineRule="auto"/>
      <w:jc w:val="both"/>
    </w:pPr>
    <w:rPr>
      <w:rFonts w:eastAsia="Cambria" w:cs="MS Mincho"/>
      <w:sz w:val="24"/>
    </w:rPr>
  </w:style>
  <w:style w:type="table" w:styleId="GridTable1Light">
    <w:name w:val="Grid Table 1 Light"/>
    <w:basedOn w:val="TableNormal"/>
    <w:uiPriority w:val="46"/>
    <w:rsid w:val="00F74F6B"/>
    <w:pPr>
      <w:spacing w:after="0" w:line="240" w:lineRule="auto"/>
    </w:pPr>
    <w:rPr>
      <w:rFonts w:eastAsiaTheme="minorHAnsi"/>
      <w:lang w:val="da-DK"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TablebodyCharCharChar">
    <w:name w:val="P Table body Char Char Char"/>
    <w:basedOn w:val="Normal"/>
    <w:rsid w:val="00CB5EEE"/>
    <w:pPr>
      <w:tabs>
        <w:tab w:val="right" w:pos="7823"/>
      </w:tabs>
      <w:spacing w:after="20"/>
      <w:ind w:left="176"/>
      <w:jc w:val="both"/>
    </w:pPr>
    <w:rPr>
      <w:rFonts w:ascii="Wingdings" w:eastAsia="MS Mincho" w:hAnsi="Wingdings" w:cs="MS Mincho"/>
      <w:sz w:val="24"/>
      <w:szCs w:val="24"/>
      <w:lang w:eastAsia="en-US"/>
    </w:rPr>
  </w:style>
  <w:style w:type="character" w:customStyle="1" w:styleId="NoSpacingChar">
    <w:name w:val="No Spacing Char"/>
    <w:link w:val="NoSpacing"/>
    <w:uiPriority w:val="1"/>
    <w:locked/>
    <w:rsid w:val="00CB5EEE"/>
  </w:style>
  <w:style w:type="paragraph" w:styleId="NormalWeb">
    <w:name w:val="Normal (Web)"/>
    <w:basedOn w:val="Normal"/>
    <w:uiPriority w:val="99"/>
    <w:unhideWhenUsed/>
    <w:rsid w:val="00CB5EEE"/>
    <w:pPr>
      <w:spacing w:before="100" w:beforeAutospacing="1" w:after="100" w:afterAutospacing="1"/>
    </w:pPr>
    <w:rPr>
      <w:rFonts w:ascii="MS Mincho" w:eastAsia="MS Mincho" w:hAnsi="MS Mincho" w:cs="MS Mincho"/>
      <w:sz w:val="24"/>
      <w:szCs w:val="24"/>
    </w:rPr>
  </w:style>
  <w:style w:type="paragraph" w:customStyle="1" w:styleId="Paragraph0">
    <w:name w:val="Paragraph"/>
    <w:basedOn w:val="Normal"/>
    <w:autoRedefine/>
    <w:uiPriority w:val="99"/>
    <w:rsid w:val="008E419D"/>
    <w:pPr>
      <w:spacing w:after="0"/>
      <w:ind w:left="1080" w:hanging="720"/>
      <w:jc w:val="both"/>
    </w:pPr>
    <w:rPr>
      <w:rFonts w:ascii="Verdana" w:eastAsia="Gill Sans MT" w:hAnsi="Verdana" w:cs="Verdana"/>
      <w:color w:val="FF0000"/>
      <w:sz w:val="24"/>
      <w:szCs w:val="24"/>
      <w:lang w:eastAsia="en-US"/>
    </w:rPr>
  </w:style>
  <w:style w:type="character" w:customStyle="1" w:styleId="Heading6Char">
    <w:name w:val="Heading 6 Char"/>
    <w:basedOn w:val="DefaultParagraphFont"/>
    <w:link w:val="Heading6"/>
    <w:uiPriority w:val="9"/>
    <w:semiHidden/>
    <w:rsid w:val="00775D00"/>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775D00"/>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775D0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75D00"/>
    <w:rPr>
      <w:rFonts w:asciiTheme="majorHAnsi" w:eastAsiaTheme="majorEastAsia" w:hAnsiTheme="majorHAnsi" w:cstheme="majorBidi"/>
      <w:i/>
      <w:iCs/>
      <w:color w:val="272727" w:themeColor="text1" w:themeTint="D8"/>
      <w:sz w:val="21"/>
      <w:szCs w:val="21"/>
    </w:rPr>
  </w:style>
  <w:style w:type="table" w:styleId="PlainTable2">
    <w:name w:val="Plain Table 2"/>
    <w:basedOn w:val="TableNormal"/>
    <w:uiPriority w:val="42"/>
    <w:rsid w:val="002D2CD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MainText">
    <w:name w:val="Main Text"/>
    <w:basedOn w:val="HNDUStyle4"/>
    <w:link w:val="MainTextChar"/>
    <w:qFormat/>
    <w:rsid w:val="008A53B7"/>
  </w:style>
  <w:style w:type="character" w:customStyle="1" w:styleId="MainTextChar">
    <w:name w:val="Main Text Char"/>
    <w:basedOn w:val="HNDUStyle4Char"/>
    <w:link w:val="MainText"/>
    <w:rsid w:val="008A53B7"/>
    <w:rPr>
      <w:bCs/>
      <w:color w:val="000000" w:themeColor="text1"/>
    </w:rPr>
  </w:style>
  <w:style w:type="paragraph" w:customStyle="1" w:styleId="Style2">
    <w:name w:val="Style2"/>
    <w:basedOn w:val="MainText"/>
    <w:link w:val="Style2Char"/>
    <w:qFormat/>
    <w:rsid w:val="009115F2"/>
  </w:style>
  <w:style w:type="character" w:customStyle="1" w:styleId="s1">
    <w:name w:val="s1"/>
    <w:basedOn w:val="DefaultParagraphFont"/>
    <w:rsid w:val="00583801"/>
  </w:style>
  <w:style w:type="character" w:customStyle="1" w:styleId="Style2Char">
    <w:name w:val="Style2 Char"/>
    <w:basedOn w:val="MainTextChar"/>
    <w:link w:val="Style2"/>
    <w:rsid w:val="009115F2"/>
    <w:rPr>
      <w:bCs/>
      <w:color w:val="000000" w:themeColor="text1"/>
    </w:rPr>
  </w:style>
  <w:style w:type="character" w:customStyle="1" w:styleId="s3">
    <w:name w:val="s3"/>
    <w:basedOn w:val="DefaultParagraphFont"/>
    <w:rsid w:val="00583801"/>
  </w:style>
  <w:style w:type="character" w:styleId="Mention">
    <w:name w:val="Mention"/>
    <w:basedOn w:val="DefaultParagraphFont"/>
    <w:uiPriority w:val="99"/>
    <w:unhideWhenUsed/>
    <w:rsid w:val="00063243"/>
    <w:rPr>
      <w:color w:val="2B579A"/>
      <w:shd w:val="clear" w:color="auto" w:fill="E1DFDD"/>
    </w:rPr>
  </w:style>
  <w:style w:type="paragraph" w:customStyle="1" w:styleId="xmsolistparagraph">
    <w:name w:val="x_msolistparagraph"/>
    <w:basedOn w:val="Normal"/>
    <w:rsid w:val="00FC7D54"/>
    <w:pPr>
      <w:spacing w:before="100" w:beforeAutospacing="1" w:after="100" w:afterAutospacing="1"/>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28101">
      <w:bodyDiv w:val="1"/>
      <w:marLeft w:val="0"/>
      <w:marRight w:val="0"/>
      <w:marTop w:val="0"/>
      <w:marBottom w:val="0"/>
      <w:divBdr>
        <w:top w:val="none" w:sz="0" w:space="0" w:color="auto"/>
        <w:left w:val="none" w:sz="0" w:space="0" w:color="auto"/>
        <w:bottom w:val="none" w:sz="0" w:space="0" w:color="auto"/>
        <w:right w:val="none" w:sz="0" w:space="0" w:color="auto"/>
      </w:divBdr>
    </w:div>
    <w:div w:id="34501104">
      <w:bodyDiv w:val="1"/>
      <w:marLeft w:val="0"/>
      <w:marRight w:val="0"/>
      <w:marTop w:val="0"/>
      <w:marBottom w:val="0"/>
      <w:divBdr>
        <w:top w:val="none" w:sz="0" w:space="0" w:color="auto"/>
        <w:left w:val="none" w:sz="0" w:space="0" w:color="auto"/>
        <w:bottom w:val="none" w:sz="0" w:space="0" w:color="auto"/>
        <w:right w:val="none" w:sz="0" w:space="0" w:color="auto"/>
      </w:divBdr>
    </w:div>
    <w:div w:id="74403891">
      <w:bodyDiv w:val="1"/>
      <w:marLeft w:val="0"/>
      <w:marRight w:val="0"/>
      <w:marTop w:val="0"/>
      <w:marBottom w:val="0"/>
      <w:divBdr>
        <w:top w:val="none" w:sz="0" w:space="0" w:color="auto"/>
        <w:left w:val="none" w:sz="0" w:space="0" w:color="auto"/>
        <w:bottom w:val="none" w:sz="0" w:space="0" w:color="auto"/>
        <w:right w:val="none" w:sz="0" w:space="0" w:color="auto"/>
      </w:divBdr>
    </w:div>
    <w:div w:id="141429026">
      <w:bodyDiv w:val="1"/>
      <w:marLeft w:val="0"/>
      <w:marRight w:val="0"/>
      <w:marTop w:val="0"/>
      <w:marBottom w:val="0"/>
      <w:divBdr>
        <w:top w:val="none" w:sz="0" w:space="0" w:color="auto"/>
        <w:left w:val="none" w:sz="0" w:space="0" w:color="auto"/>
        <w:bottom w:val="none" w:sz="0" w:space="0" w:color="auto"/>
        <w:right w:val="none" w:sz="0" w:space="0" w:color="auto"/>
      </w:divBdr>
    </w:div>
    <w:div w:id="146676328">
      <w:bodyDiv w:val="1"/>
      <w:marLeft w:val="0"/>
      <w:marRight w:val="0"/>
      <w:marTop w:val="0"/>
      <w:marBottom w:val="0"/>
      <w:divBdr>
        <w:top w:val="none" w:sz="0" w:space="0" w:color="auto"/>
        <w:left w:val="none" w:sz="0" w:space="0" w:color="auto"/>
        <w:bottom w:val="none" w:sz="0" w:space="0" w:color="auto"/>
        <w:right w:val="none" w:sz="0" w:space="0" w:color="auto"/>
      </w:divBdr>
    </w:div>
    <w:div w:id="329331782">
      <w:bodyDiv w:val="1"/>
      <w:marLeft w:val="0"/>
      <w:marRight w:val="0"/>
      <w:marTop w:val="0"/>
      <w:marBottom w:val="0"/>
      <w:divBdr>
        <w:top w:val="none" w:sz="0" w:space="0" w:color="auto"/>
        <w:left w:val="none" w:sz="0" w:space="0" w:color="auto"/>
        <w:bottom w:val="none" w:sz="0" w:space="0" w:color="auto"/>
        <w:right w:val="none" w:sz="0" w:space="0" w:color="auto"/>
      </w:divBdr>
    </w:div>
    <w:div w:id="336466162">
      <w:bodyDiv w:val="1"/>
      <w:marLeft w:val="0"/>
      <w:marRight w:val="0"/>
      <w:marTop w:val="0"/>
      <w:marBottom w:val="0"/>
      <w:divBdr>
        <w:top w:val="none" w:sz="0" w:space="0" w:color="auto"/>
        <w:left w:val="none" w:sz="0" w:space="0" w:color="auto"/>
        <w:bottom w:val="none" w:sz="0" w:space="0" w:color="auto"/>
        <w:right w:val="none" w:sz="0" w:space="0" w:color="auto"/>
      </w:divBdr>
    </w:div>
    <w:div w:id="391276217">
      <w:bodyDiv w:val="1"/>
      <w:marLeft w:val="0"/>
      <w:marRight w:val="0"/>
      <w:marTop w:val="0"/>
      <w:marBottom w:val="0"/>
      <w:divBdr>
        <w:top w:val="none" w:sz="0" w:space="0" w:color="auto"/>
        <w:left w:val="none" w:sz="0" w:space="0" w:color="auto"/>
        <w:bottom w:val="none" w:sz="0" w:space="0" w:color="auto"/>
        <w:right w:val="none" w:sz="0" w:space="0" w:color="auto"/>
      </w:divBdr>
    </w:div>
    <w:div w:id="410737237">
      <w:bodyDiv w:val="1"/>
      <w:marLeft w:val="0"/>
      <w:marRight w:val="0"/>
      <w:marTop w:val="0"/>
      <w:marBottom w:val="0"/>
      <w:divBdr>
        <w:top w:val="none" w:sz="0" w:space="0" w:color="auto"/>
        <w:left w:val="none" w:sz="0" w:space="0" w:color="auto"/>
        <w:bottom w:val="none" w:sz="0" w:space="0" w:color="auto"/>
        <w:right w:val="none" w:sz="0" w:space="0" w:color="auto"/>
      </w:divBdr>
    </w:div>
    <w:div w:id="447117350">
      <w:bodyDiv w:val="1"/>
      <w:marLeft w:val="0"/>
      <w:marRight w:val="0"/>
      <w:marTop w:val="0"/>
      <w:marBottom w:val="0"/>
      <w:divBdr>
        <w:top w:val="none" w:sz="0" w:space="0" w:color="auto"/>
        <w:left w:val="none" w:sz="0" w:space="0" w:color="auto"/>
        <w:bottom w:val="none" w:sz="0" w:space="0" w:color="auto"/>
        <w:right w:val="none" w:sz="0" w:space="0" w:color="auto"/>
      </w:divBdr>
    </w:div>
    <w:div w:id="504633179">
      <w:bodyDiv w:val="1"/>
      <w:marLeft w:val="0"/>
      <w:marRight w:val="0"/>
      <w:marTop w:val="0"/>
      <w:marBottom w:val="0"/>
      <w:divBdr>
        <w:top w:val="none" w:sz="0" w:space="0" w:color="auto"/>
        <w:left w:val="none" w:sz="0" w:space="0" w:color="auto"/>
        <w:bottom w:val="none" w:sz="0" w:space="0" w:color="auto"/>
        <w:right w:val="none" w:sz="0" w:space="0" w:color="auto"/>
      </w:divBdr>
      <w:divsChild>
        <w:div w:id="106972200">
          <w:marLeft w:val="446"/>
          <w:marRight w:val="0"/>
          <w:marTop w:val="0"/>
          <w:marBottom w:val="0"/>
          <w:divBdr>
            <w:top w:val="none" w:sz="0" w:space="0" w:color="auto"/>
            <w:left w:val="none" w:sz="0" w:space="0" w:color="auto"/>
            <w:bottom w:val="none" w:sz="0" w:space="0" w:color="auto"/>
            <w:right w:val="none" w:sz="0" w:space="0" w:color="auto"/>
          </w:divBdr>
        </w:div>
        <w:div w:id="120850126">
          <w:marLeft w:val="1166"/>
          <w:marRight w:val="0"/>
          <w:marTop w:val="0"/>
          <w:marBottom w:val="0"/>
          <w:divBdr>
            <w:top w:val="none" w:sz="0" w:space="0" w:color="auto"/>
            <w:left w:val="none" w:sz="0" w:space="0" w:color="auto"/>
            <w:bottom w:val="none" w:sz="0" w:space="0" w:color="auto"/>
            <w:right w:val="none" w:sz="0" w:space="0" w:color="auto"/>
          </w:divBdr>
        </w:div>
        <w:div w:id="210962200">
          <w:marLeft w:val="1166"/>
          <w:marRight w:val="0"/>
          <w:marTop w:val="0"/>
          <w:marBottom w:val="0"/>
          <w:divBdr>
            <w:top w:val="none" w:sz="0" w:space="0" w:color="auto"/>
            <w:left w:val="none" w:sz="0" w:space="0" w:color="auto"/>
            <w:bottom w:val="none" w:sz="0" w:space="0" w:color="auto"/>
            <w:right w:val="none" w:sz="0" w:space="0" w:color="auto"/>
          </w:divBdr>
        </w:div>
        <w:div w:id="220021889">
          <w:marLeft w:val="1166"/>
          <w:marRight w:val="0"/>
          <w:marTop w:val="0"/>
          <w:marBottom w:val="0"/>
          <w:divBdr>
            <w:top w:val="none" w:sz="0" w:space="0" w:color="auto"/>
            <w:left w:val="none" w:sz="0" w:space="0" w:color="auto"/>
            <w:bottom w:val="none" w:sz="0" w:space="0" w:color="auto"/>
            <w:right w:val="none" w:sz="0" w:space="0" w:color="auto"/>
          </w:divBdr>
        </w:div>
        <w:div w:id="315036277">
          <w:marLeft w:val="1166"/>
          <w:marRight w:val="0"/>
          <w:marTop w:val="0"/>
          <w:marBottom w:val="0"/>
          <w:divBdr>
            <w:top w:val="none" w:sz="0" w:space="0" w:color="auto"/>
            <w:left w:val="none" w:sz="0" w:space="0" w:color="auto"/>
            <w:bottom w:val="none" w:sz="0" w:space="0" w:color="auto"/>
            <w:right w:val="none" w:sz="0" w:space="0" w:color="auto"/>
          </w:divBdr>
        </w:div>
        <w:div w:id="598567517">
          <w:marLeft w:val="1166"/>
          <w:marRight w:val="0"/>
          <w:marTop w:val="0"/>
          <w:marBottom w:val="0"/>
          <w:divBdr>
            <w:top w:val="none" w:sz="0" w:space="0" w:color="auto"/>
            <w:left w:val="none" w:sz="0" w:space="0" w:color="auto"/>
            <w:bottom w:val="none" w:sz="0" w:space="0" w:color="auto"/>
            <w:right w:val="none" w:sz="0" w:space="0" w:color="auto"/>
          </w:divBdr>
        </w:div>
        <w:div w:id="840774321">
          <w:marLeft w:val="446"/>
          <w:marRight w:val="0"/>
          <w:marTop w:val="0"/>
          <w:marBottom w:val="0"/>
          <w:divBdr>
            <w:top w:val="none" w:sz="0" w:space="0" w:color="auto"/>
            <w:left w:val="none" w:sz="0" w:space="0" w:color="auto"/>
            <w:bottom w:val="none" w:sz="0" w:space="0" w:color="auto"/>
            <w:right w:val="none" w:sz="0" w:space="0" w:color="auto"/>
          </w:divBdr>
        </w:div>
        <w:div w:id="852955145">
          <w:marLeft w:val="1166"/>
          <w:marRight w:val="0"/>
          <w:marTop w:val="0"/>
          <w:marBottom w:val="0"/>
          <w:divBdr>
            <w:top w:val="none" w:sz="0" w:space="0" w:color="auto"/>
            <w:left w:val="none" w:sz="0" w:space="0" w:color="auto"/>
            <w:bottom w:val="none" w:sz="0" w:space="0" w:color="auto"/>
            <w:right w:val="none" w:sz="0" w:space="0" w:color="auto"/>
          </w:divBdr>
        </w:div>
        <w:div w:id="885916528">
          <w:marLeft w:val="1166"/>
          <w:marRight w:val="0"/>
          <w:marTop w:val="0"/>
          <w:marBottom w:val="0"/>
          <w:divBdr>
            <w:top w:val="none" w:sz="0" w:space="0" w:color="auto"/>
            <w:left w:val="none" w:sz="0" w:space="0" w:color="auto"/>
            <w:bottom w:val="none" w:sz="0" w:space="0" w:color="auto"/>
            <w:right w:val="none" w:sz="0" w:space="0" w:color="auto"/>
          </w:divBdr>
        </w:div>
        <w:div w:id="1026322420">
          <w:marLeft w:val="1166"/>
          <w:marRight w:val="0"/>
          <w:marTop w:val="0"/>
          <w:marBottom w:val="0"/>
          <w:divBdr>
            <w:top w:val="none" w:sz="0" w:space="0" w:color="auto"/>
            <w:left w:val="none" w:sz="0" w:space="0" w:color="auto"/>
            <w:bottom w:val="none" w:sz="0" w:space="0" w:color="auto"/>
            <w:right w:val="none" w:sz="0" w:space="0" w:color="auto"/>
          </w:divBdr>
        </w:div>
        <w:div w:id="1121459816">
          <w:marLeft w:val="446"/>
          <w:marRight w:val="0"/>
          <w:marTop w:val="0"/>
          <w:marBottom w:val="0"/>
          <w:divBdr>
            <w:top w:val="none" w:sz="0" w:space="0" w:color="auto"/>
            <w:left w:val="none" w:sz="0" w:space="0" w:color="auto"/>
            <w:bottom w:val="none" w:sz="0" w:space="0" w:color="auto"/>
            <w:right w:val="none" w:sz="0" w:space="0" w:color="auto"/>
          </w:divBdr>
        </w:div>
        <w:div w:id="1242719682">
          <w:marLeft w:val="1166"/>
          <w:marRight w:val="0"/>
          <w:marTop w:val="0"/>
          <w:marBottom w:val="0"/>
          <w:divBdr>
            <w:top w:val="none" w:sz="0" w:space="0" w:color="auto"/>
            <w:left w:val="none" w:sz="0" w:space="0" w:color="auto"/>
            <w:bottom w:val="none" w:sz="0" w:space="0" w:color="auto"/>
            <w:right w:val="none" w:sz="0" w:space="0" w:color="auto"/>
          </w:divBdr>
        </w:div>
        <w:div w:id="1285890162">
          <w:marLeft w:val="1166"/>
          <w:marRight w:val="0"/>
          <w:marTop w:val="0"/>
          <w:marBottom w:val="0"/>
          <w:divBdr>
            <w:top w:val="none" w:sz="0" w:space="0" w:color="auto"/>
            <w:left w:val="none" w:sz="0" w:space="0" w:color="auto"/>
            <w:bottom w:val="none" w:sz="0" w:space="0" w:color="auto"/>
            <w:right w:val="none" w:sz="0" w:space="0" w:color="auto"/>
          </w:divBdr>
        </w:div>
        <w:div w:id="1540780938">
          <w:marLeft w:val="1166"/>
          <w:marRight w:val="0"/>
          <w:marTop w:val="0"/>
          <w:marBottom w:val="0"/>
          <w:divBdr>
            <w:top w:val="none" w:sz="0" w:space="0" w:color="auto"/>
            <w:left w:val="none" w:sz="0" w:space="0" w:color="auto"/>
            <w:bottom w:val="none" w:sz="0" w:space="0" w:color="auto"/>
            <w:right w:val="none" w:sz="0" w:space="0" w:color="auto"/>
          </w:divBdr>
        </w:div>
        <w:div w:id="1556310121">
          <w:marLeft w:val="1166"/>
          <w:marRight w:val="0"/>
          <w:marTop w:val="0"/>
          <w:marBottom w:val="0"/>
          <w:divBdr>
            <w:top w:val="none" w:sz="0" w:space="0" w:color="auto"/>
            <w:left w:val="none" w:sz="0" w:space="0" w:color="auto"/>
            <w:bottom w:val="none" w:sz="0" w:space="0" w:color="auto"/>
            <w:right w:val="none" w:sz="0" w:space="0" w:color="auto"/>
          </w:divBdr>
        </w:div>
        <w:div w:id="1600677422">
          <w:marLeft w:val="446"/>
          <w:marRight w:val="0"/>
          <w:marTop w:val="0"/>
          <w:marBottom w:val="0"/>
          <w:divBdr>
            <w:top w:val="none" w:sz="0" w:space="0" w:color="auto"/>
            <w:left w:val="none" w:sz="0" w:space="0" w:color="auto"/>
            <w:bottom w:val="none" w:sz="0" w:space="0" w:color="auto"/>
            <w:right w:val="none" w:sz="0" w:space="0" w:color="auto"/>
          </w:divBdr>
        </w:div>
        <w:div w:id="1989088465">
          <w:marLeft w:val="1166"/>
          <w:marRight w:val="0"/>
          <w:marTop w:val="0"/>
          <w:marBottom w:val="0"/>
          <w:divBdr>
            <w:top w:val="none" w:sz="0" w:space="0" w:color="auto"/>
            <w:left w:val="none" w:sz="0" w:space="0" w:color="auto"/>
            <w:bottom w:val="none" w:sz="0" w:space="0" w:color="auto"/>
            <w:right w:val="none" w:sz="0" w:space="0" w:color="auto"/>
          </w:divBdr>
        </w:div>
      </w:divsChild>
    </w:div>
    <w:div w:id="518858258">
      <w:bodyDiv w:val="1"/>
      <w:marLeft w:val="0"/>
      <w:marRight w:val="0"/>
      <w:marTop w:val="0"/>
      <w:marBottom w:val="0"/>
      <w:divBdr>
        <w:top w:val="none" w:sz="0" w:space="0" w:color="auto"/>
        <w:left w:val="none" w:sz="0" w:space="0" w:color="auto"/>
        <w:bottom w:val="none" w:sz="0" w:space="0" w:color="auto"/>
        <w:right w:val="none" w:sz="0" w:space="0" w:color="auto"/>
      </w:divBdr>
    </w:div>
    <w:div w:id="536744750">
      <w:bodyDiv w:val="1"/>
      <w:marLeft w:val="0"/>
      <w:marRight w:val="0"/>
      <w:marTop w:val="0"/>
      <w:marBottom w:val="0"/>
      <w:divBdr>
        <w:top w:val="none" w:sz="0" w:space="0" w:color="auto"/>
        <w:left w:val="none" w:sz="0" w:space="0" w:color="auto"/>
        <w:bottom w:val="none" w:sz="0" w:space="0" w:color="auto"/>
        <w:right w:val="none" w:sz="0" w:space="0" w:color="auto"/>
      </w:divBdr>
    </w:div>
    <w:div w:id="607009826">
      <w:bodyDiv w:val="1"/>
      <w:marLeft w:val="0"/>
      <w:marRight w:val="0"/>
      <w:marTop w:val="0"/>
      <w:marBottom w:val="0"/>
      <w:divBdr>
        <w:top w:val="none" w:sz="0" w:space="0" w:color="auto"/>
        <w:left w:val="none" w:sz="0" w:space="0" w:color="auto"/>
        <w:bottom w:val="none" w:sz="0" w:space="0" w:color="auto"/>
        <w:right w:val="none" w:sz="0" w:space="0" w:color="auto"/>
      </w:divBdr>
    </w:div>
    <w:div w:id="665597507">
      <w:bodyDiv w:val="1"/>
      <w:marLeft w:val="0"/>
      <w:marRight w:val="0"/>
      <w:marTop w:val="0"/>
      <w:marBottom w:val="0"/>
      <w:divBdr>
        <w:top w:val="none" w:sz="0" w:space="0" w:color="auto"/>
        <w:left w:val="none" w:sz="0" w:space="0" w:color="auto"/>
        <w:bottom w:val="none" w:sz="0" w:space="0" w:color="auto"/>
        <w:right w:val="none" w:sz="0" w:space="0" w:color="auto"/>
      </w:divBdr>
    </w:div>
    <w:div w:id="771318707">
      <w:bodyDiv w:val="1"/>
      <w:marLeft w:val="0"/>
      <w:marRight w:val="0"/>
      <w:marTop w:val="0"/>
      <w:marBottom w:val="0"/>
      <w:divBdr>
        <w:top w:val="none" w:sz="0" w:space="0" w:color="auto"/>
        <w:left w:val="none" w:sz="0" w:space="0" w:color="auto"/>
        <w:bottom w:val="none" w:sz="0" w:space="0" w:color="auto"/>
        <w:right w:val="none" w:sz="0" w:space="0" w:color="auto"/>
      </w:divBdr>
      <w:divsChild>
        <w:div w:id="217280117">
          <w:marLeft w:val="1166"/>
          <w:marRight w:val="0"/>
          <w:marTop w:val="0"/>
          <w:marBottom w:val="0"/>
          <w:divBdr>
            <w:top w:val="none" w:sz="0" w:space="0" w:color="auto"/>
            <w:left w:val="none" w:sz="0" w:space="0" w:color="auto"/>
            <w:bottom w:val="none" w:sz="0" w:space="0" w:color="auto"/>
            <w:right w:val="none" w:sz="0" w:space="0" w:color="auto"/>
          </w:divBdr>
        </w:div>
        <w:div w:id="360789265">
          <w:marLeft w:val="446"/>
          <w:marRight w:val="0"/>
          <w:marTop w:val="0"/>
          <w:marBottom w:val="0"/>
          <w:divBdr>
            <w:top w:val="none" w:sz="0" w:space="0" w:color="auto"/>
            <w:left w:val="none" w:sz="0" w:space="0" w:color="auto"/>
            <w:bottom w:val="none" w:sz="0" w:space="0" w:color="auto"/>
            <w:right w:val="none" w:sz="0" w:space="0" w:color="auto"/>
          </w:divBdr>
        </w:div>
        <w:div w:id="946041515">
          <w:marLeft w:val="1166"/>
          <w:marRight w:val="0"/>
          <w:marTop w:val="0"/>
          <w:marBottom w:val="0"/>
          <w:divBdr>
            <w:top w:val="none" w:sz="0" w:space="0" w:color="auto"/>
            <w:left w:val="none" w:sz="0" w:space="0" w:color="auto"/>
            <w:bottom w:val="none" w:sz="0" w:space="0" w:color="auto"/>
            <w:right w:val="none" w:sz="0" w:space="0" w:color="auto"/>
          </w:divBdr>
        </w:div>
        <w:div w:id="1360202937">
          <w:marLeft w:val="1166"/>
          <w:marRight w:val="0"/>
          <w:marTop w:val="0"/>
          <w:marBottom w:val="0"/>
          <w:divBdr>
            <w:top w:val="none" w:sz="0" w:space="0" w:color="auto"/>
            <w:left w:val="none" w:sz="0" w:space="0" w:color="auto"/>
            <w:bottom w:val="none" w:sz="0" w:space="0" w:color="auto"/>
            <w:right w:val="none" w:sz="0" w:space="0" w:color="auto"/>
          </w:divBdr>
        </w:div>
        <w:div w:id="1386638817">
          <w:marLeft w:val="446"/>
          <w:marRight w:val="0"/>
          <w:marTop w:val="0"/>
          <w:marBottom w:val="0"/>
          <w:divBdr>
            <w:top w:val="none" w:sz="0" w:space="0" w:color="auto"/>
            <w:left w:val="none" w:sz="0" w:space="0" w:color="auto"/>
            <w:bottom w:val="none" w:sz="0" w:space="0" w:color="auto"/>
            <w:right w:val="none" w:sz="0" w:space="0" w:color="auto"/>
          </w:divBdr>
        </w:div>
        <w:div w:id="1511917816">
          <w:marLeft w:val="1166"/>
          <w:marRight w:val="0"/>
          <w:marTop w:val="0"/>
          <w:marBottom w:val="0"/>
          <w:divBdr>
            <w:top w:val="none" w:sz="0" w:space="0" w:color="auto"/>
            <w:left w:val="none" w:sz="0" w:space="0" w:color="auto"/>
            <w:bottom w:val="none" w:sz="0" w:space="0" w:color="auto"/>
            <w:right w:val="none" w:sz="0" w:space="0" w:color="auto"/>
          </w:divBdr>
        </w:div>
        <w:div w:id="1716388636">
          <w:marLeft w:val="1166"/>
          <w:marRight w:val="0"/>
          <w:marTop w:val="0"/>
          <w:marBottom w:val="0"/>
          <w:divBdr>
            <w:top w:val="none" w:sz="0" w:space="0" w:color="auto"/>
            <w:left w:val="none" w:sz="0" w:space="0" w:color="auto"/>
            <w:bottom w:val="none" w:sz="0" w:space="0" w:color="auto"/>
            <w:right w:val="none" w:sz="0" w:space="0" w:color="auto"/>
          </w:divBdr>
        </w:div>
        <w:div w:id="1928152669">
          <w:marLeft w:val="1166"/>
          <w:marRight w:val="0"/>
          <w:marTop w:val="0"/>
          <w:marBottom w:val="0"/>
          <w:divBdr>
            <w:top w:val="none" w:sz="0" w:space="0" w:color="auto"/>
            <w:left w:val="none" w:sz="0" w:space="0" w:color="auto"/>
            <w:bottom w:val="none" w:sz="0" w:space="0" w:color="auto"/>
            <w:right w:val="none" w:sz="0" w:space="0" w:color="auto"/>
          </w:divBdr>
        </w:div>
        <w:div w:id="1950578326">
          <w:marLeft w:val="446"/>
          <w:marRight w:val="0"/>
          <w:marTop w:val="0"/>
          <w:marBottom w:val="0"/>
          <w:divBdr>
            <w:top w:val="none" w:sz="0" w:space="0" w:color="auto"/>
            <w:left w:val="none" w:sz="0" w:space="0" w:color="auto"/>
            <w:bottom w:val="none" w:sz="0" w:space="0" w:color="auto"/>
            <w:right w:val="none" w:sz="0" w:space="0" w:color="auto"/>
          </w:divBdr>
        </w:div>
      </w:divsChild>
    </w:div>
    <w:div w:id="835533328">
      <w:bodyDiv w:val="1"/>
      <w:marLeft w:val="0"/>
      <w:marRight w:val="0"/>
      <w:marTop w:val="0"/>
      <w:marBottom w:val="0"/>
      <w:divBdr>
        <w:top w:val="none" w:sz="0" w:space="0" w:color="auto"/>
        <w:left w:val="none" w:sz="0" w:space="0" w:color="auto"/>
        <w:bottom w:val="none" w:sz="0" w:space="0" w:color="auto"/>
        <w:right w:val="none" w:sz="0" w:space="0" w:color="auto"/>
      </w:divBdr>
      <w:divsChild>
        <w:div w:id="58553796">
          <w:marLeft w:val="1166"/>
          <w:marRight w:val="0"/>
          <w:marTop w:val="0"/>
          <w:marBottom w:val="0"/>
          <w:divBdr>
            <w:top w:val="none" w:sz="0" w:space="0" w:color="auto"/>
            <w:left w:val="none" w:sz="0" w:space="0" w:color="auto"/>
            <w:bottom w:val="none" w:sz="0" w:space="0" w:color="auto"/>
            <w:right w:val="none" w:sz="0" w:space="0" w:color="auto"/>
          </w:divBdr>
        </w:div>
        <w:div w:id="277421455">
          <w:marLeft w:val="446"/>
          <w:marRight w:val="0"/>
          <w:marTop w:val="0"/>
          <w:marBottom w:val="0"/>
          <w:divBdr>
            <w:top w:val="none" w:sz="0" w:space="0" w:color="auto"/>
            <w:left w:val="none" w:sz="0" w:space="0" w:color="auto"/>
            <w:bottom w:val="none" w:sz="0" w:space="0" w:color="auto"/>
            <w:right w:val="none" w:sz="0" w:space="0" w:color="auto"/>
          </w:divBdr>
        </w:div>
        <w:div w:id="281155580">
          <w:marLeft w:val="446"/>
          <w:marRight w:val="0"/>
          <w:marTop w:val="0"/>
          <w:marBottom w:val="0"/>
          <w:divBdr>
            <w:top w:val="none" w:sz="0" w:space="0" w:color="auto"/>
            <w:left w:val="none" w:sz="0" w:space="0" w:color="auto"/>
            <w:bottom w:val="none" w:sz="0" w:space="0" w:color="auto"/>
            <w:right w:val="none" w:sz="0" w:space="0" w:color="auto"/>
          </w:divBdr>
        </w:div>
        <w:div w:id="562906986">
          <w:marLeft w:val="446"/>
          <w:marRight w:val="0"/>
          <w:marTop w:val="0"/>
          <w:marBottom w:val="0"/>
          <w:divBdr>
            <w:top w:val="none" w:sz="0" w:space="0" w:color="auto"/>
            <w:left w:val="none" w:sz="0" w:space="0" w:color="auto"/>
            <w:bottom w:val="none" w:sz="0" w:space="0" w:color="auto"/>
            <w:right w:val="none" w:sz="0" w:space="0" w:color="auto"/>
          </w:divBdr>
        </w:div>
        <w:div w:id="791629812">
          <w:marLeft w:val="1166"/>
          <w:marRight w:val="0"/>
          <w:marTop w:val="0"/>
          <w:marBottom w:val="0"/>
          <w:divBdr>
            <w:top w:val="none" w:sz="0" w:space="0" w:color="auto"/>
            <w:left w:val="none" w:sz="0" w:space="0" w:color="auto"/>
            <w:bottom w:val="none" w:sz="0" w:space="0" w:color="auto"/>
            <w:right w:val="none" w:sz="0" w:space="0" w:color="auto"/>
          </w:divBdr>
        </w:div>
        <w:div w:id="1187981306">
          <w:marLeft w:val="446"/>
          <w:marRight w:val="0"/>
          <w:marTop w:val="0"/>
          <w:marBottom w:val="0"/>
          <w:divBdr>
            <w:top w:val="none" w:sz="0" w:space="0" w:color="auto"/>
            <w:left w:val="none" w:sz="0" w:space="0" w:color="auto"/>
            <w:bottom w:val="none" w:sz="0" w:space="0" w:color="auto"/>
            <w:right w:val="none" w:sz="0" w:space="0" w:color="auto"/>
          </w:divBdr>
        </w:div>
        <w:div w:id="1399784160">
          <w:marLeft w:val="1166"/>
          <w:marRight w:val="0"/>
          <w:marTop w:val="0"/>
          <w:marBottom w:val="0"/>
          <w:divBdr>
            <w:top w:val="none" w:sz="0" w:space="0" w:color="auto"/>
            <w:left w:val="none" w:sz="0" w:space="0" w:color="auto"/>
            <w:bottom w:val="none" w:sz="0" w:space="0" w:color="auto"/>
            <w:right w:val="none" w:sz="0" w:space="0" w:color="auto"/>
          </w:divBdr>
        </w:div>
        <w:div w:id="1555501880">
          <w:marLeft w:val="1166"/>
          <w:marRight w:val="0"/>
          <w:marTop w:val="0"/>
          <w:marBottom w:val="0"/>
          <w:divBdr>
            <w:top w:val="none" w:sz="0" w:space="0" w:color="auto"/>
            <w:left w:val="none" w:sz="0" w:space="0" w:color="auto"/>
            <w:bottom w:val="none" w:sz="0" w:space="0" w:color="auto"/>
            <w:right w:val="none" w:sz="0" w:space="0" w:color="auto"/>
          </w:divBdr>
        </w:div>
        <w:div w:id="1563977363">
          <w:marLeft w:val="1166"/>
          <w:marRight w:val="0"/>
          <w:marTop w:val="0"/>
          <w:marBottom w:val="0"/>
          <w:divBdr>
            <w:top w:val="none" w:sz="0" w:space="0" w:color="auto"/>
            <w:left w:val="none" w:sz="0" w:space="0" w:color="auto"/>
            <w:bottom w:val="none" w:sz="0" w:space="0" w:color="auto"/>
            <w:right w:val="none" w:sz="0" w:space="0" w:color="auto"/>
          </w:divBdr>
        </w:div>
        <w:div w:id="1988513812">
          <w:marLeft w:val="1166"/>
          <w:marRight w:val="0"/>
          <w:marTop w:val="0"/>
          <w:marBottom w:val="0"/>
          <w:divBdr>
            <w:top w:val="none" w:sz="0" w:space="0" w:color="auto"/>
            <w:left w:val="none" w:sz="0" w:space="0" w:color="auto"/>
            <w:bottom w:val="none" w:sz="0" w:space="0" w:color="auto"/>
            <w:right w:val="none" w:sz="0" w:space="0" w:color="auto"/>
          </w:divBdr>
        </w:div>
      </w:divsChild>
    </w:div>
    <w:div w:id="842739864">
      <w:bodyDiv w:val="1"/>
      <w:marLeft w:val="0"/>
      <w:marRight w:val="0"/>
      <w:marTop w:val="0"/>
      <w:marBottom w:val="0"/>
      <w:divBdr>
        <w:top w:val="none" w:sz="0" w:space="0" w:color="auto"/>
        <w:left w:val="none" w:sz="0" w:space="0" w:color="auto"/>
        <w:bottom w:val="none" w:sz="0" w:space="0" w:color="auto"/>
        <w:right w:val="none" w:sz="0" w:space="0" w:color="auto"/>
      </w:divBdr>
    </w:div>
    <w:div w:id="963344810">
      <w:bodyDiv w:val="1"/>
      <w:marLeft w:val="0"/>
      <w:marRight w:val="0"/>
      <w:marTop w:val="0"/>
      <w:marBottom w:val="0"/>
      <w:divBdr>
        <w:top w:val="none" w:sz="0" w:space="0" w:color="auto"/>
        <w:left w:val="none" w:sz="0" w:space="0" w:color="auto"/>
        <w:bottom w:val="none" w:sz="0" w:space="0" w:color="auto"/>
        <w:right w:val="none" w:sz="0" w:space="0" w:color="auto"/>
      </w:divBdr>
      <w:divsChild>
        <w:div w:id="189540047">
          <w:marLeft w:val="1166"/>
          <w:marRight w:val="0"/>
          <w:marTop w:val="0"/>
          <w:marBottom w:val="0"/>
          <w:divBdr>
            <w:top w:val="none" w:sz="0" w:space="0" w:color="auto"/>
            <w:left w:val="none" w:sz="0" w:space="0" w:color="auto"/>
            <w:bottom w:val="none" w:sz="0" w:space="0" w:color="auto"/>
            <w:right w:val="none" w:sz="0" w:space="0" w:color="auto"/>
          </w:divBdr>
        </w:div>
        <w:div w:id="222985861">
          <w:marLeft w:val="446"/>
          <w:marRight w:val="0"/>
          <w:marTop w:val="0"/>
          <w:marBottom w:val="0"/>
          <w:divBdr>
            <w:top w:val="none" w:sz="0" w:space="0" w:color="auto"/>
            <w:left w:val="none" w:sz="0" w:space="0" w:color="auto"/>
            <w:bottom w:val="none" w:sz="0" w:space="0" w:color="auto"/>
            <w:right w:val="none" w:sz="0" w:space="0" w:color="auto"/>
          </w:divBdr>
        </w:div>
        <w:div w:id="559294021">
          <w:marLeft w:val="1166"/>
          <w:marRight w:val="0"/>
          <w:marTop w:val="0"/>
          <w:marBottom w:val="0"/>
          <w:divBdr>
            <w:top w:val="none" w:sz="0" w:space="0" w:color="auto"/>
            <w:left w:val="none" w:sz="0" w:space="0" w:color="auto"/>
            <w:bottom w:val="none" w:sz="0" w:space="0" w:color="auto"/>
            <w:right w:val="none" w:sz="0" w:space="0" w:color="auto"/>
          </w:divBdr>
        </w:div>
        <w:div w:id="618027521">
          <w:marLeft w:val="1166"/>
          <w:marRight w:val="0"/>
          <w:marTop w:val="0"/>
          <w:marBottom w:val="0"/>
          <w:divBdr>
            <w:top w:val="none" w:sz="0" w:space="0" w:color="auto"/>
            <w:left w:val="none" w:sz="0" w:space="0" w:color="auto"/>
            <w:bottom w:val="none" w:sz="0" w:space="0" w:color="auto"/>
            <w:right w:val="none" w:sz="0" w:space="0" w:color="auto"/>
          </w:divBdr>
        </w:div>
        <w:div w:id="759981987">
          <w:marLeft w:val="446"/>
          <w:marRight w:val="0"/>
          <w:marTop w:val="0"/>
          <w:marBottom w:val="0"/>
          <w:divBdr>
            <w:top w:val="none" w:sz="0" w:space="0" w:color="auto"/>
            <w:left w:val="none" w:sz="0" w:space="0" w:color="auto"/>
            <w:bottom w:val="none" w:sz="0" w:space="0" w:color="auto"/>
            <w:right w:val="none" w:sz="0" w:space="0" w:color="auto"/>
          </w:divBdr>
        </w:div>
        <w:div w:id="1165318891">
          <w:marLeft w:val="446"/>
          <w:marRight w:val="0"/>
          <w:marTop w:val="0"/>
          <w:marBottom w:val="0"/>
          <w:divBdr>
            <w:top w:val="none" w:sz="0" w:space="0" w:color="auto"/>
            <w:left w:val="none" w:sz="0" w:space="0" w:color="auto"/>
            <w:bottom w:val="none" w:sz="0" w:space="0" w:color="auto"/>
            <w:right w:val="none" w:sz="0" w:space="0" w:color="auto"/>
          </w:divBdr>
        </w:div>
        <w:div w:id="1267349201">
          <w:marLeft w:val="446"/>
          <w:marRight w:val="0"/>
          <w:marTop w:val="0"/>
          <w:marBottom w:val="0"/>
          <w:divBdr>
            <w:top w:val="none" w:sz="0" w:space="0" w:color="auto"/>
            <w:left w:val="none" w:sz="0" w:space="0" w:color="auto"/>
            <w:bottom w:val="none" w:sz="0" w:space="0" w:color="auto"/>
            <w:right w:val="none" w:sz="0" w:space="0" w:color="auto"/>
          </w:divBdr>
        </w:div>
        <w:div w:id="1592856116">
          <w:marLeft w:val="1166"/>
          <w:marRight w:val="0"/>
          <w:marTop w:val="0"/>
          <w:marBottom w:val="0"/>
          <w:divBdr>
            <w:top w:val="none" w:sz="0" w:space="0" w:color="auto"/>
            <w:left w:val="none" w:sz="0" w:space="0" w:color="auto"/>
            <w:bottom w:val="none" w:sz="0" w:space="0" w:color="auto"/>
            <w:right w:val="none" w:sz="0" w:space="0" w:color="auto"/>
          </w:divBdr>
        </w:div>
        <w:div w:id="1783642772">
          <w:marLeft w:val="1166"/>
          <w:marRight w:val="0"/>
          <w:marTop w:val="0"/>
          <w:marBottom w:val="0"/>
          <w:divBdr>
            <w:top w:val="none" w:sz="0" w:space="0" w:color="auto"/>
            <w:left w:val="none" w:sz="0" w:space="0" w:color="auto"/>
            <w:bottom w:val="none" w:sz="0" w:space="0" w:color="auto"/>
            <w:right w:val="none" w:sz="0" w:space="0" w:color="auto"/>
          </w:divBdr>
        </w:div>
        <w:div w:id="1971397867">
          <w:marLeft w:val="1166"/>
          <w:marRight w:val="0"/>
          <w:marTop w:val="0"/>
          <w:marBottom w:val="0"/>
          <w:divBdr>
            <w:top w:val="none" w:sz="0" w:space="0" w:color="auto"/>
            <w:left w:val="none" w:sz="0" w:space="0" w:color="auto"/>
            <w:bottom w:val="none" w:sz="0" w:space="0" w:color="auto"/>
            <w:right w:val="none" w:sz="0" w:space="0" w:color="auto"/>
          </w:divBdr>
        </w:div>
        <w:div w:id="2019385698">
          <w:marLeft w:val="446"/>
          <w:marRight w:val="0"/>
          <w:marTop w:val="0"/>
          <w:marBottom w:val="0"/>
          <w:divBdr>
            <w:top w:val="none" w:sz="0" w:space="0" w:color="auto"/>
            <w:left w:val="none" w:sz="0" w:space="0" w:color="auto"/>
            <w:bottom w:val="none" w:sz="0" w:space="0" w:color="auto"/>
            <w:right w:val="none" w:sz="0" w:space="0" w:color="auto"/>
          </w:divBdr>
        </w:div>
        <w:div w:id="2091267329">
          <w:marLeft w:val="1166"/>
          <w:marRight w:val="0"/>
          <w:marTop w:val="0"/>
          <w:marBottom w:val="0"/>
          <w:divBdr>
            <w:top w:val="none" w:sz="0" w:space="0" w:color="auto"/>
            <w:left w:val="none" w:sz="0" w:space="0" w:color="auto"/>
            <w:bottom w:val="none" w:sz="0" w:space="0" w:color="auto"/>
            <w:right w:val="none" w:sz="0" w:space="0" w:color="auto"/>
          </w:divBdr>
        </w:div>
        <w:div w:id="2138520605">
          <w:marLeft w:val="1166"/>
          <w:marRight w:val="0"/>
          <w:marTop w:val="0"/>
          <w:marBottom w:val="0"/>
          <w:divBdr>
            <w:top w:val="none" w:sz="0" w:space="0" w:color="auto"/>
            <w:left w:val="none" w:sz="0" w:space="0" w:color="auto"/>
            <w:bottom w:val="none" w:sz="0" w:space="0" w:color="auto"/>
            <w:right w:val="none" w:sz="0" w:space="0" w:color="auto"/>
          </w:divBdr>
        </w:div>
      </w:divsChild>
    </w:div>
    <w:div w:id="981346583">
      <w:bodyDiv w:val="1"/>
      <w:marLeft w:val="0"/>
      <w:marRight w:val="0"/>
      <w:marTop w:val="0"/>
      <w:marBottom w:val="0"/>
      <w:divBdr>
        <w:top w:val="none" w:sz="0" w:space="0" w:color="auto"/>
        <w:left w:val="none" w:sz="0" w:space="0" w:color="auto"/>
        <w:bottom w:val="none" w:sz="0" w:space="0" w:color="auto"/>
        <w:right w:val="none" w:sz="0" w:space="0" w:color="auto"/>
      </w:divBdr>
    </w:div>
    <w:div w:id="999697409">
      <w:bodyDiv w:val="1"/>
      <w:marLeft w:val="0"/>
      <w:marRight w:val="0"/>
      <w:marTop w:val="0"/>
      <w:marBottom w:val="0"/>
      <w:divBdr>
        <w:top w:val="none" w:sz="0" w:space="0" w:color="auto"/>
        <w:left w:val="none" w:sz="0" w:space="0" w:color="auto"/>
        <w:bottom w:val="none" w:sz="0" w:space="0" w:color="auto"/>
        <w:right w:val="none" w:sz="0" w:space="0" w:color="auto"/>
      </w:divBdr>
    </w:div>
    <w:div w:id="1004894780">
      <w:bodyDiv w:val="1"/>
      <w:marLeft w:val="0"/>
      <w:marRight w:val="0"/>
      <w:marTop w:val="0"/>
      <w:marBottom w:val="0"/>
      <w:divBdr>
        <w:top w:val="none" w:sz="0" w:space="0" w:color="auto"/>
        <w:left w:val="none" w:sz="0" w:space="0" w:color="auto"/>
        <w:bottom w:val="none" w:sz="0" w:space="0" w:color="auto"/>
        <w:right w:val="none" w:sz="0" w:space="0" w:color="auto"/>
      </w:divBdr>
    </w:div>
    <w:div w:id="1009407505">
      <w:bodyDiv w:val="1"/>
      <w:marLeft w:val="0"/>
      <w:marRight w:val="0"/>
      <w:marTop w:val="0"/>
      <w:marBottom w:val="0"/>
      <w:divBdr>
        <w:top w:val="none" w:sz="0" w:space="0" w:color="auto"/>
        <w:left w:val="none" w:sz="0" w:space="0" w:color="auto"/>
        <w:bottom w:val="none" w:sz="0" w:space="0" w:color="auto"/>
        <w:right w:val="none" w:sz="0" w:space="0" w:color="auto"/>
      </w:divBdr>
    </w:div>
    <w:div w:id="1013190913">
      <w:bodyDiv w:val="1"/>
      <w:marLeft w:val="0"/>
      <w:marRight w:val="0"/>
      <w:marTop w:val="0"/>
      <w:marBottom w:val="0"/>
      <w:divBdr>
        <w:top w:val="none" w:sz="0" w:space="0" w:color="auto"/>
        <w:left w:val="none" w:sz="0" w:space="0" w:color="auto"/>
        <w:bottom w:val="none" w:sz="0" w:space="0" w:color="auto"/>
        <w:right w:val="none" w:sz="0" w:space="0" w:color="auto"/>
      </w:divBdr>
    </w:div>
    <w:div w:id="1039010529">
      <w:bodyDiv w:val="1"/>
      <w:marLeft w:val="0"/>
      <w:marRight w:val="0"/>
      <w:marTop w:val="0"/>
      <w:marBottom w:val="0"/>
      <w:divBdr>
        <w:top w:val="none" w:sz="0" w:space="0" w:color="auto"/>
        <w:left w:val="none" w:sz="0" w:space="0" w:color="auto"/>
        <w:bottom w:val="none" w:sz="0" w:space="0" w:color="auto"/>
        <w:right w:val="none" w:sz="0" w:space="0" w:color="auto"/>
      </w:divBdr>
    </w:div>
    <w:div w:id="1058482574">
      <w:bodyDiv w:val="1"/>
      <w:marLeft w:val="0"/>
      <w:marRight w:val="0"/>
      <w:marTop w:val="0"/>
      <w:marBottom w:val="0"/>
      <w:divBdr>
        <w:top w:val="none" w:sz="0" w:space="0" w:color="auto"/>
        <w:left w:val="none" w:sz="0" w:space="0" w:color="auto"/>
        <w:bottom w:val="none" w:sz="0" w:space="0" w:color="auto"/>
        <w:right w:val="none" w:sz="0" w:space="0" w:color="auto"/>
      </w:divBdr>
    </w:div>
    <w:div w:id="1086225883">
      <w:bodyDiv w:val="1"/>
      <w:marLeft w:val="0"/>
      <w:marRight w:val="0"/>
      <w:marTop w:val="0"/>
      <w:marBottom w:val="0"/>
      <w:divBdr>
        <w:top w:val="none" w:sz="0" w:space="0" w:color="auto"/>
        <w:left w:val="none" w:sz="0" w:space="0" w:color="auto"/>
        <w:bottom w:val="none" w:sz="0" w:space="0" w:color="auto"/>
        <w:right w:val="none" w:sz="0" w:space="0" w:color="auto"/>
      </w:divBdr>
    </w:div>
    <w:div w:id="1284649011">
      <w:bodyDiv w:val="1"/>
      <w:marLeft w:val="0"/>
      <w:marRight w:val="0"/>
      <w:marTop w:val="0"/>
      <w:marBottom w:val="0"/>
      <w:divBdr>
        <w:top w:val="none" w:sz="0" w:space="0" w:color="auto"/>
        <w:left w:val="none" w:sz="0" w:space="0" w:color="auto"/>
        <w:bottom w:val="none" w:sz="0" w:space="0" w:color="auto"/>
        <w:right w:val="none" w:sz="0" w:space="0" w:color="auto"/>
      </w:divBdr>
    </w:div>
    <w:div w:id="1322583402">
      <w:bodyDiv w:val="1"/>
      <w:marLeft w:val="0"/>
      <w:marRight w:val="0"/>
      <w:marTop w:val="0"/>
      <w:marBottom w:val="0"/>
      <w:divBdr>
        <w:top w:val="none" w:sz="0" w:space="0" w:color="auto"/>
        <w:left w:val="none" w:sz="0" w:space="0" w:color="auto"/>
        <w:bottom w:val="none" w:sz="0" w:space="0" w:color="auto"/>
        <w:right w:val="none" w:sz="0" w:space="0" w:color="auto"/>
      </w:divBdr>
    </w:div>
    <w:div w:id="1326321222">
      <w:bodyDiv w:val="1"/>
      <w:marLeft w:val="0"/>
      <w:marRight w:val="0"/>
      <w:marTop w:val="0"/>
      <w:marBottom w:val="0"/>
      <w:divBdr>
        <w:top w:val="none" w:sz="0" w:space="0" w:color="auto"/>
        <w:left w:val="none" w:sz="0" w:space="0" w:color="auto"/>
        <w:bottom w:val="none" w:sz="0" w:space="0" w:color="auto"/>
        <w:right w:val="none" w:sz="0" w:space="0" w:color="auto"/>
      </w:divBdr>
    </w:div>
    <w:div w:id="1432970998">
      <w:bodyDiv w:val="1"/>
      <w:marLeft w:val="0"/>
      <w:marRight w:val="0"/>
      <w:marTop w:val="0"/>
      <w:marBottom w:val="0"/>
      <w:divBdr>
        <w:top w:val="none" w:sz="0" w:space="0" w:color="auto"/>
        <w:left w:val="none" w:sz="0" w:space="0" w:color="auto"/>
        <w:bottom w:val="none" w:sz="0" w:space="0" w:color="auto"/>
        <w:right w:val="none" w:sz="0" w:space="0" w:color="auto"/>
      </w:divBdr>
    </w:div>
    <w:div w:id="1466311936">
      <w:bodyDiv w:val="1"/>
      <w:marLeft w:val="0"/>
      <w:marRight w:val="0"/>
      <w:marTop w:val="0"/>
      <w:marBottom w:val="0"/>
      <w:divBdr>
        <w:top w:val="none" w:sz="0" w:space="0" w:color="auto"/>
        <w:left w:val="none" w:sz="0" w:space="0" w:color="auto"/>
        <w:bottom w:val="none" w:sz="0" w:space="0" w:color="auto"/>
        <w:right w:val="none" w:sz="0" w:space="0" w:color="auto"/>
      </w:divBdr>
    </w:div>
    <w:div w:id="1468157224">
      <w:bodyDiv w:val="1"/>
      <w:marLeft w:val="0"/>
      <w:marRight w:val="0"/>
      <w:marTop w:val="0"/>
      <w:marBottom w:val="0"/>
      <w:divBdr>
        <w:top w:val="none" w:sz="0" w:space="0" w:color="auto"/>
        <w:left w:val="none" w:sz="0" w:space="0" w:color="auto"/>
        <w:bottom w:val="none" w:sz="0" w:space="0" w:color="auto"/>
        <w:right w:val="none" w:sz="0" w:space="0" w:color="auto"/>
      </w:divBdr>
    </w:div>
    <w:div w:id="1479491680">
      <w:bodyDiv w:val="1"/>
      <w:marLeft w:val="0"/>
      <w:marRight w:val="0"/>
      <w:marTop w:val="0"/>
      <w:marBottom w:val="0"/>
      <w:divBdr>
        <w:top w:val="none" w:sz="0" w:space="0" w:color="auto"/>
        <w:left w:val="none" w:sz="0" w:space="0" w:color="auto"/>
        <w:bottom w:val="none" w:sz="0" w:space="0" w:color="auto"/>
        <w:right w:val="none" w:sz="0" w:space="0" w:color="auto"/>
      </w:divBdr>
    </w:div>
    <w:div w:id="1488593320">
      <w:bodyDiv w:val="1"/>
      <w:marLeft w:val="0"/>
      <w:marRight w:val="0"/>
      <w:marTop w:val="0"/>
      <w:marBottom w:val="0"/>
      <w:divBdr>
        <w:top w:val="none" w:sz="0" w:space="0" w:color="auto"/>
        <w:left w:val="none" w:sz="0" w:space="0" w:color="auto"/>
        <w:bottom w:val="none" w:sz="0" w:space="0" w:color="auto"/>
        <w:right w:val="none" w:sz="0" w:space="0" w:color="auto"/>
      </w:divBdr>
    </w:div>
    <w:div w:id="1593973716">
      <w:bodyDiv w:val="1"/>
      <w:marLeft w:val="0"/>
      <w:marRight w:val="0"/>
      <w:marTop w:val="0"/>
      <w:marBottom w:val="0"/>
      <w:divBdr>
        <w:top w:val="none" w:sz="0" w:space="0" w:color="auto"/>
        <w:left w:val="none" w:sz="0" w:space="0" w:color="auto"/>
        <w:bottom w:val="none" w:sz="0" w:space="0" w:color="auto"/>
        <w:right w:val="none" w:sz="0" w:space="0" w:color="auto"/>
      </w:divBdr>
      <w:divsChild>
        <w:div w:id="1307903736">
          <w:marLeft w:val="446"/>
          <w:marRight w:val="0"/>
          <w:marTop w:val="0"/>
          <w:marBottom w:val="0"/>
          <w:divBdr>
            <w:top w:val="none" w:sz="0" w:space="0" w:color="auto"/>
            <w:left w:val="none" w:sz="0" w:space="0" w:color="auto"/>
            <w:bottom w:val="none" w:sz="0" w:space="0" w:color="auto"/>
            <w:right w:val="none" w:sz="0" w:space="0" w:color="auto"/>
          </w:divBdr>
        </w:div>
        <w:div w:id="1387025932">
          <w:marLeft w:val="446"/>
          <w:marRight w:val="0"/>
          <w:marTop w:val="0"/>
          <w:marBottom w:val="0"/>
          <w:divBdr>
            <w:top w:val="none" w:sz="0" w:space="0" w:color="auto"/>
            <w:left w:val="none" w:sz="0" w:space="0" w:color="auto"/>
            <w:bottom w:val="none" w:sz="0" w:space="0" w:color="auto"/>
            <w:right w:val="none" w:sz="0" w:space="0" w:color="auto"/>
          </w:divBdr>
        </w:div>
        <w:div w:id="1650941120">
          <w:marLeft w:val="446"/>
          <w:marRight w:val="0"/>
          <w:marTop w:val="0"/>
          <w:marBottom w:val="0"/>
          <w:divBdr>
            <w:top w:val="none" w:sz="0" w:space="0" w:color="auto"/>
            <w:left w:val="none" w:sz="0" w:space="0" w:color="auto"/>
            <w:bottom w:val="none" w:sz="0" w:space="0" w:color="auto"/>
            <w:right w:val="none" w:sz="0" w:space="0" w:color="auto"/>
          </w:divBdr>
        </w:div>
        <w:div w:id="2007436134">
          <w:marLeft w:val="446"/>
          <w:marRight w:val="0"/>
          <w:marTop w:val="0"/>
          <w:marBottom w:val="0"/>
          <w:divBdr>
            <w:top w:val="none" w:sz="0" w:space="0" w:color="auto"/>
            <w:left w:val="none" w:sz="0" w:space="0" w:color="auto"/>
            <w:bottom w:val="none" w:sz="0" w:space="0" w:color="auto"/>
            <w:right w:val="none" w:sz="0" w:space="0" w:color="auto"/>
          </w:divBdr>
        </w:div>
      </w:divsChild>
    </w:div>
    <w:div w:id="1670208284">
      <w:bodyDiv w:val="1"/>
      <w:marLeft w:val="0"/>
      <w:marRight w:val="0"/>
      <w:marTop w:val="0"/>
      <w:marBottom w:val="0"/>
      <w:divBdr>
        <w:top w:val="none" w:sz="0" w:space="0" w:color="auto"/>
        <w:left w:val="none" w:sz="0" w:space="0" w:color="auto"/>
        <w:bottom w:val="none" w:sz="0" w:space="0" w:color="auto"/>
        <w:right w:val="none" w:sz="0" w:space="0" w:color="auto"/>
      </w:divBdr>
    </w:div>
    <w:div w:id="1816528143">
      <w:bodyDiv w:val="1"/>
      <w:marLeft w:val="0"/>
      <w:marRight w:val="0"/>
      <w:marTop w:val="0"/>
      <w:marBottom w:val="0"/>
      <w:divBdr>
        <w:top w:val="none" w:sz="0" w:space="0" w:color="auto"/>
        <w:left w:val="none" w:sz="0" w:space="0" w:color="auto"/>
        <w:bottom w:val="none" w:sz="0" w:space="0" w:color="auto"/>
        <w:right w:val="none" w:sz="0" w:space="0" w:color="auto"/>
      </w:divBdr>
    </w:div>
    <w:div w:id="1863979292">
      <w:bodyDiv w:val="1"/>
      <w:marLeft w:val="0"/>
      <w:marRight w:val="0"/>
      <w:marTop w:val="0"/>
      <w:marBottom w:val="0"/>
      <w:divBdr>
        <w:top w:val="none" w:sz="0" w:space="0" w:color="auto"/>
        <w:left w:val="none" w:sz="0" w:space="0" w:color="auto"/>
        <w:bottom w:val="none" w:sz="0" w:space="0" w:color="auto"/>
        <w:right w:val="none" w:sz="0" w:space="0" w:color="auto"/>
      </w:divBdr>
    </w:div>
    <w:div w:id="1905944712">
      <w:bodyDiv w:val="1"/>
      <w:marLeft w:val="0"/>
      <w:marRight w:val="0"/>
      <w:marTop w:val="0"/>
      <w:marBottom w:val="0"/>
      <w:divBdr>
        <w:top w:val="none" w:sz="0" w:space="0" w:color="auto"/>
        <w:left w:val="none" w:sz="0" w:space="0" w:color="auto"/>
        <w:bottom w:val="none" w:sz="0" w:space="0" w:color="auto"/>
        <w:right w:val="none" w:sz="0" w:space="0" w:color="auto"/>
      </w:divBdr>
    </w:div>
    <w:div w:id="1954750199">
      <w:bodyDiv w:val="1"/>
      <w:marLeft w:val="0"/>
      <w:marRight w:val="0"/>
      <w:marTop w:val="0"/>
      <w:marBottom w:val="0"/>
      <w:divBdr>
        <w:top w:val="none" w:sz="0" w:space="0" w:color="auto"/>
        <w:left w:val="none" w:sz="0" w:space="0" w:color="auto"/>
        <w:bottom w:val="none" w:sz="0" w:space="0" w:color="auto"/>
        <w:right w:val="none" w:sz="0" w:space="0" w:color="auto"/>
      </w:divBdr>
    </w:div>
    <w:div w:id="1999069357">
      <w:bodyDiv w:val="1"/>
      <w:marLeft w:val="0"/>
      <w:marRight w:val="0"/>
      <w:marTop w:val="0"/>
      <w:marBottom w:val="0"/>
      <w:divBdr>
        <w:top w:val="none" w:sz="0" w:space="0" w:color="auto"/>
        <w:left w:val="none" w:sz="0" w:space="0" w:color="auto"/>
        <w:bottom w:val="none" w:sz="0" w:space="0" w:color="auto"/>
        <w:right w:val="none" w:sz="0" w:space="0" w:color="auto"/>
      </w:divBdr>
    </w:div>
    <w:div w:id="2019503608">
      <w:bodyDiv w:val="1"/>
      <w:marLeft w:val="0"/>
      <w:marRight w:val="0"/>
      <w:marTop w:val="0"/>
      <w:marBottom w:val="0"/>
      <w:divBdr>
        <w:top w:val="none" w:sz="0" w:space="0" w:color="auto"/>
        <w:left w:val="none" w:sz="0" w:space="0" w:color="auto"/>
        <w:bottom w:val="none" w:sz="0" w:space="0" w:color="auto"/>
        <w:right w:val="none" w:sz="0" w:space="0" w:color="auto"/>
      </w:divBdr>
    </w:div>
    <w:div w:id="2021470399">
      <w:bodyDiv w:val="1"/>
      <w:marLeft w:val="0"/>
      <w:marRight w:val="0"/>
      <w:marTop w:val="0"/>
      <w:marBottom w:val="0"/>
      <w:divBdr>
        <w:top w:val="none" w:sz="0" w:space="0" w:color="auto"/>
        <w:left w:val="none" w:sz="0" w:space="0" w:color="auto"/>
        <w:bottom w:val="none" w:sz="0" w:space="0" w:color="auto"/>
        <w:right w:val="none" w:sz="0" w:space="0" w:color="auto"/>
      </w:divBdr>
    </w:div>
    <w:div w:id="2049716341">
      <w:bodyDiv w:val="1"/>
      <w:marLeft w:val="0"/>
      <w:marRight w:val="0"/>
      <w:marTop w:val="0"/>
      <w:marBottom w:val="0"/>
      <w:divBdr>
        <w:top w:val="none" w:sz="0" w:space="0" w:color="auto"/>
        <w:left w:val="none" w:sz="0" w:space="0" w:color="auto"/>
        <w:bottom w:val="none" w:sz="0" w:space="0" w:color="auto"/>
        <w:right w:val="none" w:sz="0" w:space="0" w:color="auto"/>
      </w:divBdr>
    </w:div>
    <w:div w:id="2111928002">
      <w:bodyDiv w:val="1"/>
      <w:marLeft w:val="0"/>
      <w:marRight w:val="0"/>
      <w:marTop w:val="0"/>
      <w:marBottom w:val="0"/>
      <w:divBdr>
        <w:top w:val="none" w:sz="0" w:space="0" w:color="auto"/>
        <w:left w:val="none" w:sz="0" w:space="0" w:color="auto"/>
        <w:bottom w:val="none" w:sz="0" w:space="0" w:color="auto"/>
        <w:right w:val="none" w:sz="0" w:space="0" w:color="auto"/>
      </w:divBdr>
      <w:divsChild>
        <w:div w:id="46297820">
          <w:marLeft w:val="1166"/>
          <w:marRight w:val="0"/>
          <w:marTop w:val="0"/>
          <w:marBottom w:val="0"/>
          <w:divBdr>
            <w:top w:val="none" w:sz="0" w:space="0" w:color="auto"/>
            <w:left w:val="none" w:sz="0" w:space="0" w:color="auto"/>
            <w:bottom w:val="none" w:sz="0" w:space="0" w:color="auto"/>
            <w:right w:val="none" w:sz="0" w:space="0" w:color="auto"/>
          </w:divBdr>
        </w:div>
        <w:div w:id="560868775">
          <w:marLeft w:val="446"/>
          <w:marRight w:val="0"/>
          <w:marTop w:val="0"/>
          <w:marBottom w:val="0"/>
          <w:divBdr>
            <w:top w:val="none" w:sz="0" w:space="0" w:color="auto"/>
            <w:left w:val="none" w:sz="0" w:space="0" w:color="auto"/>
            <w:bottom w:val="none" w:sz="0" w:space="0" w:color="auto"/>
            <w:right w:val="none" w:sz="0" w:space="0" w:color="auto"/>
          </w:divBdr>
        </w:div>
        <w:div w:id="1248733190">
          <w:marLeft w:val="446"/>
          <w:marRight w:val="0"/>
          <w:marTop w:val="0"/>
          <w:marBottom w:val="0"/>
          <w:divBdr>
            <w:top w:val="none" w:sz="0" w:space="0" w:color="auto"/>
            <w:left w:val="none" w:sz="0" w:space="0" w:color="auto"/>
            <w:bottom w:val="none" w:sz="0" w:space="0" w:color="auto"/>
            <w:right w:val="none" w:sz="0" w:space="0" w:color="auto"/>
          </w:divBdr>
        </w:div>
        <w:div w:id="1317490007">
          <w:marLeft w:val="1166"/>
          <w:marRight w:val="0"/>
          <w:marTop w:val="0"/>
          <w:marBottom w:val="0"/>
          <w:divBdr>
            <w:top w:val="none" w:sz="0" w:space="0" w:color="auto"/>
            <w:left w:val="none" w:sz="0" w:space="0" w:color="auto"/>
            <w:bottom w:val="none" w:sz="0" w:space="0" w:color="auto"/>
            <w:right w:val="none" w:sz="0" w:space="0" w:color="auto"/>
          </w:divBdr>
        </w:div>
        <w:div w:id="1347901867">
          <w:marLeft w:val="1166"/>
          <w:marRight w:val="0"/>
          <w:marTop w:val="0"/>
          <w:marBottom w:val="0"/>
          <w:divBdr>
            <w:top w:val="none" w:sz="0" w:space="0" w:color="auto"/>
            <w:left w:val="none" w:sz="0" w:space="0" w:color="auto"/>
            <w:bottom w:val="none" w:sz="0" w:space="0" w:color="auto"/>
            <w:right w:val="none" w:sz="0" w:space="0" w:color="auto"/>
          </w:divBdr>
        </w:div>
        <w:div w:id="158402676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07/relationships/hdphoto" Target="media/hdphoto1.wdp"/><Relationship Id="rId26" Type="http://schemas.openxmlformats.org/officeDocument/2006/relationships/image" Target="media/image14.png"/><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png"/><Relationship Id="rId34" Type="http://schemas.microsoft.com/office/2007/relationships/hdphoto" Target="media/hdphoto2.wdp"/><Relationship Id="rId42"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18.png"/><Relationship Id="rId38" Type="http://schemas.openxmlformats.org/officeDocument/2006/relationships/hyperlink" Target="mailto:dataprotection@beis.gov.uk" TargetMode="External"/><Relationship Id="R0e42d9520bda4fdf"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image" Target="media/image5.svg"/><Relationship Id="rId20" Type="http://schemas.openxmlformats.org/officeDocument/2006/relationships/image" Target="media/image8.svg"/><Relationship Id="rId29" Type="http://schemas.openxmlformats.org/officeDocument/2006/relationships/image" Target="media/image17.svg"/><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svg"/><Relationship Id="rId32" Type="http://schemas.openxmlformats.org/officeDocument/2006/relationships/hyperlink" Target="https://www.gov.uk/government/consultations/proposals-for-heat-network-zoning" TargetMode="External"/><Relationship Id="rId37" Type="http://schemas.openxmlformats.org/officeDocument/2006/relationships/hyperlink" Target="https://ico.org.uk/for-organisations/guide-to-the-general-data-protection-regulation-gdpr/lawful-basis-for-processing/"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19.jpg"/><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hyperlink" Target="https://assets.publishing.service.gov.uk/government/uploads/system/uploads/attachment_data/file/945899/201216_BEIS_EWP_Command_Paper_Accessible.pdf"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svg"/><Relationship Id="rId22" Type="http://schemas.openxmlformats.org/officeDocument/2006/relationships/image" Target="media/image10.svg"/><Relationship Id="rId27" Type="http://schemas.openxmlformats.org/officeDocument/2006/relationships/image" Target="media/image15.svg"/><Relationship Id="rId30" Type="http://schemas.openxmlformats.org/officeDocument/2006/relationships/hyperlink" Target="https://www.gov.uk/government/publications/the-ten-point-plan-for-a-green-industrial-revolution" TargetMode="External"/><Relationship Id="rId35" Type="http://schemas.openxmlformats.org/officeDocument/2006/relationships/hyperlink" Target="https://www.ordnancesurvey.co.uk/business-government/tools-support/identifiers-product-family" TargetMode="External"/><Relationship Id="rId43"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assets.publishing.service.gov.uk/government/uploads/system/uploads/attachment_data/file/700496/clean-growth-strategy-correction-april-2018.pdf" TargetMode="External"/><Relationship Id="rId1" Type="http://schemas.openxmlformats.org/officeDocument/2006/relationships/hyperlink" Target="https://assets.publishing.service.gov.uk/government/uploads/system/uploads/attachment_data/file/970192/non-domestic-prs-mees-epc-b-future-trajectory-implementatio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5306899-96aa-46e9-8b25-112cc89a50d9">
      <Value>264</Value>
    </TaxCatchAll>
    <Government_x0020_Body xmlns="b413c3fd-5a3b-4239-b985-69032e371c04">BEIS</Government_x0020_Body>
    <Date_x0020_Opened xmlns="b413c3fd-5a3b-4239-b985-69032e371c04">2021-08-10T12:35:28+00:00</Date_x0020_Opened>
    <LegacyRecordCategoryIdentifier xmlns="b67a7830-db79-4a49-bf27-2aff92a2201a" xsi:nil="true"/>
    <LegacyCaseReferenceNumber xmlns="c0e5669f-1bcb-499c-94e0-3ccb733d3d13" xsi:nil="true"/>
    <LegacyDateFileRequested xmlns="a172083e-e40c-4314-b43a-827352a1ed2c" xsi:nil="true"/>
    <Descriptor xmlns="f5306899-96aa-46e9-8b25-112cc89a50d9" xsi:nil="true"/>
    <LegacyFolderType xmlns="b67a7830-db79-4a49-bf27-2aff92a2201a" xsi:nil="true"/>
    <LegacyRecordFolderIdentifier xmlns="b67a7830-db79-4a49-bf27-2aff92a2201a" xsi:nil="true"/>
    <LegacyFolder xmlns="b67a7830-db79-4a49-bf27-2aff92a2201a" xsi:nil="true"/>
    <LegacyMP xmlns="a172083e-e40c-4314-b43a-827352a1ed2c" xsi:nil="true"/>
    <ExternallyShared xmlns="b67a7830-db79-4a49-bf27-2aff92a2201a"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National_x0020_Caveat xmlns="f5306899-96aa-46e9-8b25-112cc89a50d9" xsi:nil="true"/>
    <CIRRUSPreviousLocation xmlns="b413c3fd-5a3b-4239-b985-69032e371c04" xsi:nil="true"/>
    <LegacyPhysicalItemLocation xmlns="a172083e-e40c-4314-b43a-827352a1ed2c" xsi:nil="true"/>
    <Security_x0020_Classification xmlns="f5306899-96aa-46e9-8b25-112cc89a50d9" xsi:nil="true"/>
    <LegacyDescriptor xmlns="a172083e-e40c-4314-b43a-827352a1ed2c" xsi:nil="true"/>
    <LegacyRequestType xmlns="a172083e-e40c-4314-b43a-827352a1ed2c"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Heat Strategy and Heat Networks</TermName>
          <TermId xmlns="http://schemas.microsoft.com/office/infopath/2007/PartnerControls">1ada5423-5267-48bb-b003-7e8164f8f428</TermId>
        </TermInfo>
      </Terms>
    </m975189f4ba442ecbf67d4147307b177>
    <LegacyLastActionDate xmlns="b67a7830-db79-4a49-bf27-2aff92a2201a" xsi:nil="true"/>
    <CIRRUSPreviousID xmlns="b413c3fd-5a3b-4239-b985-69032e371c04" xsi:nil="true"/>
    <LegacyModifier xmlns="b67a7830-db79-4a49-bf27-2aff92a2201a">
      <UserInfo>
        <DisplayName/>
        <AccountId xsi:nil="true"/>
        <AccountType/>
      </UserInfo>
    </LegacyModifier>
    <CIRRUSPreviousRetentionPolicy xmlns="b413c3fd-5a3b-4239-b985-69032e371c04" xsi:nil="true"/>
    <LegacyStatusonTransfer xmlns="b67a7830-db79-4a49-bf27-2aff92a2201a" xsi:nil="true"/>
    <LegacyDispositionAsOfDate xmlns="b67a7830-db79-4a49-bf27-2aff92a2201a" xsi:nil="true"/>
    <LegacyMinister xmlns="a172083e-e40c-4314-b43a-827352a1ed2c" xsi:nil="true"/>
    <LegacyFileplanTarget xmlns="b67a7830-db79-4a49-bf27-2aff92a2201a" xsi:nil="true"/>
    <LegacyCustodian xmlns="b67a7830-db79-4a49-bf27-2aff92a2201a" xsi:nil="true"/>
    <LegacyContentType xmlns="b67a7830-db79-4a49-bf27-2aff92a2201a" xsi:nil="true"/>
    <LegacyProtectiveMarking xmlns="b67a7830-db79-4a49-bf27-2aff92a2201a" xsi:nil="true"/>
    <LegacyReferencesToOtherItems xmlns="b67a7830-db79-4a49-bf27-2aff92a2201a" xsi:nil="true"/>
    <LegacyDateFileReturned xmlns="a172083e-e40c-4314-b43a-827352a1ed2c" xsi:nil="true"/>
    <Retention_x0020_Label xmlns="a8f60570-4bd3-4f2b-950b-a996de8ab151">HMG PPP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LegacyNumericClass xmlns="b67a7830-db79-4a49-bf27-2aff92a2201a" xsi:nil="true"/>
    <LegacyCurrentLocation xmlns="b67a7830-db79-4a49-bf27-2aff92a2201a" xsi:nil="true"/>
    <_dlc_DocId xmlns="f5306899-96aa-46e9-8b25-112cc89a50d9">CQ7C7EK6CYH2-1998254189-38014</_dlc_DocId>
    <_dlc_DocIdUrl xmlns="f5306899-96aa-46e9-8b25-112cc89a50d9">
      <Url>https://beisgov.sharepoint.com/sites/beis2/224/_layouts/15/DocIdRedir.aspx?ID=CQ7C7EK6CYH2-1998254189-38014</Url>
      <Description>CQ7C7EK6CYH2-1998254189-38014</Description>
    </_dlc_DocIdUrl>
    <SharedWithUsers xmlns="012c7636-236e-42cf-b41f-ea81ebff1fb2">
      <UserInfo>
        <DisplayName>Hagen, Brett (Clean Heat Directorate)</DisplayName>
        <AccountId>6708</AccountId>
        <AccountType/>
      </UserInfo>
      <UserInfo>
        <DisplayName>Small, Chris (Clean Heat Directorate)</DisplayName>
        <AccountId>5563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284066E2337647846BF46AC0C5C922" ma:contentTypeVersion="508" ma:contentTypeDescription="Create a new document." ma:contentTypeScope="" ma:versionID="a1678261137795e4161886d59c2e36ad">
  <xsd:schema xmlns:xsd="http://www.w3.org/2001/XMLSchema" xmlns:xs="http://www.w3.org/2001/XMLSchema" xmlns:p="http://schemas.microsoft.com/office/2006/metadata/properties" xmlns:ns2="f5306899-96aa-46e9-8b25-112cc89a50d9" xmlns:ns3="b67a7830-db79-4a49-bf27-2aff92a2201a" xmlns:ns4="b413c3fd-5a3b-4239-b985-69032e371c04" xmlns:ns5="c963a4c1-1bb4-49f2-a011-9c776a7eed2a" xmlns:ns6="a8f60570-4bd3-4f2b-950b-a996de8ab151" xmlns:ns7="a172083e-e40c-4314-b43a-827352a1ed2c" xmlns:ns8="c0e5669f-1bcb-499c-94e0-3ccb733d3d13" xmlns:ns9="37d8ca28-d578-4f58-be5a-1b9deb3413e1" xmlns:ns10="012c7636-236e-42cf-b41f-ea81ebff1fb2" targetNamespace="http://schemas.microsoft.com/office/2006/metadata/properties" ma:root="true" ma:fieldsID="3dd12052ea7b715c2e8cc770636d506b" ns2:_="" ns3:_="" ns4:_="" ns5:_="" ns6:_="" ns7:_="" ns8:_="" ns9:_="" ns10:_="">
    <xsd:import namespace="f5306899-96aa-46e9-8b25-112cc89a50d9"/>
    <xsd:import namespace="b67a7830-db79-4a49-bf27-2aff92a2201a"/>
    <xsd:import namespace="b413c3fd-5a3b-4239-b985-69032e371c04"/>
    <xsd:import namespace="c963a4c1-1bb4-49f2-a011-9c776a7eed2a"/>
    <xsd:import namespace="a8f60570-4bd3-4f2b-950b-a996de8ab151"/>
    <xsd:import namespace="a172083e-e40c-4314-b43a-827352a1ed2c"/>
    <xsd:import namespace="c0e5669f-1bcb-499c-94e0-3ccb733d3d13"/>
    <xsd:import namespace="37d8ca28-d578-4f58-be5a-1b9deb3413e1"/>
    <xsd:import namespace="012c7636-236e-42cf-b41f-ea81ebff1fb2"/>
    <xsd:element name="properties">
      <xsd:complexType>
        <xsd:sequence>
          <xsd:element name="documentManagement">
            <xsd:complexType>
              <xsd:all>
                <xsd:element ref="ns2:_dlc_DocId" minOccurs="0"/>
                <xsd:element ref="ns2:_dlc_DocIdUrl" minOccurs="0"/>
                <xsd:element ref="ns2:_dlc_DocIdPersistId" minOccurs="0"/>
                <xsd:element ref="ns3:ExternallyShared" minOccurs="0"/>
                <xsd:element ref="ns4:Document_x0020_Notes" minOccurs="0"/>
                <xsd:element ref="ns2:Security_x0020_Classification" minOccurs="0"/>
                <xsd:element ref="ns4:Handling_x0020_Instructions" minOccurs="0"/>
                <xsd:element ref="ns2:Descriptor" minOccurs="0"/>
                <xsd:element ref="ns4:Government_x0020_Body" minOccurs="0"/>
                <xsd:element ref="ns5:m975189f4ba442ecbf67d4147307b177" minOccurs="0"/>
                <xsd:element ref="ns2:TaxCatchAll" minOccurs="0"/>
                <xsd:element ref="ns2:TaxCatchAllLabel" minOccurs="0"/>
                <xsd:element ref="ns6:Retention_x0020_Label" minOccurs="0"/>
                <xsd:element ref="ns4:Date_x0020_Opened" minOccurs="0"/>
                <xsd:element ref="ns4:Date_x0020_Closed" minOccurs="0"/>
                <xsd:element ref="ns2:National_x0020_Caveat" minOccurs="0"/>
                <xsd:element ref="ns4:CIRRUSPreviousLocation" minOccurs="0"/>
                <xsd:element ref="ns4:CIRRUSPreviousID" minOccurs="0"/>
                <xsd:element ref="ns4:CIRRUSPreviousRetentionPolicy" minOccurs="0"/>
                <xsd:element ref="ns3:LegacyDocumentType" minOccurs="0"/>
                <xsd:element ref="ns3:LegacyAdditionalAuthors" minOccurs="0"/>
                <xsd:element ref="ns3:LegacyFileplanTarget" minOccurs="0"/>
                <xsd:element ref="ns3:LegacyNumericClass" minOccurs="0"/>
                <xsd:element ref="ns3:LegacyFolderType" minOccurs="0"/>
                <xsd:element ref="ns3:LegacyCustodian" minOccurs="0"/>
                <xsd:element ref="ns3:LegacyRecordFolderIdentifier" minOccurs="0"/>
                <xsd:element ref="ns3:LegacyCopyright" minOccurs="0"/>
                <xsd:element ref="ns3:LegacyLastModifiedDate" minOccurs="0"/>
                <xsd:element ref="ns3:LegacyModifier" minOccurs="0"/>
                <xsd:element ref="ns3:LegacyFolder" minOccurs="0"/>
                <xsd:element ref="ns3:LegacyContentType" minOccurs="0"/>
                <xsd:element ref="ns3:LegacyExpiryReviewDate" minOccurs="0"/>
                <xsd:element ref="ns3:LegacyLastActionDate" minOccurs="0"/>
                <xsd:element ref="ns3:LegacyProtectiveMarking" minOccurs="0"/>
                <xsd:element ref="ns7:LegacyDescriptor" minOccurs="0"/>
                <xsd:element ref="ns3:LegacyTags" minOccurs="0"/>
                <xsd:element ref="ns3:LegacyReferencesFromOtherItems" minOccurs="0"/>
                <xsd:element ref="ns3:LegacyReferencesToOtherItems" minOccurs="0"/>
                <xsd:element ref="ns3:LegacyStatusonTransfer" minOccurs="0"/>
                <xsd:element ref="ns3:LegacyDateClosed" minOccurs="0"/>
                <xsd:element ref="ns3:LegacyRecordCategoryIdentifier" minOccurs="0"/>
                <xsd:element ref="ns3:LegacyDispositionAsOfDate" minOccurs="0"/>
                <xsd:element ref="ns3:LegacyHomeLocation" minOccurs="0"/>
                <xsd:element ref="ns3:LegacyCurrentLocation" minOccurs="0"/>
                <xsd:element ref="ns7:LegacyPhysicalFormat" minOccurs="0"/>
                <xsd:element ref="ns8:LegacyCaseReferenceNumber" minOccurs="0"/>
                <xsd:element ref="ns7:LegacyDateFileReceived" minOccurs="0"/>
                <xsd:element ref="ns7:LegacyDateFileRequested" minOccurs="0"/>
                <xsd:element ref="ns7:LegacyDateFileReturned" minOccurs="0"/>
                <xsd:element ref="ns7:LegacyMinister" minOccurs="0"/>
                <xsd:element ref="ns7:LegacyMP" minOccurs="0"/>
                <xsd:element ref="ns7:LegacyFolderNotes" minOccurs="0"/>
                <xsd:element ref="ns7:LegacyPhysicalItemLocation" minOccurs="0"/>
                <xsd:element ref="ns3:LegacyDocumentLink" minOccurs="0"/>
                <xsd:element ref="ns3:LegacyFolderLink" minOccurs="0"/>
                <xsd:element ref="ns7:LegacyRequestType" minOccurs="0"/>
                <xsd:element ref="ns9:MediaServiceMetadata" minOccurs="0"/>
                <xsd:element ref="ns9:MediaServiceFastMetadata" minOccurs="0"/>
                <xsd:element ref="ns9:MediaServiceDateTaken" minOccurs="0"/>
                <xsd:element ref="ns9:MediaServiceAutoTags" minOccurs="0"/>
                <xsd:element ref="ns9:MediaServiceOCR" minOccurs="0"/>
                <xsd:element ref="ns9:MediaServiceGenerationTime" minOccurs="0"/>
                <xsd:element ref="ns9:MediaServiceEventHashCode" minOccurs="0"/>
                <xsd:element ref="ns9:MediaServiceLocation" minOccurs="0"/>
                <xsd:element ref="ns10:SharedWithUsers" minOccurs="0"/>
                <xsd:element ref="ns10:SharedWithDetails" minOccurs="0"/>
                <xsd:element ref="ns9:MediaServiceAutoKeyPoints" minOccurs="0"/>
                <xsd:element ref="ns9:MediaServiceKeyPoints" minOccurs="0"/>
                <xsd:element ref="ns9: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306899-96aa-46e9-8b25-112cc89a50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ecurity_x0020_Classification" ma:index="13"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5" nillable="true" ma:displayName="Descriptor" ma:default="" ma:format="Dropdown" ma:indexed="true" ma:internalName="Descriptor">
      <xsd:simpleType>
        <xsd:restriction base="dms:Choice">
          <xsd:enumeration value="COMMERCIAL"/>
          <xsd:enumeration value="PERSONAL"/>
          <xsd:enumeration value="LOCSEN"/>
        </xsd:restriction>
      </xsd:simpleType>
    </xsd:element>
    <xsd:element name="TaxCatchAll" ma:index="18" nillable="true" ma:displayName="Taxonomy Catch All Column" ma:hidden="true" ma:list="{4eca3b40-ed15-4c44-9b6e-716bb16a41f9}" ma:internalName="TaxCatchAll" ma:showField="CatchAllData" ma:web="f5306899-96aa-46e9-8b25-112cc89a50d9">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Taxonomy Catch All Column1" ma:hidden="true" ma:list="{4eca3b40-ed15-4c44-9b6e-716bb16a41f9}" ma:internalName="TaxCatchAllLabel" ma:readOnly="true" ma:showField="CatchAllDataLabel" ma:web="f5306899-96aa-46e9-8b25-112cc89a50d9">
      <xsd:complexType>
        <xsd:complexContent>
          <xsd:extension base="dms:MultiChoiceLookup">
            <xsd:sequence>
              <xsd:element name="Value" type="dms:Lookup" maxOccurs="unbounded" minOccurs="0" nillable="true"/>
            </xsd:sequence>
          </xsd:extension>
        </xsd:complexContent>
      </xsd:complexType>
    </xsd:element>
    <xsd:element name="National_x0020_Caveat" ma:index="24" nillable="true" ma:displayName="National Caveat" ma:default="" ma:format="Dropdown" ma:indexed="true" ma:internalName="National_x0020_Caveat">
      <xsd:simpleType>
        <xsd:restriction base="dms:Choice">
          <xsd:enumeration value="UK EYES ONLY"/>
        </xsd:restrictio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11" nillable="true" ma:displayName="External" ma:description="Used with SPFX field customizer, displays if the item is externally shared" ma:hidden="true" ma:internalName="ExternallyShared">
      <xsd:simpleType>
        <xsd:restriction base="dms:Text"/>
      </xsd:simpleType>
    </xsd:element>
    <xsd:element name="LegacyDocumentType" ma:index="28" nillable="true" ma:displayName="Legacy Document Type" ma:internalName="LegacyDocumentType">
      <xsd:simpleType>
        <xsd:restriction base="dms:Text">
          <xsd:maxLength value="255"/>
        </xsd:restriction>
      </xsd:simpleType>
    </xsd:element>
    <xsd:element name="LegacyAdditionalAuthors" ma:index="29" nillable="true" ma:displayName="Legacy Additional Authors" ma:internalName="LegacyAdditionalAuthors">
      <xsd:simpleType>
        <xsd:restriction base="dms:Note"/>
      </xsd:simpleType>
    </xsd:element>
    <xsd:element name="LegacyFileplanTarget" ma:index="30" nillable="true" ma:displayName="Legacy Fileplan Target" ma:internalName="LegacyFileplanTarget">
      <xsd:simpleType>
        <xsd:restriction base="dms:Text">
          <xsd:maxLength value="255"/>
        </xsd:restriction>
      </xsd:simpleType>
    </xsd:element>
    <xsd:element name="LegacyNumericClass" ma:index="31" nillable="true" ma:displayName="Legacy Numeric Class" ma:internalName="LegacyNumericClass">
      <xsd:simpleType>
        <xsd:restriction base="dms:Text">
          <xsd:maxLength value="255"/>
        </xsd:restriction>
      </xsd:simpleType>
    </xsd:element>
    <xsd:element name="LegacyFolderType" ma:index="32" nillable="true" ma:displayName="Legacy Folder Type" ma:internalName="LegacyFolderType">
      <xsd:simpleType>
        <xsd:restriction base="dms:Text">
          <xsd:maxLength value="255"/>
        </xsd:restriction>
      </xsd:simpleType>
    </xsd:element>
    <xsd:element name="LegacyCustodian" ma:index="33" nillable="true" ma:displayName="Legacy Custodian" ma:internalName="LegacyCustodian">
      <xsd:simpleType>
        <xsd:restriction base="dms:Note"/>
      </xsd:simpleType>
    </xsd:element>
    <xsd:element name="LegacyRecordFolderIdentifier" ma:index="34" nillable="true" ma:displayName="Legacy Record Folder Identifier" ma:internalName="LegacyRecordFolderIdentifier">
      <xsd:simpleType>
        <xsd:restriction base="dms:Text">
          <xsd:maxLength value="255"/>
        </xsd:restriction>
      </xsd:simpleType>
    </xsd:element>
    <xsd:element name="LegacyCopyright" ma:index="35" nillable="true" ma:displayName="Legacy Copyright" ma:internalName="LegacyCopyright">
      <xsd:simpleType>
        <xsd:restriction base="dms:Text">
          <xsd:maxLength value="255"/>
        </xsd:restriction>
      </xsd:simpleType>
    </xsd:element>
    <xsd:element name="LegacyLastModifiedDate" ma:index="36" nillable="true" ma:displayName="Legacy Last Modified Date" ma:format="DateTime" ma:internalName="LegacyLastModifiedDate">
      <xsd:simpleType>
        <xsd:restriction base="dms:DateTime"/>
      </xsd:simpleType>
    </xsd:element>
    <xsd:element name="LegacyModifier" ma:index="37"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38" nillable="true" ma:displayName="Legacy Folder" ma:internalName="LegacyFolder">
      <xsd:simpleType>
        <xsd:restriction base="dms:Text">
          <xsd:maxLength value="255"/>
        </xsd:restriction>
      </xsd:simpleType>
    </xsd:element>
    <xsd:element name="LegacyContentType" ma:index="39" nillable="true" ma:displayName="Legacy Content Type" ma:internalName="LegacyContentType">
      <xsd:simpleType>
        <xsd:restriction base="dms:Text">
          <xsd:maxLength value="255"/>
        </xsd:restriction>
      </xsd:simpleType>
    </xsd:element>
    <xsd:element name="LegacyExpiryReviewDate" ma:index="40" nillable="true" ma:displayName="Legacy Expiry Review Date" ma:format="DateTime" ma:internalName="LegacyExpiryReviewDate">
      <xsd:simpleType>
        <xsd:restriction base="dms:DateTime"/>
      </xsd:simpleType>
    </xsd:element>
    <xsd:element name="LegacyLastActionDate" ma:index="41" nillable="true" ma:displayName="Legacy Last Action Date" ma:format="DateTime" ma:internalName="LegacyLastActionDate">
      <xsd:simpleType>
        <xsd:restriction base="dms:DateTime"/>
      </xsd:simpleType>
    </xsd:element>
    <xsd:element name="LegacyProtectiveMarking" ma:index="42" nillable="true" ma:displayName="Legacy Protective Marking" ma:internalName="LegacyProtectiveMarking">
      <xsd:simpleType>
        <xsd:restriction base="dms:Text">
          <xsd:maxLength value="255"/>
        </xsd:restriction>
      </xsd:simpleType>
    </xsd:element>
    <xsd:element name="LegacyTags" ma:index="44" nillable="true" ma:displayName="Legacy Tags" ma:internalName="LegacyTags">
      <xsd:simpleType>
        <xsd:restriction base="dms:Note"/>
      </xsd:simpleType>
    </xsd:element>
    <xsd:element name="LegacyReferencesFromOtherItems" ma:index="45" nillable="true" ma:displayName="Legacy References From Other Items" ma:internalName="LegacyReferencesFromOtherItems">
      <xsd:simpleType>
        <xsd:restriction base="dms:Text">
          <xsd:maxLength value="255"/>
        </xsd:restriction>
      </xsd:simpleType>
    </xsd:element>
    <xsd:element name="LegacyReferencesToOtherItems" ma:index="46" nillable="true" ma:displayName="Legacy References To Other Items" ma:internalName="LegacyReferencesToOtherItems">
      <xsd:simpleType>
        <xsd:restriction base="dms:Note"/>
      </xsd:simpleType>
    </xsd:element>
    <xsd:element name="LegacyStatusonTransfer" ma:index="47" nillable="true" ma:displayName="Legacy Status on Transfer" ma:internalName="LegacyStatusonTransfer">
      <xsd:simpleType>
        <xsd:restriction base="dms:Text">
          <xsd:maxLength value="255"/>
        </xsd:restriction>
      </xsd:simpleType>
    </xsd:element>
    <xsd:element name="LegacyDateClosed" ma:index="48" nillable="true" ma:displayName="Legacy Date Closed" ma:format="DateOnly" ma:internalName="LegacyDateClosed">
      <xsd:simpleType>
        <xsd:restriction base="dms:DateTime"/>
      </xsd:simpleType>
    </xsd:element>
    <xsd:element name="LegacyRecordCategoryIdentifier" ma:index="49" nillable="true" ma:displayName="Legacy Record Category Identifier" ma:internalName="LegacyRecordCategoryIdentifier">
      <xsd:simpleType>
        <xsd:restriction base="dms:Text">
          <xsd:maxLength value="255"/>
        </xsd:restriction>
      </xsd:simpleType>
    </xsd:element>
    <xsd:element name="LegacyDispositionAsOfDate" ma:index="50" nillable="true" ma:displayName="Legacy Disposition as of Date" ma:format="DateOnly" ma:internalName="LegacyDispositionAsOfDate">
      <xsd:simpleType>
        <xsd:restriction base="dms:DateTime"/>
      </xsd:simpleType>
    </xsd:element>
    <xsd:element name="LegacyHomeLocation" ma:index="51" nillable="true" ma:displayName="Legacy Home Location" ma:internalName="LegacyHomeLocation">
      <xsd:simpleType>
        <xsd:restriction base="dms:Text">
          <xsd:maxLength value="255"/>
        </xsd:restriction>
      </xsd:simpleType>
    </xsd:element>
    <xsd:element name="LegacyCurrentLocation" ma:index="52" nillable="true" ma:displayName="Legacy Current Location" ma:internalName="LegacyCurrentLocation">
      <xsd:simpleType>
        <xsd:restriction base="dms:Text">
          <xsd:maxLength value="255"/>
        </xsd:restriction>
      </xsd:simpleType>
    </xsd:element>
    <xsd:element name="LegacyDocumentLink" ma:index="62" nillable="true" ma:displayName="Legacy Document Link" ma:internalName="LegacyDocumentLink">
      <xsd:simpleType>
        <xsd:restriction base="dms:Text">
          <xsd:maxLength value="255"/>
        </xsd:restriction>
      </xsd:simpleType>
    </xsd:element>
    <xsd:element name="LegacyFolderLink" ma:index="63"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12" nillable="true" ma:displayName="Document Notes" ma:internalName="Document_0x0020_Notes">
      <xsd:simpleType>
        <xsd:restriction base="dms:Note"/>
      </xsd:simpleType>
    </xsd:element>
    <xsd:element name="Handling_x0020_Instructions" ma:index="14" nillable="true" ma:displayName="Handling Instructions" ma:internalName="Handling_x0020_Instructions">
      <xsd:simpleType>
        <xsd:restriction base="dms:Text">
          <xsd:maxLength value="255"/>
        </xsd:restriction>
      </xsd:simpleType>
    </xsd:element>
    <xsd:element name="Government_x0020_Body" ma:index="16" nillable="true" ma:displayName="Government Body" ma:internalName="Government_x0020_Body">
      <xsd:simpleType>
        <xsd:restriction base="dms:Text">
          <xsd:maxLength value="255"/>
        </xsd:restriction>
      </xsd:simpleType>
    </xsd:element>
    <xsd:element name="Date_x0020_Opened" ma:index="22" nillable="true" ma:displayName="Date Opened" ma:default="[Today]" ma:format="DateOnly" ma:internalName="Date_x0020_Opened">
      <xsd:simpleType>
        <xsd:restriction base="dms:DateTime"/>
      </xsd:simpleType>
    </xsd:element>
    <xsd:element name="Date_x0020_Closed" ma:index="23" nillable="true" ma:displayName="Date Closed" ma:format="DateOnly" ma:internalName="Date_x0020_Closed">
      <xsd:simpleType>
        <xsd:restriction base="dms:DateTime"/>
      </xsd:simpleType>
    </xsd:element>
    <xsd:element name="CIRRUSPreviousLocation" ma:index="25"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26" nillable="true" ma:displayName="Previous Id" ma:description="The id of the document in its previous location." ma:internalName="CIRRUSPreviousID">
      <xsd:simpleType>
        <xsd:restriction base="dms:Text">
          <xsd:maxLength value="255"/>
        </xsd:restriction>
      </xsd:simpleType>
    </xsd:element>
    <xsd:element name="CIRRUSPreviousRetentionPolicy" ma:index="27" nillable="true" ma:displayName="Previous Retention Policy" ma:description="The retention policy of the document in its previous location." ma:internalName="CIRRUSPreviousRetentionPolic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17"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1"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escriptor" ma:index="43" nillable="true" ma:displayName="Legacy Descriptor" ma:internalName="LegacyDescriptor">
      <xsd:simpleType>
        <xsd:restriction base="dms:Note"/>
      </xsd:simpleType>
    </xsd:element>
    <xsd:element name="LegacyPhysicalFormat" ma:index="53" nillable="true" ma:displayName="Legacy Physical Format" ma:default="0" ma:internalName="LegacyPhysicalFormat">
      <xsd:simpleType>
        <xsd:restriction base="dms:Boolean"/>
      </xsd:simpleType>
    </xsd:element>
    <xsd:element name="LegacyDateFileReceived" ma:index="55" nillable="true" ma:displayName="Legacy Date File Received" ma:format="DateOnly" ma:internalName="LegacyDateFileReceived">
      <xsd:simpleType>
        <xsd:restriction base="dms:DateTime"/>
      </xsd:simpleType>
    </xsd:element>
    <xsd:element name="LegacyDateFileRequested" ma:index="56" nillable="true" ma:displayName="Legacy Date File Requested" ma:format="DateOnly" ma:internalName="LegacyDateFileRequested">
      <xsd:simpleType>
        <xsd:restriction base="dms:DateTime"/>
      </xsd:simpleType>
    </xsd:element>
    <xsd:element name="LegacyDateFileReturned" ma:index="57" nillable="true" ma:displayName="Legacy Date File Returned" ma:format="DateOnly" ma:internalName="LegacyDateFileReturned">
      <xsd:simpleType>
        <xsd:restriction base="dms:DateTime"/>
      </xsd:simpleType>
    </xsd:element>
    <xsd:element name="LegacyMinister" ma:index="58" nillable="true" ma:displayName="Legacy Minister" ma:internalName="LegacyMinister">
      <xsd:simpleType>
        <xsd:restriction base="dms:Text">
          <xsd:maxLength value="255"/>
        </xsd:restriction>
      </xsd:simpleType>
    </xsd:element>
    <xsd:element name="LegacyMP" ma:index="59" nillable="true" ma:displayName="Legacy MP" ma:internalName="LegacyMP">
      <xsd:simpleType>
        <xsd:restriction base="dms:Text">
          <xsd:maxLength value="255"/>
        </xsd:restriction>
      </xsd:simpleType>
    </xsd:element>
    <xsd:element name="LegacyFolderNotes" ma:index="60" nillable="true" ma:displayName="Legacy Folder Notes" ma:internalName="LegacyFolderNotes">
      <xsd:simpleType>
        <xsd:restriction base="dms:Note"/>
      </xsd:simpleType>
    </xsd:element>
    <xsd:element name="LegacyPhysicalItemLocation" ma:index="61"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64" nillable="true" ma:displayName="Legacy Request Type" ma:format="Dropdown" ma:internalName="LegacyRequestType">
      <xsd:simpleType>
        <xsd:restriction base="dms:Choice">
          <xsd:enumeration value="FOI"/>
          <xsd:enumeration value="EIR"/>
          <xsd:enumeration value="PQ"/>
          <xsd:enumeration value="MC"/>
        </xsd:restriction>
      </xsd:simpleType>
    </xsd:element>
  </xsd:schema>
  <xsd:schema xmlns:xsd="http://www.w3.org/2001/XMLSchema" xmlns:xs="http://www.w3.org/2001/XMLSchema" xmlns:dms="http://schemas.microsoft.com/office/2006/documentManagement/types" xmlns:pc="http://schemas.microsoft.com/office/infopath/2007/PartnerControls" targetNamespace="c0e5669f-1bcb-499c-94e0-3ccb733d3d13" elementFormDefault="qualified">
    <xsd:import namespace="http://schemas.microsoft.com/office/2006/documentManagement/types"/>
    <xsd:import namespace="http://schemas.microsoft.com/office/infopath/2007/PartnerControls"/>
    <xsd:element name="LegacyCaseReferenceNumber" ma:index="54" nillable="true" ma:displayName="Legacy Case Reference Number" ma:internalName="LegacyCaseReferenceNumber">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d8ca28-d578-4f58-be5a-1b9deb3413e1" elementFormDefault="qualified">
    <xsd:import namespace="http://schemas.microsoft.com/office/2006/documentManagement/types"/>
    <xsd:import namespace="http://schemas.microsoft.com/office/infopath/2007/PartnerControls"/>
    <xsd:element name="MediaServiceMetadata" ma:index="65" nillable="true" ma:displayName="MediaServiceMetadata" ma:hidden="true" ma:internalName="MediaServiceMetadata" ma:readOnly="true">
      <xsd:simpleType>
        <xsd:restriction base="dms:Note"/>
      </xsd:simpleType>
    </xsd:element>
    <xsd:element name="MediaServiceFastMetadata" ma:index="66" nillable="true" ma:displayName="MediaServiceFastMetadata" ma:hidden="true" ma:internalName="MediaServiceFastMetadata" ma:readOnly="true">
      <xsd:simpleType>
        <xsd:restriction base="dms:Note"/>
      </xsd:simpleType>
    </xsd:element>
    <xsd:element name="MediaServiceDateTaken" ma:index="67" nillable="true" ma:displayName="MediaServiceDateTaken" ma:hidden="true" ma:internalName="MediaServiceDateTaken" ma:readOnly="true">
      <xsd:simpleType>
        <xsd:restriction base="dms:Text"/>
      </xsd:simpleType>
    </xsd:element>
    <xsd:element name="MediaServiceAutoTags" ma:index="68" nillable="true" ma:displayName="Tags" ma:internalName="MediaServiceAutoTags" ma:readOnly="true">
      <xsd:simpleType>
        <xsd:restriction base="dms:Text"/>
      </xsd:simpleType>
    </xsd:element>
    <xsd:element name="MediaServiceOCR" ma:index="69" nillable="true" ma:displayName="Extracted Text" ma:internalName="MediaServiceOCR" ma:readOnly="true">
      <xsd:simpleType>
        <xsd:restriction base="dms:Note">
          <xsd:maxLength value="255"/>
        </xsd:restriction>
      </xsd:simpleType>
    </xsd:element>
    <xsd:element name="MediaServiceGenerationTime" ma:index="70" nillable="true" ma:displayName="MediaServiceGenerationTime" ma:hidden="true" ma:internalName="MediaServiceGenerationTime" ma:readOnly="true">
      <xsd:simpleType>
        <xsd:restriction base="dms:Text"/>
      </xsd:simpleType>
    </xsd:element>
    <xsd:element name="MediaServiceEventHashCode" ma:index="71" nillable="true" ma:displayName="MediaServiceEventHashCode" ma:hidden="true" ma:internalName="MediaServiceEventHashCode" ma:readOnly="true">
      <xsd:simpleType>
        <xsd:restriction base="dms:Text"/>
      </xsd:simpleType>
    </xsd:element>
    <xsd:element name="MediaServiceLocation" ma:index="72" nillable="true" ma:displayName="Location" ma:internalName="MediaServiceLocation" ma:readOnly="true">
      <xsd:simpleType>
        <xsd:restriction base="dms:Text"/>
      </xsd:simpleType>
    </xsd:element>
    <xsd:element name="MediaServiceAutoKeyPoints" ma:index="75" nillable="true" ma:displayName="MediaServiceAutoKeyPoints" ma:hidden="true" ma:internalName="MediaServiceAutoKeyPoints" ma:readOnly="true">
      <xsd:simpleType>
        <xsd:restriction base="dms:Note"/>
      </xsd:simpleType>
    </xsd:element>
    <xsd:element name="MediaServiceKeyPoints" ma:index="76" nillable="true" ma:displayName="KeyPoints" ma:internalName="MediaServiceKeyPoints" ma:readOnly="true">
      <xsd:simpleType>
        <xsd:restriction base="dms:Note">
          <xsd:maxLength value="255"/>
        </xsd:restriction>
      </xsd:simpleType>
    </xsd:element>
    <xsd:element name="MediaLengthInSeconds" ma:index="7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2c7636-236e-42cf-b41f-ea81ebff1fb2" elementFormDefault="qualified">
    <xsd:import namespace="http://schemas.microsoft.com/office/2006/documentManagement/types"/>
    <xsd:import namespace="http://schemas.microsoft.com/office/infopath/2007/PartnerControls"/>
    <xsd:element name="SharedWithUsers" ma:index="7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7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8F6E0-EE8A-4133-AC04-D3B840B340C7}">
  <ds:schemaRefs>
    <ds:schemaRef ds:uri="http://schemas.microsoft.com/office/2006/metadata/properties"/>
    <ds:schemaRef ds:uri="http://schemas.microsoft.com/office/infopath/2007/PartnerControls"/>
    <ds:schemaRef ds:uri="f5306899-96aa-46e9-8b25-112cc89a50d9"/>
    <ds:schemaRef ds:uri="b413c3fd-5a3b-4239-b985-69032e371c04"/>
    <ds:schemaRef ds:uri="b67a7830-db79-4a49-bf27-2aff92a2201a"/>
    <ds:schemaRef ds:uri="c0e5669f-1bcb-499c-94e0-3ccb733d3d13"/>
    <ds:schemaRef ds:uri="a172083e-e40c-4314-b43a-827352a1ed2c"/>
    <ds:schemaRef ds:uri="c963a4c1-1bb4-49f2-a011-9c776a7eed2a"/>
    <ds:schemaRef ds:uri="a8f60570-4bd3-4f2b-950b-a996de8ab151"/>
    <ds:schemaRef ds:uri="012c7636-236e-42cf-b41f-ea81ebff1fb2"/>
  </ds:schemaRefs>
</ds:datastoreItem>
</file>

<file path=customXml/itemProps2.xml><?xml version="1.0" encoding="utf-8"?>
<ds:datastoreItem xmlns:ds="http://schemas.openxmlformats.org/officeDocument/2006/customXml" ds:itemID="{0B7EC2BC-B007-437E-9429-2B1F5F9EE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306899-96aa-46e9-8b25-112cc89a50d9"/>
    <ds:schemaRef ds:uri="b67a7830-db79-4a49-bf27-2aff92a2201a"/>
    <ds:schemaRef ds:uri="b413c3fd-5a3b-4239-b985-69032e371c04"/>
    <ds:schemaRef ds:uri="c963a4c1-1bb4-49f2-a011-9c776a7eed2a"/>
    <ds:schemaRef ds:uri="a8f60570-4bd3-4f2b-950b-a996de8ab151"/>
    <ds:schemaRef ds:uri="a172083e-e40c-4314-b43a-827352a1ed2c"/>
    <ds:schemaRef ds:uri="c0e5669f-1bcb-499c-94e0-3ccb733d3d13"/>
    <ds:schemaRef ds:uri="37d8ca28-d578-4f58-be5a-1b9deb3413e1"/>
    <ds:schemaRef ds:uri="012c7636-236e-42cf-b41f-ea81ebff1f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29E33-412F-4CBC-AD4E-6008D8065F56}">
  <ds:schemaRefs>
    <ds:schemaRef ds:uri="http://schemas.microsoft.com/sharepoint/v3/contenttype/forms"/>
  </ds:schemaRefs>
</ds:datastoreItem>
</file>

<file path=customXml/itemProps4.xml><?xml version="1.0" encoding="utf-8"?>
<ds:datastoreItem xmlns:ds="http://schemas.openxmlformats.org/officeDocument/2006/customXml" ds:itemID="{822ABE73-44FB-4C63-8DF7-AA711945C67C}">
  <ds:schemaRefs>
    <ds:schemaRef ds:uri="http://schemas.microsoft.com/sharepoint/events"/>
  </ds:schemaRefs>
</ds:datastoreItem>
</file>

<file path=customXml/itemProps5.xml><?xml version="1.0" encoding="utf-8"?>
<ds:datastoreItem xmlns:ds="http://schemas.openxmlformats.org/officeDocument/2006/customXml" ds:itemID="{F5ACDCFF-A51D-4BB2-957D-E0628FBD9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41</Pages>
  <Words>13827</Words>
  <Characters>78820</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DEEP HNDU Appendiix D Master Mapping and Masterplanning Specifications v 3.0</vt:lpstr>
    </vt:vector>
  </TitlesOfParts>
  <Company>DECC</Company>
  <LinksUpToDate>false</LinksUpToDate>
  <CharactersWithSpaces>92463</CharactersWithSpaces>
  <SharedDoc>false</SharedDoc>
  <HLinks>
    <vt:vector size="192" baseType="variant">
      <vt:variant>
        <vt:i4>2162764</vt:i4>
      </vt:variant>
      <vt:variant>
        <vt:i4>220</vt:i4>
      </vt:variant>
      <vt:variant>
        <vt:i4>0</vt:i4>
      </vt:variant>
      <vt:variant>
        <vt:i4>5</vt:i4>
      </vt:variant>
      <vt:variant>
        <vt:lpwstr>mailto:dataprotection@beis.gov.uk</vt:lpwstr>
      </vt:variant>
      <vt:variant>
        <vt:lpwstr/>
      </vt:variant>
      <vt:variant>
        <vt:i4>7274522</vt:i4>
      </vt:variant>
      <vt:variant>
        <vt:i4>193</vt:i4>
      </vt:variant>
      <vt:variant>
        <vt:i4>0</vt:i4>
      </vt:variant>
      <vt:variant>
        <vt:i4>5</vt:i4>
      </vt:variant>
      <vt:variant>
        <vt:lpwstr>mailto:abc@beis.gov.uk</vt:lpwstr>
      </vt:variant>
      <vt:variant>
        <vt:lpwstr/>
      </vt:variant>
      <vt:variant>
        <vt:i4>7209086</vt:i4>
      </vt:variant>
      <vt:variant>
        <vt:i4>187</vt:i4>
      </vt:variant>
      <vt:variant>
        <vt:i4>0</vt:i4>
      </vt:variant>
      <vt:variant>
        <vt:i4>5</vt:i4>
      </vt:variant>
      <vt:variant>
        <vt:lpwstr>https://ico.org.uk/for-organisations/guide-to-the-general-data-protection-regulation-gdpr/lawful-basis-for-processing/</vt:lpwstr>
      </vt:variant>
      <vt:variant>
        <vt:lpwstr/>
      </vt:variant>
      <vt:variant>
        <vt:i4>5636096</vt:i4>
      </vt:variant>
      <vt:variant>
        <vt:i4>145</vt:i4>
      </vt:variant>
      <vt:variant>
        <vt:i4>0</vt:i4>
      </vt:variant>
      <vt:variant>
        <vt:i4>5</vt:i4>
      </vt:variant>
      <vt:variant>
        <vt:lpwstr>https://www.ordnancesurvey.co.uk/business-government/tools-support/identifiers-product-family</vt:lpwstr>
      </vt:variant>
      <vt:variant>
        <vt:lpwstr/>
      </vt:variant>
      <vt:variant>
        <vt:i4>1245187</vt:i4>
      </vt:variant>
      <vt:variant>
        <vt:i4>123</vt:i4>
      </vt:variant>
      <vt:variant>
        <vt:i4>0</vt:i4>
      </vt:variant>
      <vt:variant>
        <vt:i4>5</vt:i4>
      </vt:variant>
      <vt:variant>
        <vt:lpwstr>https://www.gov.uk/government/consultations/proposals-for-heat-network-zoning</vt:lpwstr>
      </vt:variant>
      <vt:variant>
        <vt:lpwstr/>
      </vt:variant>
      <vt:variant>
        <vt:i4>3145773</vt:i4>
      </vt:variant>
      <vt:variant>
        <vt:i4>120</vt:i4>
      </vt:variant>
      <vt:variant>
        <vt:i4>0</vt:i4>
      </vt:variant>
      <vt:variant>
        <vt:i4>5</vt:i4>
      </vt:variant>
      <vt:variant>
        <vt:lpwstr>https://assets.publishing.service.gov.uk/government/uploads/system/uploads/attachment_data/file/945899/201216_BEIS_EWP_Command_Paper_Accessible.pdf</vt:lpwstr>
      </vt:variant>
      <vt:variant>
        <vt:lpwstr/>
      </vt:variant>
      <vt:variant>
        <vt:i4>2687008</vt:i4>
      </vt:variant>
      <vt:variant>
        <vt:i4>117</vt:i4>
      </vt:variant>
      <vt:variant>
        <vt:i4>0</vt:i4>
      </vt:variant>
      <vt:variant>
        <vt:i4>5</vt:i4>
      </vt:variant>
      <vt:variant>
        <vt:lpwstr>https://www.gov.uk/government/publications/the-ten-point-plan-for-a-green-industrial-revolution</vt:lpwstr>
      </vt:variant>
      <vt:variant>
        <vt:lpwstr/>
      </vt:variant>
      <vt:variant>
        <vt:i4>1245245</vt:i4>
      </vt:variant>
      <vt:variant>
        <vt:i4>110</vt:i4>
      </vt:variant>
      <vt:variant>
        <vt:i4>0</vt:i4>
      </vt:variant>
      <vt:variant>
        <vt:i4>5</vt:i4>
      </vt:variant>
      <vt:variant>
        <vt:lpwstr/>
      </vt:variant>
      <vt:variant>
        <vt:lpwstr>_Toc83136420</vt:lpwstr>
      </vt:variant>
      <vt:variant>
        <vt:i4>1703998</vt:i4>
      </vt:variant>
      <vt:variant>
        <vt:i4>104</vt:i4>
      </vt:variant>
      <vt:variant>
        <vt:i4>0</vt:i4>
      </vt:variant>
      <vt:variant>
        <vt:i4>5</vt:i4>
      </vt:variant>
      <vt:variant>
        <vt:lpwstr/>
      </vt:variant>
      <vt:variant>
        <vt:lpwstr>_Toc83136419</vt:lpwstr>
      </vt:variant>
      <vt:variant>
        <vt:i4>1769534</vt:i4>
      </vt:variant>
      <vt:variant>
        <vt:i4>98</vt:i4>
      </vt:variant>
      <vt:variant>
        <vt:i4>0</vt:i4>
      </vt:variant>
      <vt:variant>
        <vt:i4>5</vt:i4>
      </vt:variant>
      <vt:variant>
        <vt:lpwstr/>
      </vt:variant>
      <vt:variant>
        <vt:lpwstr>_Toc83136418</vt:lpwstr>
      </vt:variant>
      <vt:variant>
        <vt:i4>1310782</vt:i4>
      </vt:variant>
      <vt:variant>
        <vt:i4>92</vt:i4>
      </vt:variant>
      <vt:variant>
        <vt:i4>0</vt:i4>
      </vt:variant>
      <vt:variant>
        <vt:i4>5</vt:i4>
      </vt:variant>
      <vt:variant>
        <vt:lpwstr/>
      </vt:variant>
      <vt:variant>
        <vt:lpwstr>_Toc83136417</vt:lpwstr>
      </vt:variant>
      <vt:variant>
        <vt:i4>1376318</vt:i4>
      </vt:variant>
      <vt:variant>
        <vt:i4>86</vt:i4>
      </vt:variant>
      <vt:variant>
        <vt:i4>0</vt:i4>
      </vt:variant>
      <vt:variant>
        <vt:i4>5</vt:i4>
      </vt:variant>
      <vt:variant>
        <vt:lpwstr/>
      </vt:variant>
      <vt:variant>
        <vt:lpwstr>_Toc83136416</vt:lpwstr>
      </vt:variant>
      <vt:variant>
        <vt:i4>1441854</vt:i4>
      </vt:variant>
      <vt:variant>
        <vt:i4>80</vt:i4>
      </vt:variant>
      <vt:variant>
        <vt:i4>0</vt:i4>
      </vt:variant>
      <vt:variant>
        <vt:i4>5</vt:i4>
      </vt:variant>
      <vt:variant>
        <vt:lpwstr/>
      </vt:variant>
      <vt:variant>
        <vt:lpwstr>_Toc83136415</vt:lpwstr>
      </vt:variant>
      <vt:variant>
        <vt:i4>1507390</vt:i4>
      </vt:variant>
      <vt:variant>
        <vt:i4>74</vt:i4>
      </vt:variant>
      <vt:variant>
        <vt:i4>0</vt:i4>
      </vt:variant>
      <vt:variant>
        <vt:i4>5</vt:i4>
      </vt:variant>
      <vt:variant>
        <vt:lpwstr/>
      </vt:variant>
      <vt:variant>
        <vt:lpwstr>_Toc83136414</vt:lpwstr>
      </vt:variant>
      <vt:variant>
        <vt:i4>1048638</vt:i4>
      </vt:variant>
      <vt:variant>
        <vt:i4>68</vt:i4>
      </vt:variant>
      <vt:variant>
        <vt:i4>0</vt:i4>
      </vt:variant>
      <vt:variant>
        <vt:i4>5</vt:i4>
      </vt:variant>
      <vt:variant>
        <vt:lpwstr/>
      </vt:variant>
      <vt:variant>
        <vt:lpwstr>_Toc83136413</vt:lpwstr>
      </vt:variant>
      <vt:variant>
        <vt:i4>1114174</vt:i4>
      </vt:variant>
      <vt:variant>
        <vt:i4>62</vt:i4>
      </vt:variant>
      <vt:variant>
        <vt:i4>0</vt:i4>
      </vt:variant>
      <vt:variant>
        <vt:i4>5</vt:i4>
      </vt:variant>
      <vt:variant>
        <vt:lpwstr/>
      </vt:variant>
      <vt:variant>
        <vt:lpwstr>_Toc83136412</vt:lpwstr>
      </vt:variant>
      <vt:variant>
        <vt:i4>1179710</vt:i4>
      </vt:variant>
      <vt:variant>
        <vt:i4>56</vt:i4>
      </vt:variant>
      <vt:variant>
        <vt:i4>0</vt:i4>
      </vt:variant>
      <vt:variant>
        <vt:i4>5</vt:i4>
      </vt:variant>
      <vt:variant>
        <vt:lpwstr/>
      </vt:variant>
      <vt:variant>
        <vt:lpwstr>_Toc83136411</vt:lpwstr>
      </vt:variant>
      <vt:variant>
        <vt:i4>1245246</vt:i4>
      </vt:variant>
      <vt:variant>
        <vt:i4>50</vt:i4>
      </vt:variant>
      <vt:variant>
        <vt:i4>0</vt:i4>
      </vt:variant>
      <vt:variant>
        <vt:i4>5</vt:i4>
      </vt:variant>
      <vt:variant>
        <vt:lpwstr/>
      </vt:variant>
      <vt:variant>
        <vt:lpwstr>_Toc83136410</vt:lpwstr>
      </vt:variant>
      <vt:variant>
        <vt:i4>1703999</vt:i4>
      </vt:variant>
      <vt:variant>
        <vt:i4>44</vt:i4>
      </vt:variant>
      <vt:variant>
        <vt:i4>0</vt:i4>
      </vt:variant>
      <vt:variant>
        <vt:i4>5</vt:i4>
      </vt:variant>
      <vt:variant>
        <vt:lpwstr/>
      </vt:variant>
      <vt:variant>
        <vt:lpwstr>_Toc83136409</vt:lpwstr>
      </vt:variant>
      <vt:variant>
        <vt:i4>1769535</vt:i4>
      </vt:variant>
      <vt:variant>
        <vt:i4>38</vt:i4>
      </vt:variant>
      <vt:variant>
        <vt:i4>0</vt:i4>
      </vt:variant>
      <vt:variant>
        <vt:i4>5</vt:i4>
      </vt:variant>
      <vt:variant>
        <vt:lpwstr/>
      </vt:variant>
      <vt:variant>
        <vt:lpwstr>_Toc83136408</vt:lpwstr>
      </vt:variant>
      <vt:variant>
        <vt:i4>1310783</vt:i4>
      </vt:variant>
      <vt:variant>
        <vt:i4>32</vt:i4>
      </vt:variant>
      <vt:variant>
        <vt:i4>0</vt:i4>
      </vt:variant>
      <vt:variant>
        <vt:i4>5</vt:i4>
      </vt:variant>
      <vt:variant>
        <vt:lpwstr/>
      </vt:variant>
      <vt:variant>
        <vt:lpwstr>_Toc83136407</vt:lpwstr>
      </vt:variant>
      <vt:variant>
        <vt:i4>1376319</vt:i4>
      </vt:variant>
      <vt:variant>
        <vt:i4>26</vt:i4>
      </vt:variant>
      <vt:variant>
        <vt:i4>0</vt:i4>
      </vt:variant>
      <vt:variant>
        <vt:i4>5</vt:i4>
      </vt:variant>
      <vt:variant>
        <vt:lpwstr/>
      </vt:variant>
      <vt:variant>
        <vt:lpwstr>_Toc83136406</vt:lpwstr>
      </vt:variant>
      <vt:variant>
        <vt:i4>1441855</vt:i4>
      </vt:variant>
      <vt:variant>
        <vt:i4>20</vt:i4>
      </vt:variant>
      <vt:variant>
        <vt:i4>0</vt:i4>
      </vt:variant>
      <vt:variant>
        <vt:i4>5</vt:i4>
      </vt:variant>
      <vt:variant>
        <vt:lpwstr/>
      </vt:variant>
      <vt:variant>
        <vt:lpwstr>_Toc83136405</vt:lpwstr>
      </vt:variant>
      <vt:variant>
        <vt:i4>1507391</vt:i4>
      </vt:variant>
      <vt:variant>
        <vt:i4>14</vt:i4>
      </vt:variant>
      <vt:variant>
        <vt:i4>0</vt:i4>
      </vt:variant>
      <vt:variant>
        <vt:i4>5</vt:i4>
      </vt:variant>
      <vt:variant>
        <vt:lpwstr/>
      </vt:variant>
      <vt:variant>
        <vt:lpwstr>_Toc83136404</vt:lpwstr>
      </vt:variant>
      <vt:variant>
        <vt:i4>1048639</vt:i4>
      </vt:variant>
      <vt:variant>
        <vt:i4>8</vt:i4>
      </vt:variant>
      <vt:variant>
        <vt:i4>0</vt:i4>
      </vt:variant>
      <vt:variant>
        <vt:i4>5</vt:i4>
      </vt:variant>
      <vt:variant>
        <vt:lpwstr/>
      </vt:variant>
      <vt:variant>
        <vt:lpwstr>_Toc83136403</vt:lpwstr>
      </vt:variant>
      <vt:variant>
        <vt:i4>1114175</vt:i4>
      </vt:variant>
      <vt:variant>
        <vt:i4>2</vt:i4>
      </vt:variant>
      <vt:variant>
        <vt:i4>0</vt:i4>
      </vt:variant>
      <vt:variant>
        <vt:i4>5</vt:i4>
      </vt:variant>
      <vt:variant>
        <vt:lpwstr/>
      </vt:variant>
      <vt:variant>
        <vt:lpwstr>_Toc83136402</vt:lpwstr>
      </vt:variant>
      <vt:variant>
        <vt:i4>4587577</vt:i4>
      </vt:variant>
      <vt:variant>
        <vt:i4>3</vt:i4>
      </vt:variant>
      <vt:variant>
        <vt:i4>0</vt:i4>
      </vt:variant>
      <vt:variant>
        <vt:i4>5</vt:i4>
      </vt:variant>
      <vt:variant>
        <vt:lpwstr>https://assets.publishing.service.gov.uk/government/uploads/system/uploads/attachment_data/file/700496/clean-growth-strategy-correction-april-2018.pdf</vt:lpwstr>
      </vt:variant>
      <vt:variant>
        <vt:lpwstr/>
      </vt:variant>
      <vt:variant>
        <vt:i4>1507369</vt:i4>
      </vt:variant>
      <vt:variant>
        <vt:i4>0</vt:i4>
      </vt:variant>
      <vt:variant>
        <vt:i4>0</vt:i4>
      </vt:variant>
      <vt:variant>
        <vt:i4>5</vt:i4>
      </vt:variant>
      <vt:variant>
        <vt:lpwstr>https://assets.publishing.service.gov.uk/government/uploads/system/uploads/attachment_data/file/970192/non-domestic-prs-mees-epc-b-future-trajectory-implementation.pdf</vt:lpwstr>
      </vt:variant>
      <vt:variant>
        <vt:lpwstr/>
      </vt:variant>
      <vt:variant>
        <vt:i4>8323156</vt:i4>
      </vt:variant>
      <vt:variant>
        <vt:i4>9</vt:i4>
      </vt:variant>
      <vt:variant>
        <vt:i4>0</vt:i4>
      </vt:variant>
      <vt:variant>
        <vt:i4>5</vt:i4>
      </vt:variant>
      <vt:variant>
        <vt:lpwstr>mailto:Brett.Hagen@beis.gov.uk</vt:lpwstr>
      </vt:variant>
      <vt:variant>
        <vt:lpwstr/>
      </vt:variant>
      <vt:variant>
        <vt:i4>6160483</vt:i4>
      </vt:variant>
      <vt:variant>
        <vt:i4>6</vt:i4>
      </vt:variant>
      <vt:variant>
        <vt:i4>0</vt:i4>
      </vt:variant>
      <vt:variant>
        <vt:i4>5</vt:i4>
      </vt:variant>
      <vt:variant>
        <vt:lpwstr>mailto:george.dobson@beis.gov.uk</vt:lpwstr>
      </vt:variant>
      <vt:variant>
        <vt:lpwstr/>
      </vt:variant>
      <vt:variant>
        <vt:i4>6160483</vt:i4>
      </vt:variant>
      <vt:variant>
        <vt:i4>3</vt:i4>
      </vt:variant>
      <vt:variant>
        <vt:i4>0</vt:i4>
      </vt:variant>
      <vt:variant>
        <vt:i4>5</vt:i4>
      </vt:variant>
      <vt:variant>
        <vt:lpwstr>mailto:george.dobson@beis.gov.uk</vt:lpwstr>
      </vt:variant>
      <vt:variant>
        <vt:lpwstr/>
      </vt:variant>
      <vt:variant>
        <vt:i4>6160483</vt:i4>
      </vt:variant>
      <vt:variant>
        <vt:i4>0</vt:i4>
      </vt:variant>
      <vt:variant>
        <vt:i4>0</vt:i4>
      </vt:variant>
      <vt:variant>
        <vt:i4>5</vt:i4>
      </vt:variant>
      <vt:variant>
        <vt:lpwstr>mailto:george.dobson@beis.gov.uk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DEEP HNDU Appendiix D Master Mapping and Masterplanning Specifications v 3.0</dc:title>
  <dc:subject/>
  <dc:creator>George</dc:creator>
  <cp:keywords/>
  <cp:lastModifiedBy>Rhedyn Griffiths - UK SBS</cp:lastModifiedBy>
  <cp:revision>41</cp:revision>
  <cp:lastPrinted>2014-09-22T20:36:00Z</cp:lastPrinted>
  <dcterms:created xsi:type="dcterms:W3CDTF">2021-10-22T11:51:00Z</dcterms:created>
  <dcterms:modified xsi:type="dcterms:W3CDTF">2021-10-28T14:43:00Z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f66b04b1-73ac-4fc2-a997-923ad2a0c1dc</vt:lpwstr>
  </property>
  <property fmtid="{D5CDD505-2E9C-101B-9397-08002B2CF9AE}" pid="3" name="ContentTypeId">
    <vt:lpwstr>0x010100AA284066E2337647846BF46AC0C5C922</vt:lpwstr>
  </property>
  <property fmtid="{D5CDD505-2E9C-101B-9397-08002B2CF9AE}" pid="4" name="DECC Team">
    <vt:lpwstr/>
  </property>
  <property fmtid="{D5CDD505-2E9C-101B-9397-08002B2CF9AE}" pid="5" name="Non-Matrix Author">
    <vt:lpwstr/>
  </property>
  <property fmtid="{D5CDD505-2E9C-101B-9397-08002B2CF9AE}" pid="6" name="TRIM Barcode">
    <vt:lpwstr/>
  </property>
  <property fmtid="{D5CDD505-2E9C-101B-9397-08002B2CF9AE}" pid="7" name="Old ISBN">
    <vt:lpwstr/>
  </property>
  <property fmtid="{D5CDD505-2E9C-101B-9397-08002B2CF9AE}" pid="8" name="Physical Item Location">
    <vt:lpwstr/>
  </property>
  <property fmtid="{D5CDD505-2E9C-101B-9397-08002B2CF9AE}" pid="9" name="Retention Schedule">
    <vt:lpwstr/>
  </property>
  <property fmtid="{D5CDD505-2E9C-101B-9397-08002B2CF9AE}" pid="10" name="dlc_EmailTo">
    <vt:lpwstr/>
  </property>
  <property fmtid="{D5CDD505-2E9C-101B-9397-08002B2CF9AE}" pid="11" name="Related Records">
    <vt:lpwstr/>
  </property>
  <property fmtid="{D5CDD505-2E9C-101B-9397-08002B2CF9AE}" pid="12" name="cx_originalversion">
    <vt:lpwstr>8.0</vt:lpwstr>
  </property>
  <property fmtid="{D5CDD505-2E9C-101B-9397-08002B2CF9AE}" pid="13" name="Barcode">
    <vt:lpwstr/>
  </property>
  <property fmtid="{D5CDD505-2E9C-101B-9397-08002B2CF9AE}" pid="14" name="Linked Folders">
    <vt:lpwstr/>
  </property>
  <property fmtid="{D5CDD505-2E9C-101B-9397-08002B2CF9AE}" pid="15" name="Matrix Title">
    <vt:lpwstr/>
  </property>
  <property fmtid="{D5CDD505-2E9C-101B-9397-08002B2CF9AE}" pid="16" name="Minister's Case Number">
    <vt:lpwstr/>
  </property>
  <property fmtid="{D5CDD505-2E9C-101B-9397-08002B2CF9AE}" pid="17" name="Document Number">
    <vt:lpwstr/>
  </property>
  <property fmtid="{D5CDD505-2E9C-101B-9397-08002B2CF9AE}" pid="18" name="Descriptor">
    <vt:lpwstr/>
  </property>
  <property fmtid="{D5CDD505-2E9C-101B-9397-08002B2CF9AE}" pid="19" name="Protective Marking">
    <vt:lpwstr/>
  </property>
  <property fmtid="{D5CDD505-2E9C-101B-9397-08002B2CF9AE}" pid="20" name="IconOverlay">
    <vt:lpwstr/>
  </property>
  <property fmtid="{D5CDD505-2E9C-101B-9397-08002B2CF9AE}" pid="21" name="Alternative Folders">
    <vt:lpwstr/>
  </property>
  <property fmtid="{D5CDD505-2E9C-101B-9397-08002B2CF9AE}" pid="22" name="ISSN">
    <vt:lpwstr/>
  </property>
  <property fmtid="{D5CDD505-2E9C-101B-9397-08002B2CF9AE}" pid="23" name="Record Type">
    <vt:lpwstr/>
  </property>
  <property fmtid="{D5CDD505-2E9C-101B-9397-08002B2CF9AE}" pid="24" name="Old ISSN">
    <vt:lpwstr/>
  </property>
  <property fmtid="{D5CDD505-2E9C-101B-9397-08002B2CF9AE}" pid="25" name="Class Notes">
    <vt:lpwstr/>
  </property>
  <property fmtid="{D5CDD505-2E9C-101B-9397-08002B2CF9AE}" pid="26" name="Security Classification">
    <vt:lpwstr/>
  </property>
  <property fmtid="{D5CDD505-2E9C-101B-9397-08002B2CF9AE}" pid="27" name="Foreign Barcode">
    <vt:lpwstr/>
  </property>
  <property fmtid="{D5CDD505-2E9C-101B-9397-08002B2CF9AE}" pid="28" name="Physical Format">
    <vt:lpwstr/>
  </property>
  <property fmtid="{D5CDD505-2E9C-101B-9397-08002B2CF9AE}" pid="29" name="URN">
    <vt:lpwstr/>
  </property>
  <property fmtid="{D5CDD505-2E9C-101B-9397-08002B2CF9AE}" pid="30" name="Matrix Author">
    <vt:lpwstr/>
  </property>
  <property fmtid="{D5CDD505-2E9C-101B-9397-08002B2CF9AE}" pid="31" name="dlc_EmailFrom">
    <vt:lpwstr/>
  </property>
  <property fmtid="{D5CDD505-2E9C-101B-9397-08002B2CF9AE}" pid="32" name="Notes1">
    <vt:lpwstr/>
  </property>
  <property fmtid="{D5CDD505-2E9C-101B-9397-08002B2CF9AE}" pid="33" name="Home Location">
    <vt:lpwstr/>
  </property>
  <property fmtid="{D5CDD505-2E9C-101B-9397-08002B2CF9AE}" pid="34" name="ISBN">
    <vt:lpwstr/>
  </property>
  <property fmtid="{D5CDD505-2E9C-101B-9397-08002B2CF9AE}" pid="35" name="Owner Location">
    <vt:lpwstr/>
  </property>
  <property fmtid="{D5CDD505-2E9C-101B-9397-08002B2CF9AE}" pid="36" name="Paper File">
    <vt:bool>false</vt:bool>
  </property>
  <property fmtid="{D5CDD505-2E9C-101B-9397-08002B2CF9AE}" pid="37" name="PQ Number">
    <vt:lpwstr/>
  </property>
  <property fmtid="{D5CDD505-2E9C-101B-9397-08002B2CF9AE}" pid="38" name="dlc_EmailCC">
    <vt:lpwstr/>
  </property>
  <property fmtid="{D5CDD505-2E9C-101B-9397-08002B2CF9AE}" pid="39" name="dlc_EmailSubject">
    <vt:lpwstr/>
  </property>
  <property fmtid="{D5CDD505-2E9C-101B-9397-08002B2CF9AE}" pid="40" name="Registered By">
    <vt:lpwstr/>
  </property>
  <property fmtid="{D5CDD505-2E9C-101B-9397-08002B2CF9AE}" pid="41" name="Schedule Number">
    <vt:lpwstr/>
  </property>
  <property fmtid="{D5CDD505-2E9C-101B-9397-08002B2CF9AE}" pid="42" name="CX_RelocationTimestamp">
    <vt:lpwstr>2017-04-05T10:04:16Z</vt:lpwstr>
  </property>
  <property fmtid="{D5CDD505-2E9C-101B-9397-08002B2CF9AE}" pid="43" name="CX_RelocationUser">
    <vt:lpwstr>Katherine Tulloch (Heat and Business Energy)</vt:lpwstr>
  </property>
  <property fmtid="{D5CDD505-2E9C-101B-9397-08002B2CF9AE}" pid="44" name="CX_RelocationOperation">
    <vt:lpwstr>Cut</vt:lpwstr>
  </property>
  <property fmtid="{D5CDD505-2E9C-101B-9397-08002B2CF9AE}" pid="45" name="CX_RelocationReason">
    <vt:lpwstr>moving</vt:lpwstr>
  </property>
  <property fmtid="{D5CDD505-2E9C-101B-9397-08002B2CF9AE}" pid="46" name="Business Unit">
    <vt:lpwstr>264;#Heat Strategy and Heat Networks|1ada5423-5267-48bb-b003-7e8164f8f428</vt:lpwstr>
  </property>
  <property fmtid="{D5CDD505-2E9C-101B-9397-08002B2CF9AE}" pid="47" name="Order">
    <vt:r8>1218400</vt:r8>
  </property>
  <property fmtid="{D5CDD505-2E9C-101B-9397-08002B2CF9AE}" pid="48" name="MSIP_Label_ba62f585-b40f-4ab9-bafe-39150f03d124_Enabled">
    <vt:lpwstr>true</vt:lpwstr>
  </property>
  <property fmtid="{D5CDD505-2E9C-101B-9397-08002B2CF9AE}" pid="49" name="MSIP_Label_ba62f585-b40f-4ab9-bafe-39150f03d124_SetDate">
    <vt:lpwstr>2019-09-30T13:02:41Z</vt:lpwstr>
  </property>
  <property fmtid="{D5CDD505-2E9C-101B-9397-08002B2CF9AE}" pid="50" name="MSIP_Label_ba62f585-b40f-4ab9-bafe-39150f03d124_Method">
    <vt:lpwstr>Standard</vt:lpwstr>
  </property>
  <property fmtid="{D5CDD505-2E9C-101B-9397-08002B2CF9AE}" pid="51" name="MSIP_Label_ba62f585-b40f-4ab9-bafe-39150f03d124_Name">
    <vt:lpwstr>OFFICIAL</vt:lpwstr>
  </property>
  <property fmtid="{D5CDD505-2E9C-101B-9397-08002B2CF9AE}" pid="52" name="MSIP_Label_ba62f585-b40f-4ab9-bafe-39150f03d124_SiteId">
    <vt:lpwstr>cbac7005-02c1-43eb-b497-e6492d1b2dd8</vt:lpwstr>
  </property>
  <property fmtid="{D5CDD505-2E9C-101B-9397-08002B2CF9AE}" pid="53" name="MSIP_Label_ba62f585-b40f-4ab9-bafe-39150f03d124_ActionId">
    <vt:lpwstr>98901e2a-3243-4502-8989-0000b62c5954</vt:lpwstr>
  </property>
  <property fmtid="{D5CDD505-2E9C-101B-9397-08002B2CF9AE}" pid="54" name="MSIP_Label_ba62f585-b40f-4ab9-bafe-39150f03d124_ContentBits">
    <vt:lpwstr>0</vt:lpwstr>
  </property>
  <property fmtid="{D5CDD505-2E9C-101B-9397-08002B2CF9AE}" pid="55" name="MSIP_Label_82fa3fd3-029b-403d-91b4-1dc930cb0e60_Enabled">
    <vt:lpwstr>true</vt:lpwstr>
  </property>
  <property fmtid="{D5CDD505-2E9C-101B-9397-08002B2CF9AE}" pid="56" name="MSIP_Label_82fa3fd3-029b-403d-91b4-1dc930cb0e60_SetDate">
    <vt:lpwstr>2021-07-12T16:02:30Z</vt:lpwstr>
  </property>
  <property fmtid="{D5CDD505-2E9C-101B-9397-08002B2CF9AE}" pid="57" name="MSIP_Label_82fa3fd3-029b-403d-91b4-1dc930cb0e60_Method">
    <vt:lpwstr>Standard</vt:lpwstr>
  </property>
  <property fmtid="{D5CDD505-2E9C-101B-9397-08002B2CF9AE}" pid="58" name="MSIP_Label_82fa3fd3-029b-403d-91b4-1dc930cb0e60_Name">
    <vt:lpwstr>82fa3fd3-029b-403d-91b4-1dc930cb0e60</vt:lpwstr>
  </property>
  <property fmtid="{D5CDD505-2E9C-101B-9397-08002B2CF9AE}" pid="59" name="MSIP_Label_82fa3fd3-029b-403d-91b4-1dc930cb0e60_SiteId">
    <vt:lpwstr>4ae48b41-0137-4599-8661-fc641fe77bea</vt:lpwstr>
  </property>
  <property fmtid="{D5CDD505-2E9C-101B-9397-08002B2CF9AE}" pid="60" name="MSIP_Label_82fa3fd3-029b-403d-91b4-1dc930cb0e60_ActionId">
    <vt:lpwstr>afeae23b-320a-4cff-8e60-65c4eeb7c72b</vt:lpwstr>
  </property>
  <property fmtid="{D5CDD505-2E9C-101B-9397-08002B2CF9AE}" pid="61" name="MSIP_Label_82fa3fd3-029b-403d-91b4-1dc930cb0e60_ContentBits">
    <vt:lpwstr>0</vt:lpwstr>
  </property>
</Properties>
</file>